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78340" w14:textId="2DC63271" w:rsidR="0011104D" w:rsidRPr="0011104D" w:rsidRDefault="0011104D" w:rsidP="0011104D">
      <w:pPr>
        <w:rPr>
          <w:rFonts w:ascii="Times New Roman" w:eastAsia="Calibri" w:hAnsi="Times New Roman" w:cs="Times New Roman"/>
          <w:b/>
          <w:sz w:val="22"/>
          <w:szCs w:val="22"/>
        </w:rPr>
      </w:pPr>
      <w:r w:rsidRPr="0011104D">
        <w:rPr>
          <w:rFonts w:ascii="Times New Roman" w:eastAsia="Calibri" w:hAnsi="Times New Roman" w:cs="Times New Roman"/>
          <w:b/>
          <w:sz w:val="22"/>
          <w:szCs w:val="22"/>
        </w:rPr>
        <w:t>Supplementary Table 1: AGREE II Assessment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240"/>
        <w:gridCol w:w="1601"/>
        <w:gridCol w:w="2044"/>
      </w:tblGrid>
      <w:tr w:rsidR="00D8268C" w:rsidRPr="0011104D" w14:paraId="1ACC29BB" w14:textId="76665DBB" w:rsidTr="00D8268C">
        <w:trPr>
          <w:trHeight w:val="508"/>
        </w:trPr>
        <w:tc>
          <w:tcPr>
            <w:tcW w:w="7240" w:type="dxa"/>
          </w:tcPr>
          <w:p w14:paraId="7A12E9AA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  <w:r w:rsidRPr="0011104D">
              <w:rPr>
                <w:rFonts w:ascii="Times New Roman" w:eastAsia="Calibri" w:hAnsi="Times New Roman" w:cs="Times New Roman"/>
                <w:b/>
              </w:rPr>
              <w:t>Criterion</w:t>
            </w:r>
          </w:p>
        </w:tc>
        <w:tc>
          <w:tcPr>
            <w:tcW w:w="1601" w:type="dxa"/>
          </w:tcPr>
          <w:p w14:paraId="429B2089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  <w:r w:rsidRPr="0011104D">
              <w:rPr>
                <w:rFonts w:ascii="Times New Roman" w:eastAsia="Calibri" w:hAnsi="Times New Roman" w:cs="Times New Roman"/>
                <w:b/>
              </w:rPr>
              <w:t>Median Rating (IQR)</w:t>
            </w:r>
          </w:p>
        </w:tc>
        <w:tc>
          <w:tcPr>
            <w:tcW w:w="2044" w:type="dxa"/>
          </w:tcPr>
          <w:p w14:paraId="543BF253" w14:textId="7C176F0D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  <w:r w:rsidRPr="0011104D">
              <w:rPr>
                <w:rFonts w:ascii="Times New Roman" w:eastAsia="Calibri" w:hAnsi="Times New Roman" w:cs="Times New Roman"/>
                <w:b/>
              </w:rPr>
              <w:t>ICC</w:t>
            </w:r>
            <w:r>
              <w:rPr>
                <w:rFonts w:ascii="Times New Roman" w:eastAsia="Calibri" w:hAnsi="Times New Roman" w:cs="Times New Roman"/>
                <w:b/>
              </w:rPr>
              <w:t>, 95% CI</w:t>
            </w:r>
          </w:p>
        </w:tc>
      </w:tr>
      <w:tr w:rsidR="00D8268C" w:rsidRPr="0011104D" w14:paraId="6CA2B183" w14:textId="7C300019" w:rsidTr="00D8268C">
        <w:trPr>
          <w:trHeight w:val="244"/>
        </w:trPr>
        <w:tc>
          <w:tcPr>
            <w:tcW w:w="7240" w:type="dxa"/>
          </w:tcPr>
          <w:p w14:paraId="25699AAA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  <w:r w:rsidRPr="0011104D">
              <w:rPr>
                <w:rFonts w:ascii="Times New Roman" w:eastAsia="Calibri" w:hAnsi="Times New Roman" w:cs="Times New Roman"/>
                <w:b/>
              </w:rPr>
              <w:t>Domain 1: Scope and Purpose</w:t>
            </w:r>
          </w:p>
        </w:tc>
        <w:tc>
          <w:tcPr>
            <w:tcW w:w="1601" w:type="dxa"/>
          </w:tcPr>
          <w:p w14:paraId="5F5F3A48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634BC3C8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4E3336C1" w14:textId="5AA22E72" w:rsidTr="00D8268C">
        <w:trPr>
          <w:trHeight w:val="244"/>
        </w:trPr>
        <w:tc>
          <w:tcPr>
            <w:tcW w:w="7240" w:type="dxa"/>
          </w:tcPr>
          <w:p w14:paraId="3880D0F9" w14:textId="11376B53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overall objective(s) of the guideline is (are) specifically described</w:t>
            </w:r>
          </w:p>
        </w:tc>
        <w:tc>
          <w:tcPr>
            <w:tcW w:w="1601" w:type="dxa"/>
          </w:tcPr>
          <w:p w14:paraId="40DDA6F7" w14:textId="4F17FFBD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>6 (</w:t>
            </w:r>
            <w:r w:rsidR="007C4CCE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 – 6)</w:t>
            </w:r>
          </w:p>
        </w:tc>
        <w:tc>
          <w:tcPr>
            <w:tcW w:w="2044" w:type="dxa"/>
          </w:tcPr>
          <w:p w14:paraId="125B28A7" w14:textId="7AE89DAB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0.11 (-0.94 – 0.59)</w:t>
            </w:r>
          </w:p>
        </w:tc>
      </w:tr>
      <w:tr w:rsidR="00D8268C" w:rsidRPr="0011104D" w14:paraId="776A51D0" w14:textId="1F350F59" w:rsidTr="00D8268C">
        <w:trPr>
          <w:trHeight w:val="244"/>
        </w:trPr>
        <w:tc>
          <w:tcPr>
            <w:tcW w:w="7240" w:type="dxa"/>
          </w:tcPr>
          <w:p w14:paraId="1DC86AC6" w14:textId="7225CA38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health question(s) covered by the guideline is (are) specifically described</w:t>
            </w:r>
          </w:p>
        </w:tc>
        <w:tc>
          <w:tcPr>
            <w:tcW w:w="1601" w:type="dxa"/>
          </w:tcPr>
          <w:p w14:paraId="2CB4ED8C" w14:textId="7548DB00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11104D">
              <w:rPr>
                <w:rFonts w:ascii="Times New Roman" w:eastAsia="Calibri" w:hAnsi="Times New Roman" w:cs="Times New Roman"/>
              </w:rPr>
              <w:t xml:space="preserve"> (5 – 6) </w:t>
            </w:r>
          </w:p>
        </w:tc>
        <w:tc>
          <w:tcPr>
            <w:tcW w:w="2044" w:type="dxa"/>
          </w:tcPr>
          <w:p w14:paraId="3409CF81" w14:textId="3FB7784B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-0.17 (-0.97 – 0.37)</w:t>
            </w:r>
          </w:p>
        </w:tc>
      </w:tr>
      <w:tr w:rsidR="00D8268C" w:rsidRPr="0011104D" w14:paraId="38D9D0E3" w14:textId="2E37486F" w:rsidTr="00D8268C">
        <w:trPr>
          <w:trHeight w:val="489"/>
        </w:trPr>
        <w:tc>
          <w:tcPr>
            <w:tcW w:w="7240" w:type="dxa"/>
          </w:tcPr>
          <w:p w14:paraId="44D1A37B" w14:textId="56F7C3C9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population (patients, public, etc.) to whom the guideline is meant to apply </w:t>
            </w:r>
          </w:p>
          <w:p w14:paraId="39797688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     is specifically described</w:t>
            </w:r>
          </w:p>
        </w:tc>
        <w:tc>
          <w:tcPr>
            <w:tcW w:w="1601" w:type="dxa"/>
          </w:tcPr>
          <w:p w14:paraId="03C518E0" w14:textId="27E5311B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11104D">
              <w:rPr>
                <w:rFonts w:ascii="Times New Roman" w:eastAsia="Calibri" w:hAnsi="Times New Roman" w:cs="Times New Roman"/>
              </w:rPr>
              <w:t xml:space="preserve"> (5 – </w:t>
            </w:r>
            <w:r w:rsidR="007C4CCE">
              <w:rPr>
                <w:rFonts w:ascii="Times New Roman" w:eastAsia="Calibri" w:hAnsi="Times New Roman" w:cs="Times New Roman"/>
              </w:rPr>
              <w:t>7</w:t>
            </w:r>
            <w:r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3B57F835" w14:textId="0A060CA3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0.14 (-0.75 – 0.59)</w:t>
            </w:r>
          </w:p>
        </w:tc>
      </w:tr>
      <w:tr w:rsidR="00D8268C" w:rsidRPr="0011104D" w14:paraId="18E8EEA1" w14:textId="247EEAED" w:rsidTr="00D8268C">
        <w:trPr>
          <w:trHeight w:val="244"/>
        </w:trPr>
        <w:tc>
          <w:tcPr>
            <w:tcW w:w="7240" w:type="dxa"/>
          </w:tcPr>
          <w:p w14:paraId="172F60D2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01" w:type="dxa"/>
          </w:tcPr>
          <w:p w14:paraId="0FA20F4A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573149CC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41D8B5A5" w14:textId="178E47AB" w:rsidTr="00D8268C">
        <w:trPr>
          <w:trHeight w:val="244"/>
        </w:trPr>
        <w:tc>
          <w:tcPr>
            <w:tcW w:w="7240" w:type="dxa"/>
          </w:tcPr>
          <w:p w14:paraId="3B174FF5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  <w:r w:rsidRPr="0011104D">
              <w:rPr>
                <w:rFonts w:ascii="Times New Roman" w:eastAsia="Calibri" w:hAnsi="Times New Roman" w:cs="Times New Roman"/>
                <w:b/>
              </w:rPr>
              <w:t>Domain 2: Stakeholder Involvement</w:t>
            </w:r>
          </w:p>
        </w:tc>
        <w:tc>
          <w:tcPr>
            <w:tcW w:w="1601" w:type="dxa"/>
          </w:tcPr>
          <w:p w14:paraId="0863500F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6503120F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7AFF8096" w14:textId="2AFE3FB2" w:rsidTr="00D8268C">
        <w:trPr>
          <w:trHeight w:val="508"/>
        </w:trPr>
        <w:tc>
          <w:tcPr>
            <w:tcW w:w="7240" w:type="dxa"/>
          </w:tcPr>
          <w:p w14:paraId="31BD5FDF" w14:textId="0C918BA8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guideline development group includes individuals from all relevant   </w:t>
            </w:r>
          </w:p>
          <w:p w14:paraId="4913BB30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     professional groups</w:t>
            </w:r>
          </w:p>
        </w:tc>
        <w:tc>
          <w:tcPr>
            <w:tcW w:w="1601" w:type="dxa"/>
          </w:tcPr>
          <w:p w14:paraId="1500FDBA" w14:textId="74838496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>5 (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11104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62128184" w14:textId="2BA07C48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0.69 (0.33 – 0.85)</w:t>
            </w:r>
          </w:p>
        </w:tc>
      </w:tr>
      <w:tr w:rsidR="00D8268C" w:rsidRPr="0011104D" w14:paraId="663010D6" w14:textId="49E1D54F" w:rsidTr="00D8268C">
        <w:trPr>
          <w:trHeight w:val="508"/>
        </w:trPr>
        <w:tc>
          <w:tcPr>
            <w:tcW w:w="7240" w:type="dxa"/>
          </w:tcPr>
          <w:p w14:paraId="36F50051" w14:textId="1D8F1555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views and preferences of the target population (patients, public, etc.) have </w:t>
            </w:r>
          </w:p>
          <w:p w14:paraId="7019E6C9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     been sought</w:t>
            </w:r>
          </w:p>
        </w:tc>
        <w:tc>
          <w:tcPr>
            <w:tcW w:w="1601" w:type="dxa"/>
          </w:tcPr>
          <w:p w14:paraId="2CB7922D" w14:textId="05344C59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2 (1 – </w:t>
            </w:r>
            <w:r w:rsidR="007C4CCE">
              <w:rPr>
                <w:rFonts w:ascii="Times New Roman" w:eastAsia="Calibri" w:hAnsi="Times New Roman" w:cs="Times New Roman"/>
              </w:rPr>
              <w:t>3</w:t>
            </w:r>
            <w:r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196F8438" w14:textId="4F81E2D2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0.46 (-0.17 – 0.75)</w:t>
            </w:r>
          </w:p>
        </w:tc>
      </w:tr>
      <w:tr w:rsidR="00D8268C" w:rsidRPr="0011104D" w14:paraId="31A7D0DE" w14:textId="42FEC17F" w:rsidTr="00D8268C">
        <w:trPr>
          <w:trHeight w:val="244"/>
        </w:trPr>
        <w:tc>
          <w:tcPr>
            <w:tcW w:w="7240" w:type="dxa"/>
          </w:tcPr>
          <w:p w14:paraId="5D02E04B" w14:textId="3FB080A0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target users of the guideline are clearly defined</w:t>
            </w:r>
          </w:p>
        </w:tc>
        <w:tc>
          <w:tcPr>
            <w:tcW w:w="1601" w:type="dxa"/>
          </w:tcPr>
          <w:p w14:paraId="5263956E" w14:textId="38143D02" w:rsidR="00D8268C" w:rsidRPr="0011104D" w:rsidRDefault="007C4CCE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(</w:t>
            </w:r>
            <w:r w:rsidR="00D8268C">
              <w:rPr>
                <w:rFonts w:ascii="Times New Roman" w:eastAsia="Calibri" w:hAnsi="Times New Roman" w:cs="Times New Roman"/>
              </w:rPr>
              <w:t>4 – 7</w:t>
            </w:r>
            <w:r w:rsidR="00D8268C"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51688449" w14:textId="36CB7D1C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0.48 (-0.12 – 0.76)</w:t>
            </w:r>
          </w:p>
        </w:tc>
      </w:tr>
      <w:tr w:rsidR="00D8268C" w:rsidRPr="0011104D" w14:paraId="268D87F3" w14:textId="5FB80298" w:rsidTr="00D8268C">
        <w:trPr>
          <w:trHeight w:val="244"/>
        </w:trPr>
        <w:tc>
          <w:tcPr>
            <w:tcW w:w="7240" w:type="dxa"/>
          </w:tcPr>
          <w:p w14:paraId="0E04A127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01" w:type="dxa"/>
          </w:tcPr>
          <w:p w14:paraId="62A71A1A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3FA1357B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04C4D45A" w14:textId="40755923" w:rsidTr="00D8268C">
        <w:trPr>
          <w:trHeight w:val="244"/>
        </w:trPr>
        <w:tc>
          <w:tcPr>
            <w:tcW w:w="7240" w:type="dxa"/>
          </w:tcPr>
          <w:p w14:paraId="1EA54E12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  <w:r w:rsidRPr="0011104D">
              <w:rPr>
                <w:rFonts w:ascii="Times New Roman" w:eastAsia="Calibri" w:hAnsi="Times New Roman" w:cs="Times New Roman"/>
                <w:b/>
              </w:rPr>
              <w:t>Domain 3: Rigor of Development</w:t>
            </w:r>
          </w:p>
        </w:tc>
        <w:tc>
          <w:tcPr>
            <w:tcW w:w="1601" w:type="dxa"/>
          </w:tcPr>
          <w:p w14:paraId="46B0C561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069106F7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230E77F2" w14:textId="4730A5D8" w:rsidTr="00D8268C">
        <w:trPr>
          <w:trHeight w:val="244"/>
        </w:trPr>
        <w:tc>
          <w:tcPr>
            <w:tcW w:w="7240" w:type="dxa"/>
          </w:tcPr>
          <w:p w14:paraId="0E133107" w14:textId="3C07DE49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Systematic methods were used to search for evidence</w:t>
            </w:r>
          </w:p>
        </w:tc>
        <w:tc>
          <w:tcPr>
            <w:tcW w:w="1601" w:type="dxa"/>
          </w:tcPr>
          <w:p w14:paraId="114C9317" w14:textId="1E39419C" w:rsidR="00D8268C" w:rsidRPr="0011104D" w:rsidRDefault="007C4CCE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(</w:t>
            </w:r>
            <w:r w:rsidR="00D8268C">
              <w:rPr>
                <w:rFonts w:ascii="Times New Roman" w:eastAsia="Calibri" w:hAnsi="Times New Roman" w:cs="Times New Roman"/>
              </w:rPr>
              <w:t>2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– </w:t>
            </w:r>
            <w:r w:rsidR="00D8268C">
              <w:rPr>
                <w:rFonts w:ascii="Times New Roman" w:eastAsia="Calibri" w:hAnsi="Times New Roman" w:cs="Times New Roman"/>
              </w:rPr>
              <w:t>7</w:t>
            </w:r>
            <w:r w:rsidR="00D8268C"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41B3A003" w14:textId="64368BB2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0.88 (</w:t>
            </w:r>
            <w:r w:rsidR="003A4E09">
              <w:rPr>
                <w:rFonts w:ascii="Times New Roman" w:eastAsia="Calibri" w:hAnsi="Times New Roman" w:cs="Times New Roman"/>
              </w:rPr>
              <w:t>0.76 – 0.95)</w:t>
            </w:r>
          </w:p>
        </w:tc>
      </w:tr>
      <w:tr w:rsidR="00D8268C" w:rsidRPr="0011104D" w14:paraId="400AAA3F" w14:textId="19012295" w:rsidTr="00D8268C">
        <w:trPr>
          <w:trHeight w:val="244"/>
        </w:trPr>
        <w:tc>
          <w:tcPr>
            <w:tcW w:w="7240" w:type="dxa"/>
          </w:tcPr>
          <w:p w14:paraId="7D1C451E" w14:textId="0E91C24E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criteria for selecting the evidence are clearly described</w:t>
            </w:r>
          </w:p>
        </w:tc>
        <w:tc>
          <w:tcPr>
            <w:tcW w:w="1601" w:type="dxa"/>
          </w:tcPr>
          <w:p w14:paraId="409497AB" w14:textId="51FDEBC6" w:rsidR="00D8268C" w:rsidRPr="0011104D" w:rsidRDefault="007C4CCE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D8268C"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1F8B5A0F" w14:textId="35ACF833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0.82 (0.61 – 0.91)</w:t>
            </w:r>
          </w:p>
        </w:tc>
      </w:tr>
      <w:tr w:rsidR="00D8268C" w:rsidRPr="0011104D" w14:paraId="541C0A62" w14:textId="036060E5" w:rsidTr="00D8268C">
        <w:trPr>
          <w:trHeight w:val="244"/>
        </w:trPr>
        <w:tc>
          <w:tcPr>
            <w:tcW w:w="7240" w:type="dxa"/>
          </w:tcPr>
          <w:p w14:paraId="74320096" w14:textId="5A939B2F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strengths and limitations of the body of evidence are clearly described</w:t>
            </w:r>
          </w:p>
        </w:tc>
        <w:tc>
          <w:tcPr>
            <w:tcW w:w="1601" w:type="dxa"/>
          </w:tcPr>
          <w:p w14:paraId="3D4D6232" w14:textId="533AB326" w:rsidR="00D8268C" w:rsidRPr="0011104D" w:rsidRDefault="007C4CCE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D8268C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D8268C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D8268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5CBCDAA0" w14:textId="60624A38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0.31 (-0.22 – 0.64)</w:t>
            </w:r>
          </w:p>
        </w:tc>
      </w:tr>
      <w:tr w:rsidR="00D8268C" w:rsidRPr="0011104D" w14:paraId="7B0D311E" w14:textId="61925A7C" w:rsidTr="00D8268C">
        <w:trPr>
          <w:trHeight w:val="244"/>
        </w:trPr>
        <w:tc>
          <w:tcPr>
            <w:tcW w:w="7240" w:type="dxa"/>
          </w:tcPr>
          <w:p w14:paraId="52C73EC5" w14:textId="56C8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methods for formulating the recommendations are clearly described</w:t>
            </w:r>
          </w:p>
        </w:tc>
        <w:tc>
          <w:tcPr>
            <w:tcW w:w="1601" w:type="dxa"/>
          </w:tcPr>
          <w:p w14:paraId="40BFFE5B" w14:textId="5E4681AD" w:rsidR="00D8268C" w:rsidRPr="0011104D" w:rsidRDefault="007C4CCE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(</w:t>
            </w:r>
            <w:r w:rsidR="00D8268C">
              <w:rPr>
                <w:rFonts w:ascii="Times New Roman" w:eastAsia="Calibri" w:hAnsi="Times New Roman" w:cs="Times New Roman"/>
              </w:rPr>
              <w:t>2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– </w:t>
            </w:r>
            <w:r w:rsidR="00D8268C">
              <w:rPr>
                <w:rFonts w:ascii="Times New Roman" w:eastAsia="Calibri" w:hAnsi="Times New Roman" w:cs="Times New Roman"/>
              </w:rPr>
              <w:t>6</w:t>
            </w:r>
            <w:r w:rsidR="00D8268C"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208DCD64" w14:textId="140B02D2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0.88 (0.75 – 0.95)</w:t>
            </w:r>
          </w:p>
        </w:tc>
      </w:tr>
      <w:tr w:rsidR="00D8268C" w:rsidRPr="0011104D" w14:paraId="64295688" w14:textId="6F4B2A7F" w:rsidTr="00D8268C">
        <w:trPr>
          <w:trHeight w:val="508"/>
        </w:trPr>
        <w:tc>
          <w:tcPr>
            <w:tcW w:w="7240" w:type="dxa"/>
          </w:tcPr>
          <w:p w14:paraId="44224A27" w14:textId="3EDE441C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health benefits, side effects, and risks have been considered in </w:t>
            </w:r>
          </w:p>
          <w:p w14:paraId="7283968D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     formulating the recommendations</w:t>
            </w:r>
          </w:p>
        </w:tc>
        <w:tc>
          <w:tcPr>
            <w:tcW w:w="1601" w:type="dxa"/>
          </w:tcPr>
          <w:p w14:paraId="3D339E00" w14:textId="68834AAF" w:rsidR="00D8268C" w:rsidRPr="0011104D" w:rsidRDefault="007C4CCE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D8268C"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00414CBB" w14:textId="08EFCFA9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0.26 (-0.21 – 0.60)</w:t>
            </w:r>
          </w:p>
        </w:tc>
      </w:tr>
      <w:tr w:rsidR="00D8268C" w:rsidRPr="0011104D" w14:paraId="5FF135BD" w14:textId="690A6A5B" w:rsidTr="00D8268C">
        <w:trPr>
          <w:trHeight w:val="489"/>
        </w:trPr>
        <w:tc>
          <w:tcPr>
            <w:tcW w:w="7240" w:type="dxa"/>
          </w:tcPr>
          <w:p w14:paraId="20E98CE1" w14:textId="606FE9D0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There is an explicit link between the recommendations and the supporting   </w:t>
            </w:r>
          </w:p>
          <w:p w14:paraId="3ACE6410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     evidence</w:t>
            </w:r>
          </w:p>
        </w:tc>
        <w:tc>
          <w:tcPr>
            <w:tcW w:w="1601" w:type="dxa"/>
          </w:tcPr>
          <w:p w14:paraId="1AE188DD" w14:textId="489BCEAC" w:rsidR="00D8268C" w:rsidRPr="0011104D" w:rsidRDefault="007C4CCE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– </w:t>
            </w:r>
            <w:r w:rsidR="00D8268C">
              <w:rPr>
                <w:rFonts w:ascii="Times New Roman" w:eastAsia="Calibri" w:hAnsi="Times New Roman" w:cs="Times New Roman"/>
              </w:rPr>
              <w:t>7</w:t>
            </w:r>
            <w:r w:rsidR="00D8268C"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594C51F6" w14:textId="61A2E402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0.55 (0.09 – 0.79)</w:t>
            </w:r>
          </w:p>
        </w:tc>
      </w:tr>
      <w:tr w:rsidR="00D8268C" w:rsidRPr="0011104D" w14:paraId="21E90D51" w14:textId="24D30AA1" w:rsidTr="00D8268C">
        <w:trPr>
          <w:trHeight w:val="244"/>
        </w:trPr>
        <w:tc>
          <w:tcPr>
            <w:tcW w:w="7240" w:type="dxa"/>
          </w:tcPr>
          <w:p w14:paraId="43A778AA" w14:textId="68000E2C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guideline has been externally reviewed by experts prior to its publication</w:t>
            </w:r>
          </w:p>
        </w:tc>
        <w:tc>
          <w:tcPr>
            <w:tcW w:w="1601" w:type="dxa"/>
          </w:tcPr>
          <w:p w14:paraId="0ACCE5E8" w14:textId="304AE1AD" w:rsidR="00D8268C" w:rsidRPr="0011104D" w:rsidRDefault="007C4CCE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– 6)</w:t>
            </w:r>
          </w:p>
        </w:tc>
        <w:tc>
          <w:tcPr>
            <w:tcW w:w="2044" w:type="dxa"/>
          </w:tcPr>
          <w:p w14:paraId="719CA814" w14:textId="3DDFF682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0.67 (0.29 – 0.85)</w:t>
            </w:r>
          </w:p>
        </w:tc>
      </w:tr>
      <w:tr w:rsidR="00D8268C" w:rsidRPr="0011104D" w14:paraId="04E29EA8" w14:textId="205A8F7A" w:rsidTr="00D8268C">
        <w:trPr>
          <w:trHeight w:val="244"/>
        </w:trPr>
        <w:tc>
          <w:tcPr>
            <w:tcW w:w="7240" w:type="dxa"/>
          </w:tcPr>
          <w:p w14:paraId="04B08E42" w14:textId="7A00022B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A procedure for updating the guideline is provided</w:t>
            </w:r>
          </w:p>
        </w:tc>
        <w:tc>
          <w:tcPr>
            <w:tcW w:w="1601" w:type="dxa"/>
          </w:tcPr>
          <w:p w14:paraId="044E2570" w14:textId="54A4BF8E" w:rsidR="00D8268C" w:rsidRPr="0011104D" w:rsidRDefault="007C4CCE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D8268C" w:rsidRPr="0011104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D8268C"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44FEFAA6" w14:textId="113B3E36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0.65 (0.26 – 0.84)</w:t>
            </w:r>
          </w:p>
        </w:tc>
      </w:tr>
      <w:tr w:rsidR="00D8268C" w:rsidRPr="0011104D" w14:paraId="37FB680C" w14:textId="061ECE76" w:rsidTr="00D8268C">
        <w:trPr>
          <w:trHeight w:val="244"/>
        </w:trPr>
        <w:tc>
          <w:tcPr>
            <w:tcW w:w="7240" w:type="dxa"/>
          </w:tcPr>
          <w:p w14:paraId="04ED392C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01" w:type="dxa"/>
          </w:tcPr>
          <w:p w14:paraId="1BB711EC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59374268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5C42D7C2" w14:textId="35F83983" w:rsidTr="00D8268C">
        <w:trPr>
          <w:trHeight w:val="263"/>
        </w:trPr>
        <w:tc>
          <w:tcPr>
            <w:tcW w:w="7240" w:type="dxa"/>
          </w:tcPr>
          <w:p w14:paraId="42D36D26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  <w:r w:rsidRPr="0011104D">
              <w:rPr>
                <w:rFonts w:ascii="Times New Roman" w:eastAsia="Calibri" w:hAnsi="Times New Roman" w:cs="Times New Roman"/>
                <w:b/>
              </w:rPr>
              <w:t>Domain 4: Clarity of Presentation</w:t>
            </w:r>
          </w:p>
        </w:tc>
        <w:tc>
          <w:tcPr>
            <w:tcW w:w="1601" w:type="dxa"/>
          </w:tcPr>
          <w:p w14:paraId="440F2E03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1564EF73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3DEE7FAB" w14:textId="70766585" w:rsidTr="00D8268C">
        <w:trPr>
          <w:trHeight w:val="244"/>
        </w:trPr>
        <w:tc>
          <w:tcPr>
            <w:tcW w:w="7240" w:type="dxa"/>
          </w:tcPr>
          <w:p w14:paraId="0B5C042C" w14:textId="53672FD5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</w:t>
            </w:r>
            <w:r w:rsidR="001242DF">
              <w:rPr>
                <w:rFonts w:ascii="Times New Roman" w:eastAsia="Calibri" w:hAnsi="Times New Roman" w:cs="Times New Roman"/>
              </w:rPr>
              <w:t>T</w:t>
            </w:r>
            <w:r w:rsidRPr="0011104D">
              <w:rPr>
                <w:rFonts w:ascii="Times New Roman" w:eastAsia="Calibri" w:hAnsi="Times New Roman" w:cs="Times New Roman"/>
              </w:rPr>
              <w:t>he recommendations are specific and unambiguous</w:t>
            </w:r>
          </w:p>
        </w:tc>
        <w:tc>
          <w:tcPr>
            <w:tcW w:w="1601" w:type="dxa"/>
          </w:tcPr>
          <w:p w14:paraId="6418C587" w14:textId="71BA1FFE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11104D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11104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255EB911" w14:textId="0D9E3AB5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-0.14 (-0.61 – 0.30)</w:t>
            </w:r>
          </w:p>
        </w:tc>
      </w:tr>
      <w:tr w:rsidR="00D8268C" w:rsidRPr="0011104D" w14:paraId="15BC3EF9" w14:textId="674E0161" w:rsidTr="00D8268C">
        <w:trPr>
          <w:trHeight w:val="489"/>
        </w:trPr>
        <w:tc>
          <w:tcPr>
            <w:tcW w:w="7240" w:type="dxa"/>
          </w:tcPr>
          <w:p w14:paraId="01A48955" w14:textId="514313E2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different options for management of the condition or health issue are </w:t>
            </w:r>
          </w:p>
          <w:p w14:paraId="20353CED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     clearly presented</w:t>
            </w:r>
          </w:p>
        </w:tc>
        <w:tc>
          <w:tcPr>
            <w:tcW w:w="1601" w:type="dxa"/>
          </w:tcPr>
          <w:p w14:paraId="356F08AC" w14:textId="70201A53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11104D">
              <w:rPr>
                <w:rFonts w:ascii="Times New Roman" w:eastAsia="Calibri" w:hAnsi="Times New Roman" w:cs="Times New Roman"/>
              </w:rPr>
              <w:t xml:space="preserve"> (</w:t>
            </w:r>
            <w:r w:rsidR="007C4CCE">
              <w:rPr>
                <w:rFonts w:ascii="Times New Roman" w:eastAsia="Calibri" w:hAnsi="Times New Roman" w:cs="Times New Roman"/>
              </w:rPr>
              <w:t>5</w:t>
            </w:r>
            <w:r w:rsidRPr="0011104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7FAC72C7" w14:textId="5E0C12D5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0.11 (-0.13 – 0.40)</w:t>
            </w:r>
          </w:p>
        </w:tc>
      </w:tr>
      <w:tr w:rsidR="00D8268C" w:rsidRPr="0011104D" w14:paraId="2D7A4E4D" w14:textId="7806A18B" w:rsidTr="00D8268C">
        <w:trPr>
          <w:trHeight w:val="244"/>
        </w:trPr>
        <w:tc>
          <w:tcPr>
            <w:tcW w:w="7240" w:type="dxa"/>
          </w:tcPr>
          <w:p w14:paraId="71C8818A" w14:textId="6CAEC542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Key recommendations are easily identifiable</w:t>
            </w:r>
          </w:p>
        </w:tc>
        <w:tc>
          <w:tcPr>
            <w:tcW w:w="1601" w:type="dxa"/>
          </w:tcPr>
          <w:p w14:paraId="341E75FB" w14:textId="2BACC979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>6 (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11104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0FA0F8ED" w14:textId="63C40873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-0.10 (-0.84 – 0.41)</w:t>
            </w:r>
          </w:p>
        </w:tc>
      </w:tr>
      <w:tr w:rsidR="00D8268C" w:rsidRPr="0011104D" w14:paraId="0A651D71" w14:textId="3E28E41F" w:rsidTr="00D8268C">
        <w:trPr>
          <w:trHeight w:val="244"/>
        </w:trPr>
        <w:tc>
          <w:tcPr>
            <w:tcW w:w="7240" w:type="dxa"/>
          </w:tcPr>
          <w:p w14:paraId="481AAE46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01" w:type="dxa"/>
          </w:tcPr>
          <w:p w14:paraId="429C8627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09D34E07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140A9550" w14:textId="22089164" w:rsidTr="00D8268C">
        <w:trPr>
          <w:trHeight w:val="244"/>
        </w:trPr>
        <w:tc>
          <w:tcPr>
            <w:tcW w:w="7240" w:type="dxa"/>
          </w:tcPr>
          <w:p w14:paraId="642722AF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  <w:r w:rsidRPr="0011104D">
              <w:rPr>
                <w:rFonts w:ascii="Times New Roman" w:eastAsia="Calibri" w:hAnsi="Times New Roman" w:cs="Times New Roman"/>
                <w:b/>
              </w:rPr>
              <w:t>Domain 5: Applicability</w:t>
            </w:r>
          </w:p>
        </w:tc>
        <w:tc>
          <w:tcPr>
            <w:tcW w:w="1601" w:type="dxa"/>
          </w:tcPr>
          <w:p w14:paraId="4C6A7AFA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2BFC95C6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70DBB38D" w14:textId="4AF27CE5" w:rsidTr="00D8268C">
        <w:trPr>
          <w:trHeight w:val="244"/>
        </w:trPr>
        <w:tc>
          <w:tcPr>
            <w:tcW w:w="7240" w:type="dxa"/>
          </w:tcPr>
          <w:p w14:paraId="750EE35E" w14:textId="3FDC9B43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guideline describes facilitators and barriers to its application</w:t>
            </w:r>
          </w:p>
        </w:tc>
        <w:tc>
          <w:tcPr>
            <w:tcW w:w="1601" w:type="dxa"/>
          </w:tcPr>
          <w:p w14:paraId="57358E06" w14:textId="41BDFB58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11104D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11104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3C966634" w14:textId="096A94BB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0.48 (-0.05 – 0.75)</w:t>
            </w:r>
          </w:p>
        </w:tc>
      </w:tr>
      <w:tr w:rsidR="00D8268C" w:rsidRPr="0011104D" w14:paraId="45CCF04D" w14:textId="5F4B0B04" w:rsidTr="00D8268C">
        <w:trPr>
          <w:trHeight w:val="508"/>
        </w:trPr>
        <w:tc>
          <w:tcPr>
            <w:tcW w:w="7240" w:type="dxa"/>
          </w:tcPr>
          <w:p w14:paraId="3784202F" w14:textId="5F2B1672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guideline provides advice and/or tools on how the recommendations can </w:t>
            </w:r>
          </w:p>
          <w:p w14:paraId="62D37D92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     be put into practice</w:t>
            </w:r>
          </w:p>
        </w:tc>
        <w:tc>
          <w:tcPr>
            <w:tcW w:w="1601" w:type="dxa"/>
          </w:tcPr>
          <w:p w14:paraId="6685235A" w14:textId="4B01D3F3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r w:rsidRPr="0011104D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11104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1CAA2151" w14:textId="087B574C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0.06 (-0.33 – 0.42)</w:t>
            </w:r>
          </w:p>
        </w:tc>
      </w:tr>
      <w:tr w:rsidR="00D8268C" w:rsidRPr="0011104D" w14:paraId="4500D367" w14:textId="5B905EFF" w:rsidTr="00D8268C">
        <w:trPr>
          <w:trHeight w:val="508"/>
        </w:trPr>
        <w:tc>
          <w:tcPr>
            <w:tcW w:w="7240" w:type="dxa"/>
          </w:tcPr>
          <w:p w14:paraId="622B8593" w14:textId="7C566FB1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potential resource implications of applying the recommendations have </w:t>
            </w:r>
          </w:p>
          <w:p w14:paraId="3AB03CCF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     been considered</w:t>
            </w:r>
          </w:p>
        </w:tc>
        <w:tc>
          <w:tcPr>
            <w:tcW w:w="1601" w:type="dxa"/>
          </w:tcPr>
          <w:p w14:paraId="161993F7" w14:textId="6BEF09F3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11104D">
              <w:rPr>
                <w:rFonts w:ascii="Times New Roman" w:eastAsia="Calibri" w:hAnsi="Times New Roman" w:cs="Times New Roman"/>
              </w:rPr>
              <w:t xml:space="preserve"> (3 – 6)</w:t>
            </w:r>
          </w:p>
        </w:tc>
        <w:tc>
          <w:tcPr>
            <w:tcW w:w="2044" w:type="dxa"/>
          </w:tcPr>
          <w:p w14:paraId="6E4E1822" w14:textId="6E77E170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0.51 (0.25 – 0.77)</w:t>
            </w:r>
          </w:p>
        </w:tc>
      </w:tr>
      <w:tr w:rsidR="00D8268C" w:rsidRPr="0011104D" w14:paraId="71D3FCD9" w14:textId="2D025589" w:rsidTr="00D8268C">
        <w:trPr>
          <w:trHeight w:val="244"/>
        </w:trPr>
        <w:tc>
          <w:tcPr>
            <w:tcW w:w="7240" w:type="dxa"/>
          </w:tcPr>
          <w:p w14:paraId="4BBAE46B" w14:textId="0A15A9C5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guideline presents monitoring and/or auditing criteria</w:t>
            </w:r>
          </w:p>
        </w:tc>
        <w:tc>
          <w:tcPr>
            <w:tcW w:w="1601" w:type="dxa"/>
          </w:tcPr>
          <w:p w14:paraId="5BD9BA15" w14:textId="3D957C4C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3 (2 –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4AC48FF8" w14:textId="7A6E305F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0.18 (-0.78 – 0.62)</w:t>
            </w:r>
          </w:p>
        </w:tc>
      </w:tr>
      <w:tr w:rsidR="00D8268C" w:rsidRPr="0011104D" w14:paraId="0E06D0BC" w14:textId="64F28FD5" w:rsidTr="00D8268C">
        <w:trPr>
          <w:trHeight w:val="244"/>
        </w:trPr>
        <w:tc>
          <w:tcPr>
            <w:tcW w:w="7240" w:type="dxa"/>
          </w:tcPr>
          <w:p w14:paraId="6C981647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01" w:type="dxa"/>
          </w:tcPr>
          <w:p w14:paraId="219B8EF7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67C8663B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6EEFA5D2" w14:textId="2BB7F32D" w:rsidTr="00D8268C">
        <w:trPr>
          <w:trHeight w:val="244"/>
        </w:trPr>
        <w:tc>
          <w:tcPr>
            <w:tcW w:w="7240" w:type="dxa"/>
          </w:tcPr>
          <w:p w14:paraId="368273F8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  <w:r w:rsidRPr="0011104D">
              <w:rPr>
                <w:rFonts w:ascii="Times New Roman" w:eastAsia="Calibri" w:hAnsi="Times New Roman" w:cs="Times New Roman"/>
                <w:b/>
              </w:rPr>
              <w:t>Domain 6: Editorial Independence</w:t>
            </w:r>
          </w:p>
        </w:tc>
        <w:tc>
          <w:tcPr>
            <w:tcW w:w="1601" w:type="dxa"/>
          </w:tcPr>
          <w:p w14:paraId="45A7C95C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50E4A736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601D1EB8" w14:textId="437B20F4" w:rsidTr="00D8268C">
        <w:trPr>
          <w:trHeight w:val="489"/>
        </w:trPr>
        <w:tc>
          <w:tcPr>
            <w:tcW w:w="7240" w:type="dxa"/>
          </w:tcPr>
          <w:p w14:paraId="7AB95602" w14:textId="3150A53F" w:rsidR="00D8268C" w:rsidRPr="0011104D" w:rsidRDefault="00D8268C" w:rsidP="0011104D">
            <w:pPr>
              <w:tabs>
                <w:tab w:val="left" w:pos="991"/>
              </w:tabs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The views of the funding body have not influenced the content of the </w:t>
            </w:r>
          </w:p>
          <w:p w14:paraId="33257A25" w14:textId="77777777" w:rsidR="00D8268C" w:rsidRPr="0011104D" w:rsidRDefault="00D8268C" w:rsidP="0011104D">
            <w:pPr>
              <w:tabs>
                <w:tab w:val="left" w:pos="991"/>
              </w:tabs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</w:t>
            </w:r>
            <w:bookmarkStart w:id="0" w:name="_GoBack"/>
            <w:bookmarkEnd w:id="0"/>
            <w:r w:rsidRPr="0011104D">
              <w:rPr>
                <w:rFonts w:ascii="Times New Roman" w:eastAsia="Calibri" w:hAnsi="Times New Roman" w:cs="Times New Roman"/>
              </w:rPr>
              <w:t xml:space="preserve">     guideline</w:t>
            </w:r>
          </w:p>
        </w:tc>
        <w:tc>
          <w:tcPr>
            <w:tcW w:w="1601" w:type="dxa"/>
          </w:tcPr>
          <w:p w14:paraId="3FCBBB2D" w14:textId="1D4E3C4B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11104D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11104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05D8901B" w14:textId="389F8EE2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0.62 (0.21 – 0.82)</w:t>
            </w:r>
          </w:p>
        </w:tc>
      </w:tr>
      <w:tr w:rsidR="00D8268C" w:rsidRPr="0011104D" w14:paraId="5E648E50" w14:textId="13548B48" w:rsidTr="00D8268C">
        <w:trPr>
          <w:trHeight w:val="508"/>
        </w:trPr>
        <w:tc>
          <w:tcPr>
            <w:tcW w:w="7240" w:type="dxa"/>
          </w:tcPr>
          <w:p w14:paraId="58305A8D" w14:textId="429C4CD5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Competing interests of guideline development group members have been </w:t>
            </w:r>
          </w:p>
          <w:p w14:paraId="520EA7AB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 w:rsidRPr="0011104D">
              <w:rPr>
                <w:rFonts w:ascii="Times New Roman" w:eastAsia="Calibri" w:hAnsi="Times New Roman" w:cs="Times New Roman"/>
              </w:rPr>
              <w:t xml:space="preserve">       recorded and addressed</w:t>
            </w:r>
          </w:p>
        </w:tc>
        <w:tc>
          <w:tcPr>
            <w:tcW w:w="1601" w:type="dxa"/>
          </w:tcPr>
          <w:p w14:paraId="174319CC" w14:textId="4DF9CAF3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11104D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11104D">
              <w:rPr>
                <w:rFonts w:ascii="Times New Roman" w:eastAsia="Calibri" w:hAnsi="Times New Roman" w:cs="Times New Roman"/>
              </w:rPr>
              <w:t xml:space="preserve"> – </w:t>
            </w:r>
            <w:r w:rsidR="007C4CCE">
              <w:rPr>
                <w:rFonts w:ascii="Times New Roman" w:eastAsia="Calibri" w:hAnsi="Times New Roman" w:cs="Times New Roman"/>
              </w:rPr>
              <w:t>6</w:t>
            </w:r>
            <w:r w:rsidRPr="0011104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44" w:type="dxa"/>
          </w:tcPr>
          <w:p w14:paraId="04417650" w14:textId="1BBAFBE2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0.77 (0.51 – 0.89)</w:t>
            </w:r>
          </w:p>
        </w:tc>
      </w:tr>
      <w:tr w:rsidR="00D8268C" w:rsidRPr="0011104D" w14:paraId="1823AD55" w14:textId="3E88EA03" w:rsidTr="00D8268C">
        <w:trPr>
          <w:trHeight w:val="263"/>
        </w:trPr>
        <w:tc>
          <w:tcPr>
            <w:tcW w:w="7240" w:type="dxa"/>
          </w:tcPr>
          <w:p w14:paraId="52B47631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01" w:type="dxa"/>
          </w:tcPr>
          <w:p w14:paraId="70271B8D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14:paraId="2758E3B0" w14:textId="77777777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268C" w:rsidRPr="0011104D" w14:paraId="2510FF31" w14:textId="2C5DF455" w:rsidTr="00D8268C">
        <w:trPr>
          <w:trHeight w:val="244"/>
        </w:trPr>
        <w:tc>
          <w:tcPr>
            <w:tcW w:w="7240" w:type="dxa"/>
          </w:tcPr>
          <w:p w14:paraId="2BBD59EA" w14:textId="7042B29C" w:rsidR="00D8268C" w:rsidRPr="0011104D" w:rsidRDefault="00D8268C" w:rsidP="0011104D">
            <w:pPr>
              <w:rPr>
                <w:rFonts w:ascii="Times New Roman" w:eastAsia="Calibri" w:hAnsi="Times New Roman" w:cs="Times New Roman"/>
                <w:b/>
              </w:rPr>
            </w:pPr>
            <w:r w:rsidRPr="0011104D">
              <w:rPr>
                <w:rFonts w:ascii="Times New Roman" w:eastAsia="Calibri" w:hAnsi="Times New Roman" w:cs="Times New Roman"/>
                <w:b/>
              </w:rPr>
              <w:t>Overall Guideline Assessment</w:t>
            </w:r>
          </w:p>
        </w:tc>
        <w:tc>
          <w:tcPr>
            <w:tcW w:w="1601" w:type="dxa"/>
          </w:tcPr>
          <w:p w14:paraId="1A2F3D27" w14:textId="3C2FB95D" w:rsidR="00D8268C" w:rsidRPr="0011104D" w:rsidRDefault="00D8268C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11104D">
              <w:rPr>
                <w:rFonts w:ascii="Times New Roman" w:eastAsia="Calibri" w:hAnsi="Times New Roman" w:cs="Times New Roman"/>
              </w:rPr>
              <w:t xml:space="preserve"> (3 – 6)</w:t>
            </w:r>
          </w:p>
        </w:tc>
        <w:tc>
          <w:tcPr>
            <w:tcW w:w="2044" w:type="dxa"/>
          </w:tcPr>
          <w:p w14:paraId="2149BE29" w14:textId="11D9A16A" w:rsidR="00D8268C" w:rsidRPr="0011104D" w:rsidRDefault="003A4E09" w:rsidP="0011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</w:t>
            </w:r>
            <w:r w:rsidR="000310F7">
              <w:rPr>
                <w:rFonts w:ascii="Times New Roman" w:eastAsia="Calibri" w:hAnsi="Times New Roman" w:cs="Times New Roman"/>
              </w:rPr>
              <w:t>80 (0.57 – 0.91)</w:t>
            </w:r>
          </w:p>
        </w:tc>
      </w:tr>
    </w:tbl>
    <w:p w14:paraId="181ABB8B" w14:textId="77777777" w:rsidR="00981B83" w:rsidRDefault="00981B83" w:rsidP="0011104D"/>
    <w:sectPr w:rsidR="00981B83" w:rsidSect="008C7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4D"/>
    <w:rsid w:val="000310F7"/>
    <w:rsid w:val="0011104D"/>
    <w:rsid w:val="001242DF"/>
    <w:rsid w:val="003A4E09"/>
    <w:rsid w:val="00580675"/>
    <w:rsid w:val="005C3A2D"/>
    <w:rsid w:val="00745006"/>
    <w:rsid w:val="007C4CCE"/>
    <w:rsid w:val="008C7211"/>
    <w:rsid w:val="009019AF"/>
    <w:rsid w:val="00981B83"/>
    <w:rsid w:val="009B221F"/>
    <w:rsid w:val="00BA07AC"/>
    <w:rsid w:val="00D2522C"/>
    <w:rsid w:val="00D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097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0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Admon</dc:creator>
  <cp:keywords/>
  <dc:description/>
  <cp:lastModifiedBy>Admon, Andrew</cp:lastModifiedBy>
  <cp:revision>6</cp:revision>
  <dcterms:created xsi:type="dcterms:W3CDTF">2017-10-24T22:11:00Z</dcterms:created>
  <dcterms:modified xsi:type="dcterms:W3CDTF">2018-01-11T20:18:00Z</dcterms:modified>
</cp:coreProperties>
</file>