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8C" w:rsidRPr="00983EE3" w:rsidRDefault="00A53A8C" w:rsidP="00A53A8C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Supplementary </w:t>
      </w:r>
      <w:r>
        <w:rPr>
          <w:rFonts w:ascii="Arial" w:hAnsi="Arial" w:cs="Arial"/>
          <w:b/>
          <w:sz w:val="18"/>
          <w:szCs w:val="18"/>
        </w:rPr>
        <w:t>Tabl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e </w:t>
      </w:r>
      <w:r w:rsidRPr="00983EE3">
        <w:rPr>
          <w:rFonts w:ascii="Arial" w:hAnsi="Arial" w:cs="Arial"/>
          <w:b/>
          <w:sz w:val="18"/>
          <w:szCs w:val="18"/>
        </w:rPr>
        <w:t>3</w:t>
      </w:r>
    </w:p>
    <w:p w:rsidR="00A53A8C" w:rsidRPr="00983EE3" w:rsidRDefault="00A53A8C" w:rsidP="00A53A8C">
      <w:pPr>
        <w:spacing w:line="480" w:lineRule="auto"/>
        <w:rPr>
          <w:rFonts w:ascii="Arial" w:hAnsi="Arial" w:cs="Arial"/>
          <w:sz w:val="18"/>
          <w:szCs w:val="18"/>
        </w:rPr>
      </w:pPr>
      <w:r w:rsidRPr="00983EE3">
        <w:rPr>
          <w:rFonts w:ascii="Arial" w:hAnsi="Arial" w:cs="Arial"/>
          <w:sz w:val="18"/>
          <w:szCs w:val="18"/>
        </w:rPr>
        <w:t>Situations with potential to increase false-positive or false-</w:t>
      </w:r>
      <w:r w:rsidRPr="002A1ED3">
        <w:rPr>
          <w:rFonts w:ascii="Arial" w:hAnsi="Arial" w:cs="Arial"/>
          <w:sz w:val="18"/>
          <w:szCs w:val="18"/>
        </w:rPr>
        <w:t>negative rates of thrombophilia</w:t>
      </w:r>
      <w:r>
        <w:rPr>
          <w:rFonts w:ascii="Arial" w:hAnsi="Arial" w:cs="Arial"/>
          <w:sz w:val="18"/>
          <w:szCs w:val="18"/>
        </w:rPr>
        <w:t xml:space="preserve"> </w:t>
      </w:r>
      <w:r w:rsidRPr="00983EE3">
        <w:rPr>
          <w:rFonts w:ascii="Arial" w:hAnsi="Arial" w:cs="Arial"/>
          <w:sz w:val="18"/>
          <w:szCs w:val="18"/>
        </w:rPr>
        <w:t>tests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690"/>
      </w:tblGrid>
      <w:tr w:rsidR="00A53A8C" w:rsidRPr="00983EE3" w:rsidTr="00107EC8">
        <w:tc>
          <w:tcPr>
            <w:tcW w:w="612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Situation</w:t>
            </w:r>
          </w:p>
        </w:tc>
        <w:tc>
          <w:tcPr>
            <w:tcW w:w="36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Tests Potentially Affected</w:t>
            </w:r>
          </w:p>
        </w:tc>
      </w:tr>
      <w:tr w:rsidR="00A53A8C" w:rsidRPr="00983EE3" w:rsidTr="00107EC8">
        <w:tc>
          <w:tcPr>
            <w:tcW w:w="612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Receiving anticoagulant</w:t>
            </w:r>
            <w:r w:rsidRPr="00983EE3">
              <w:rPr>
                <w:rFonts w:ascii="Arial" w:hAnsi="Arial" w:cs="Arial"/>
                <w:sz w:val="18"/>
                <w:szCs w:val="18"/>
              </w:rPr>
              <w:t xml:space="preserve"> therapy at time of test</w:t>
            </w:r>
          </w:p>
        </w:tc>
        <w:tc>
          <w:tcPr>
            <w:tcW w:w="369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8C" w:rsidRPr="00983EE3" w:rsidTr="00107EC8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Unfractionated heparin, low molecular weight heparin, rivaroxaban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Antigen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Activated Protein C (APC) Resistance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Total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Free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  <w:tr w:rsidR="00A53A8C" w:rsidRPr="00983EE3" w:rsidTr="00107EC8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ind w:left="52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Warfarin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Activated Protein C (APC) Resistance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Total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Free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  <w:tr w:rsidR="00A53A8C" w:rsidRPr="00983EE3" w:rsidTr="00107EC8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Acute thrombosis</w:t>
            </w:r>
            <w:r w:rsidRPr="00983EE3">
              <w:rPr>
                <w:rFonts w:ascii="Arial" w:hAnsi="Arial" w:cs="Arial"/>
                <w:sz w:val="18"/>
                <w:szCs w:val="18"/>
              </w:rPr>
              <w:t xml:space="preserve"> at time of test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Antigen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  <w:p w:rsidR="00A53A8C" w:rsidRPr="00591C6B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91C6B">
              <w:rPr>
                <w:rFonts w:ascii="Arial" w:hAnsi="Arial" w:cs="Arial"/>
                <w:sz w:val="18"/>
                <w:szCs w:val="18"/>
              </w:rPr>
              <w:t>-glycoprotein 1, IgG Antibodies</w:t>
            </w:r>
          </w:p>
          <w:p w:rsidR="00A53A8C" w:rsidRPr="00591C6B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1C6B">
              <w:rPr>
                <w:rFonts w:ascii="Arial" w:hAnsi="Arial" w:cs="Arial"/>
                <w:sz w:val="18"/>
                <w:szCs w:val="18"/>
              </w:rPr>
              <w:t>β</w:t>
            </w:r>
            <w:r w:rsidRPr="00591C6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91C6B">
              <w:rPr>
                <w:rFonts w:ascii="Arial" w:hAnsi="Arial" w:cs="Arial"/>
                <w:sz w:val="18"/>
                <w:szCs w:val="18"/>
              </w:rPr>
              <w:t>-glycoprotein 1, IgM Antibodies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1C6B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591C6B">
              <w:rPr>
                <w:rFonts w:ascii="Arial" w:hAnsi="Arial" w:cs="Arial"/>
                <w:sz w:val="18"/>
                <w:szCs w:val="18"/>
              </w:rPr>
              <w:t xml:space="preserve"> IgG</w:t>
            </w:r>
            <w:r w:rsidRPr="00983EE3">
              <w:rPr>
                <w:rFonts w:ascii="Arial" w:hAnsi="Arial" w:cs="Arial"/>
                <w:sz w:val="18"/>
                <w:szCs w:val="18"/>
              </w:rPr>
              <w:t xml:space="preserve"> Antibodies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Cardiolipin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IgM Antibodies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Total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Free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lastRenderedPageBreak/>
              <w:t>Protein S,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  <w:tr w:rsidR="00A53A8C" w:rsidRPr="00983EE3" w:rsidTr="00107EC8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lastRenderedPageBreak/>
              <w:t>Pregnant or &lt; 8 weeks post-partum at time of test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 xml:space="preserve"> Antigen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3EE3">
              <w:rPr>
                <w:rFonts w:ascii="Arial" w:hAnsi="Arial" w:cs="Arial"/>
                <w:sz w:val="18"/>
                <w:szCs w:val="18"/>
              </w:rPr>
              <w:t>Antithrombin</w:t>
            </w:r>
            <w:proofErr w:type="spellEnd"/>
            <w:r w:rsidRPr="00983EE3">
              <w:rPr>
                <w:rFonts w:ascii="Arial" w:hAnsi="Arial" w:cs="Arial"/>
                <w:sz w:val="18"/>
                <w:szCs w:val="18"/>
              </w:rPr>
              <w:t>, Enzymatic Activity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C, Total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Free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  <w:tr w:rsidR="00A53A8C" w:rsidRPr="00983EE3" w:rsidTr="00107EC8">
        <w:tc>
          <w:tcPr>
            <w:tcW w:w="612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Receiving estrogen-containing medications at time of test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Functional</w:t>
            </w:r>
          </w:p>
          <w:p w:rsidR="00A53A8C" w:rsidRPr="00983EE3" w:rsidRDefault="00A53A8C" w:rsidP="00A53A8C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3EE3">
              <w:rPr>
                <w:rFonts w:ascii="Arial" w:hAnsi="Arial" w:cs="Arial"/>
                <w:sz w:val="18"/>
                <w:szCs w:val="18"/>
              </w:rPr>
              <w:t>Protein S, Total</w:t>
            </w:r>
          </w:p>
        </w:tc>
      </w:tr>
    </w:tbl>
    <w:p w:rsidR="00A53A8C" w:rsidRDefault="00A53A8C" w:rsidP="00A53A8C">
      <w:pPr>
        <w:spacing w:line="480" w:lineRule="auto"/>
        <w:rPr>
          <w:rFonts w:ascii="Arial" w:hAnsi="Arial" w:cs="Arial"/>
          <w:sz w:val="18"/>
          <w:szCs w:val="18"/>
        </w:rPr>
      </w:pPr>
    </w:p>
    <w:p w:rsidR="009A146F" w:rsidRPr="00A53A8C" w:rsidRDefault="00A53A8C" w:rsidP="00A53A8C">
      <w:pPr>
        <w:spacing w:line="480" w:lineRule="auto"/>
      </w:pPr>
    </w:p>
    <w:sectPr w:rsidR="009A146F" w:rsidRPr="00A5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C"/>
    <w:rsid w:val="00012F18"/>
    <w:rsid w:val="00A53A8C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DA8FF-D0FB-41D2-9A2B-6B312DE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Nicholas</cp:lastModifiedBy>
  <cp:revision>1</cp:revision>
  <dcterms:created xsi:type="dcterms:W3CDTF">2017-01-19T00:31:00Z</dcterms:created>
  <dcterms:modified xsi:type="dcterms:W3CDTF">2017-01-19T00:31:00Z</dcterms:modified>
</cp:coreProperties>
</file>