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174" w:rsidRDefault="005C5A20" w:rsidP="002D2890">
      <w:pPr>
        <w:jc w:val="center"/>
        <w:rPr>
          <w:rFonts w:ascii="Arial" w:hAnsi="Arial" w:cs="Arial"/>
          <w:b/>
          <w:sz w:val="22"/>
          <w:szCs w:val="22"/>
          <w:u w:val="single"/>
        </w:rPr>
      </w:pPr>
      <w:r>
        <w:rPr>
          <w:rFonts w:ascii="Arial" w:hAnsi="Arial" w:cs="Arial"/>
          <w:b/>
          <w:sz w:val="22"/>
          <w:szCs w:val="22"/>
          <w:u w:val="single"/>
        </w:rPr>
        <w:t>Appendix</w:t>
      </w:r>
    </w:p>
    <w:p w:rsidR="005C5A20" w:rsidRPr="005C5A20" w:rsidRDefault="005C5A20" w:rsidP="00425174">
      <w:pPr>
        <w:rPr>
          <w:rFonts w:ascii="Arial" w:hAnsi="Arial" w:cs="Arial"/>
          <w:sz w:val="22"/>
          <w:szCs w:val="22"/>
        </w:rPr>
      </w:pPr>
      <w:r>
        <w:rPr>
          <w:rFonts w:ascii="Arial" w:hAnsi="Arial" w:cs="Arial"/>
          <w:sz w:val="22"/>
          <w:szCs w:val="22"/>
        </w:rPr>
        <w:t xml:space="preserve">Presented below are descriptions about the approach taken for follow-up contact in the four hospitals included in the study.  </w:t>
      </w:r>
    </w:p>
    <w:p w:rsidR="005C5A20" w:rsidRDefault="005C5A20" w:rsidP="00425174">
      <w:pPr>
        <w:rPr>
          <w:rFonts w:ascii="Arial" w:hAnsi="Arial" w:cs="Arial"/>
          <w:sz w:val="22"/>
          <w:szCs w:val="22"/>
          <w:u w:val="single"/>
        </w:rPr>
      </w:pPr>
    </w:p>
    <w:tbl>
      <w:tblPr>
        <w:tblStyle w:val="TableGrid"/>
        <w:tblW w:w="0" w:type="auto"/>
        <w:tblLook w:val="04A0" w:firstRow="1" w:lastRow="0" w:firstColumn="1" w:lastColumn="0" w:noHBand="0" w:noVBand="1"/>
      </w:tblPr>
      <w:tblGrid>
        <w:gridCol w:w="10276"/>
      </w:tblGrid>
      <w:tr w:rsidR="00AE2BC2" w:rsidTr="00716935">
        <w:trPr>
          <w:trHeight w:val="243"/>
        </w:trPr>
        <w:tc>
          <w:tcPr>
            <w:tcW w:w="10276" w:type="dxa"/>
            <w:shd w:val="clear" w:color="auto" w:fill="D9D9D9" w:themeFill="background1" w:themeFillShade="D9"/>
          </w:tcPr>
          <w:p w:rsidR="00AE2BC2" w:rsidRPr="00AE2BC2" w:rsidRDefault="00AE2BC2" w:rsidP="00AE2BC2">
            <w:pPr>
              <w:jc w:val="center"/>
              <w:rPr>
                <w:rFonts w:ascii="Arial" w:hAnsi="Arial" w:cs="Arial"/>
                <w:b/>
                <w:sz w:val="22"/>
                <w:szCs w:val="22"/>
              </w:rPr>
            </w:pPr>
            <w:r w:rsidRPr="00AE2BC2">
              <w:rPr>
                <w:rFonts w:ascii="Arial" w:hAnsi="Arial" w:cs="Arial"/>
                <w:b/>
                <w:sz w:val="22"/>
                <w:szCs w:val="22"/>
              </w:rPr>
              <w:t>Hospital A: Approach for Follow-up Contact</w:t>
            </w:r>
          </w:p>
        </w:tc>
      </w:tr>
    </w:tbl>
    <w:p w:rsidR="005C5A20" w:rsidRDefault="005C5A20" w:rsidP="00425174">
      <w:pPr>
        <w:rPr>
          <w:rFonts w:ascii="Arial" w:hAnsi="Arial" w:cs="Arial"/>
          <w:sz w:val="22"/>
          <w:szCs w:val="22"/>
          <w:u w:val="single"/>
        </w:rPr>
      </w:pPr>
    </w:p>
    <w:p w:rsidR="002D2890" w:rsidRDefault="002D2890" w:rsidP="002D2890">
      <w:pPr>
        <w:rPr>
          <w:rFonts w:ascii="Arial" w:hAnsi="Arial" w:cs="Arial"/>
          <w:b/>
          <w:sz w:val="22"/>
          <w:szCs w:val="22"/>
        </w:rPr>
      </w:pPr>
      <w:r>
        <w:rPr>
          <w:rFonts w:ascii="Arial" w:hAnsi="Arial" w:cs="Arial"/>
          <w:b/>
          <w:sz w:val="22"/>
          <w:szCs w:val="22"/>
        </w:rPr>
        <w:t>Time Period</w:t>
      </w:r>
      <w:r w:rsidR="00AE2BC2">
        <w:rPr>
          <w:rFonts w:ascii="Arial" w:hAnsi="Arial" w:cs="Arial"/>
          <w:b/>
          <w:sz w:val="22"/>
          <w:szCs w:val="22"/>
        </w:rPr>
        <w:t xml:space="preserve"> for Contact</w:t>
      </w:r>
    </w:p>
    <w:p w:rsidR="002D2890" w:rsidRPr="00A90B35" w:rsidRDefault="002D2890" w:rsidP="002D2890">
      <w:pPr>
        <w:rPr>
          <w:rFonts w:ascii="Arial" w:hAnsi="Arial" w:cs="Arial"/>
          <w:sz w:val="22"/>
          <w:szCs w:val="22"/>
        </w:rPr>
      </w:pPr>
      <w:r w:rsidRPr="00A90B35">
        <w:rPr>
          <w:rFonts w:ascii="Arial" w:hAnsi="Arial" w:cs="Arial"/>
          <w:sz w:val="22"/>
          <w:szCs w:val="22"/>
        </w:rPr>
        <w:t xml:space="preserve">12 months </w:t>
      </w:r>
      <w:r>
        <w:rPr>
          <w:rFonts w:ascii="Arial" w:hAnsi="Arial" w:cs="Arial"/>
          <w:sz w:val="22"/>
          <w:szCs w:val="22"/>
        </w:rPr>
        <w:t>(</w:t>
      </w:r>
      <w:r w:rsidRPr="00A90B35">
        <w:rPr>
          <w:rFonts w:ascii="Arial" w:hAnsi="Arial" w:cs="Arial"/>
          <w:sz w:val="22"/>
          <w:szCs w:val="22"/>
        </w:rPr>
        <w:t>1/1/14 – 12/31/14</w:t>
      </w:r>
      <w:r>
        <w:rPr>
          <w:rFonts w:ascii="Arial" w:hAnsi="Arial" w:cs="Arial"/>
          <w:sz w:val="22"/>
          <w:szCs w:val="22"/>
        </w:rPr>
        <w:t>)</w:t>
      </w:r>
    </w:p>
    <w:p w:rsidR="002D2890" w:rsidRPr="00A90B35" w:rsidRDefault="002D2890" w:rsidP="002D2890">
      <w:pPr>
        <w:rPr>
          <w:rFonts w:ascii="Arial" w:hAnsi="Arial" w:cs="Arial"/>
          <w:sz w:val="22"/>
          <w:szCs w:val="22"/>
        </w:rPr>
      </w:pPr>
    </w:p>
    <w:p w:rsidR="00633F11" w:rsidRDefault="00633F11" w:rsidP="002D2890">
      <w:pPr>
        <w:rPr>
          <w:rFonts w:ascii="Arial" w:hAnsi="Arial" w:cs="Arial"/>
          <w:b/>
          <w:sz w:val="22"/>
          <w:szCs w:val="22"/>
        </w:rPr>
      </w:pPr>
      <w:r>
        <w:rPr>
          <w:rFonts w:ascii="Arial" w:hAnsi="Arial" w:cs="Arial"/>
          <w:b/>
          <w:sz w:val="22"/>
          <w:szCs w:val="22"/>
        </w:rPr>
        <w:t>Design for Contact</w:t>
      </w:r>
    </w:p>
    <w:p w:rsidR="00633F11" w:rsidRPr="00182237" w:rsidRDefault="00182237" w:rsidP="002D2890">
      <w:pPr>
        <w:rPr>
          <w:rFonts w:ascii="Arial" w:hAnsi="Arial" w:cs="Arial"/>
          <w:sz w:val="22"/>
          <w:szCs w:val="22"/>
        </w:rPr>
      </w:pPr>
      <w:r>
        <w:rPr>
          <w:rFonts w:ascii="Arial" w:hAnsi="Arial" w:cs="Arial"/>
          <w:sz w:val="22"/>
          <w:szCs w:val="22"/>
        </w:rPr>
        <w:t>There were concerns among the nursing staff that follow-up contact was not reliably in place for all discharged patients.  Administrative staff was chosen to make the calls because the hospital felt that they were the most familiar with telephone triage protocols.</w:t>
      </w:r>
      <w:r w:rsidR="002E1352">
        <w:rPr>
          <w:rFonts w:ascii="Arial" w:hAnsi="Arial" w:cs="Arial"/>
          <w:sz w:val="22"/>
          <w:szCs w:val="22"/>
        </w:rPr>
        <w:t xml:space="preserve">  The design team included physicians, nurses, and administrative staff.</w:t>
      </w:r>
    </w:p>
    <w:p w:rsidR="00633F11" w:rsidRDefault="00633F11" w:rsidP="002D2890">
      <w:pPr>
        <w:rPr>
          <w:rFonts w:ascii="Arial" w:hAnsi="Arial" w:cs="Arial"/>
          <w:b/>
          <w:sz w:val="22"/>
          <w:szCs w:val="22"/>
        </w:rPr>
      </w:pPr>
    </w:p>
    <w:p w:rsidR="002D2890" w:rsidRDefault="002D2890" w:rsidP="002D2890">
      <w:pPr>
        <w:rPr>
          <w:rFonts w:ascii="Arial" w:hAnsi="Arial" w:cs="Arial"/>
          <w:b/>
          <w:sz w:val="22"/>
          <w:szCs w:val="22"/>
        </w:rPr>
      </w:pPr>
      <w:r>
        <w:rPr>
          <w:rFonts w:ascii="Arial" w:hAnsi="Arial" w:cs="Arial"/>
          <w:b/>
          <w:sz w:val="22"/>
          <w:szCs w:val="22"/>
        </w:rPr>
        <w:t>Personnel</w:t>
      </w:r>
      <w:r w:rsidR="005C5A20">
        <w:rPr>
          <w:rFonts w:ascii="Arial" w:hAnsi="Arial" w:cs="Arial"/>
          <w:b/>
          <w:sz w:val="22"/>
          <w:szCs w:val="22"/>
        </w:rPr>
        <w:t xml:space="preserve"> Making the Contact</w:t>
      </w:r>
    </w:p>
    <w:p w:rsidR="002D2890" w:rsidRPr="00A90B35" w:rsidRDefault="002D2890" w:rsidP="002D2890">
      <w:pPr>
        <w:rPr>
          <w:rFonts w:ascii="Arial" w:hAnsi="Arial" w:cs="Arial"/>
          <w:sz w:val="22"/>
          <w:szCs w:val="22"/>
        </w:rPr>
      </w:pPr>
      <w:r w:rsidRPr="00A90B35">
        <w:rPr>
          <w:rFonts w:ascii="Arial" w:hAnsi="Arial" w:cs="Arial"/>
          <w:sz w:val="22"/>
          <w:szCs w:val="22"/>
        </w:rPr>
        <w:t>Non-clinical</w:t>
      </w:r>
      <w:r w:rsidR="005C5A20">
        <w:rPr>
          <w:rFonts w:ascii="Arial" w:hAnsi="Arial" w:cs="Arial"/>
          <w:sz w:val="22"/>
          <w:szCs w:val="22"/>
        </w:rPr>
        <w:t>, administrative hospital</w:t>
      </w:r>
      <w:r w:rsidRPr="00A90B35">
        <w:rPr>
          <w:rFonts w:ascii="Arial" w:hAnsi="Arial" w:cs="Arial"/>
          <w:sz w:val="22"/>
          <w:szCs w:val="22"/>
        </w:rPr>
        <w:t xml:space="preserve"> staff</w:t>
      </w:r>
    </w:p>
    <w:p w:rsidR="002D2890" w:rsidRPr="00A90B35" w:rsidRDefault="002D2890" w:rsidP="002D2890">
      <w:pPr>
        <w:rPr>
          <w:rFonts w:ascii="Arial" w:hAnsi="Arial" w:cs="Arial"/>
          <w:sz w:val="22"/>
          <w:szCs w:val="22"/>
        </w:rPr>
      </w:pPr>
    </w:p>
    <w:p w:rsidR="002D2890" w:rsidRDefault="005C5A20" w:rsidP="002D2890">
      <w:pPr>
        <w:rPr>
          <w:rFonts w:ascii="Arial" w:hAnsi="Arial" w:cs="Arial"/>
          <w:b/>
          <w:sz w:val="22"/>
          <w:szCs w:val="22"/>
        </w:rPr>
      </w:pPr>
      <w:r>
        <w:rPr>
          <w:rFonts w:ascii="Arial" w:hAnsi="Arial" w:cs="Arial"/>
          <w:b/>
          <w:sz w:val="22"/>
          <w:szCs w:val="22"/>
        </w:rPr>
        <w:t>Mode</w:t>
      </w:r>
      <w:r w:rsidR="002D2890">
        <w:rPr>
          <w:rFonts w:ascii="Arial" w:hAnsi="Arial" w:cs="Arial"/>
          <w:b/>
          <w:sz w:val="22"/>
          <w:szCs w:val="22"/>
        </w:rPr>
        <w:t xml:space="preserve"> of Contact</w:t>
      </w:r>
    </w:p>
    <w:p w:rsidR="002D2890" w:rsidRPr="00A90B35" w:rsidRDefault="002D2890" w:rsidP="002D2890">
      <w:pPr>
        <w:rPr>
          <w:rFonts w:ascii="Arial" w:hAnsi="Arial" w:cs="Arial"/>
          <w:sz w:val="22"/>
          <w:szCs w:val="22"/>
        </w:rPr>
      </w:pPr>
      <w:r w:rsidRPr="00A90B35">
        <w:rPr>
          <w:rFonts w:ascii="Arial" w:hAnsi="Arial" w:cs="Arial"/>
          <w:sz w:val="22"/>
          <w:szCs w:val="22"/>
        </w:rPr>
        <w:t>Post-discharge telephone call</w:t>
      </w:r>
    </w:p>
    <w:p w:rsidR="002D2890" w:rsidRPr="00A90B35" w:rsidRDefault="002D2890" w:rsidP="002D2890">
      <w:pPr>
        <w:rPr>
          <w:rFonts w:ascii="Arial" w:hAnsi="Arial" w:cs="Arial"/>
          <w:sz w:val="22"/>
          <w:szCs w:val="22"/>
        </w:rPr>
      </w:pPr>
    </w:p>
    <w:p w:rsidR="002D2890" w:rsidRDefault="002D2890" w:rsidP="002D2890">
      <w:pPr>
        <w:rPr>
          <w:rFonts w:ascii="Arial" w:hAnsi="Arial" w:cs="Arial"/>
          <w:b/>
          <w:sz w:val="22"/>
          <w:szCs w:val="22"/>
        </w:rPr>
      </w:pPr>
      <w:r>
        <w:rPr>
          <w:rFonts w:ascii="Arial" w:hAnsi="Arial" w:cs="Arial"/>
          <w:b/>
          <w:sz w:val="22"/>
          <w:szCs w:val="22"/>
        </w:rPr>
        <w:t>Timing</w:t>
      </w:r>
      <w:r w:rsidR="005C5A20">
        <w:rPr>
          <w:rFonts w:ascii="Arial" w:hAnsi="Arial" w:cs="Arial"/>
          <w:b/>
          <w:sz w:val="22"/>
          <w:szCs w:val="22"/>
        </w:rPr>
        <w:t xml:space="preserve"> of Contact</w:t>
      </w:r>
    </w:p>
    <w:p w:rsidR="002D2890" w:rsidRPr="00A90B35" w:rsidRDefault="002D2890" w:rsidP="002D2890">
      <w:pPr>
        <w:rPr>
          <w:rFonts w:ascii="Arial" w:hAnsi="Arial" w:cs="Arial"/>
          <w:sz w:val="22"/>
          <w:szCs w:val="22"/>
        </w:rPr>
      </w:pPr>
      <w:r w:rsidRPr="00A90B35">
        <w:rPr>
          <w:rFonts w:ascii="Arial" w:hAnsi="Arial" w:cs="Arial"/>
          <w:sz w:val="22"/>
          <w:szCs w:val="22"/>
        </w:rPr>
        <w:t>Within 72 hours</w:t>
      </w:r>
    </w:p>
    <w:p w:rsidR="002D2890" w:rsidRPr="00A90B35" w:rsidRDefault="002D2890" w:rsidP="002D2890">
      <w:pPr>
        <w:rPr>
          <w:rFonts w:ascii="Arial" w:hAnsi="Arial" w:cs="Arial"/>
          <w:sz w:val="22"/>
          <w:szCs w:val="22"/>
        </w:rPr>
      </w:pPr>
    </w:p>
    <w:p w:rsidR="002D2890" w:rsidRDefault="005C5A20" w:rsidP="002D2890">
      <w:pPr>
        <w:rPr>
          <w:rFonts w:ascii="Arial" w:hAnsi="Arial" w:cs="Arial"/>
          <w:b/>
          <w:sz w:val="22"/>
          <w:szCs w:val="22"/>
        </w:rPr>
      </w:pPr>
      <w:r>
        <w:rPr>
          <w:rFonts w:ascii="Arial" w:hAnsi="Arial" w:cs="Arial"/>
          <w:b/>
          <w:sz w:val="22"/>
          <w:szCs w:val="22"/>
        </w:rPr>
        <w:t xml:space="preserve">Number of </w:t>
      </w:r>
      <w:r w:rsidR="00083A65">
        <w:rPr>
          <w:rFonts w:ascii="Arial" w:hAnsi="Arial" w:cs="Arial"/>
          <w:b/>
          <w:sz w:val="22"/>
          <w:szCs w:val="22"/>
        </w:rPr>
        <w:t xml:space="preserve">Contact </w:t>
      </w:r>
      <w:r w:rsidR="002D2890">
        <w:rPr>
          <w:rFonts w:ascii="Arial" w:hAnsi="Arial" w:cs="Arial"/>
          <w:b/>
          <w:sz w:val="22"/>
          <w:szCs w:val="22"/>
        </w:rPr>
        <w:t>Attempts</w:t>
      </w:r>
    </w:p>
    <w:p w:rsidR="002D2890" w:rsidRPr="00A90B35" w:rsidRDefault="002D2890" w:rsidP="002D2890">
      <w:pPr>
        <w:rPr>
          <w:rFonts w:ascii="Arial" w:hAnsi="Arial" w:cs="Arial"/>
          <w:sz w:val="22"/>
          <w:szCs w:val="22"/>
        </w:rPr>
      </w:pPr>
      <w:r w:rsidRPr="00A90B35">
        <w:rPr>
          <w:rFonts w:ascii="Arial" w:hAnsi="Arial" w:cs="Arial"/>
          <w:sz w:val="22"/>
          <w:szCs w:val="22"/>
        </w:rPr>
        <w:t>Up to two</w:t>
      </w:r>
    </w:p>
    <w:p w:rsidR="002D2890" w:rsidRPr="00A90B35" w:rsidRDefault="002D2890" w:rsidP="002D2890">
      <w:pPr>
        <w:rPr>
          <w:rFonts w:ascii="Arial" w:hAnsi="Arial" w:cs="Arial"/>
          <w:sz w:val="22"/>
          <w:szCs w:val="22"/>
        </w:rPr>
      </w:pPr>
    </w:p>
    <w:p w:rsidR="002D2890" w:rsidRDefault="002D2890" w:rsidP="002D2890">
      <w:pPr>
        <w:rPr>
          <w:rFonts w:ascii="Arial" w:hAnsi="Arial" w:cs="Arial"/>
          <w:b/>
          <w:sz w:val="22"/>
          <w:szCs w:val="22"/>
        </w:rPr>
      </w:pPr>
      <w:r>
        <w:rPr>
          <w:rFonts w:ascii="Arial" w:hAnsi="Arial" w:cs="Arial"/>
          <w:b/>
          <w:sz w:val="22"/>
          <w:szCs w:val="22"/>
        </w:rPr>
        <w:t>Patients</w:t>
      </w:r>
      <w:r w:rsidR="005C5A20">
        <w:rPr>
          <w:rFonts w:ascii="Arial" w:hAnsi="Arial" w:cs="Arial"/>
          <w:b/>
          <w:sz w:val="22"/>
          <w:szCs w:val="22"/>
        </w:rPr>
        <w:t xml:space="preserve"> Contacted</w:t>
      </w:r>
    </w:p>
    <w:p w:rsidR="002D2890" w:rsidRPr="00A90B35" w:rsidRDefault="002D2890" w:rsidP="002D2890">
      <w:pPr>
        <w:rPr>
          <w:rFonts w:ascii="Arial" w:hAnsi="Arial" w:cs="Arial"/>
          <w:sz w:val="22"/>
          <w:szCs w:val="22"/>
        </w:rPr>
      </w:pPr>
      <w:r w:rsidRPr="00A90B35">
        <w:rPr>
          <w:rFonts w:ascii="Arial" w:hAnsi="Arial" w:cs="Arial"/>
          <w:sz w:val="22"/>
          <w:szCs w:val="22"/>
        </w:rPr>
        <w:t xml:space="preserve">All inpatients discharged from the hospital </w:t>
      </w:r>
      <w:r w:rsidR="005C5A20">
        <w:rPr>
          <w:rFonts w:ascii="Arial" w:hAnsi="Arial" w:cs="Arial"/>
          <w:sz w:val="22"/>
          <w:szCs w:val="22"/>
        </w:rPr>
        <w:t>were eligible for follow-up contact</w:t>
      </w:r>
      <w:r>
        <w:rPr>
          <w:rFonts w:ascii="Arial" w:hAnsi="Arial" w:cs="Arial"/>
          <w:sz w:val="22"/>
          <w:szCs w:val="22"/>
        </w:rPr>
        <w:t xml:space="preserve">. Exceptions included </w:t>
      </w:r>
      <w:proofErr w:type="gramStart"/>
      <w:r>
        <w:rPr>
          <w:rFonts w:ascii="Arial" w:hAnsi="Arial" w:cs="Arial"/>
          <w:sz w:val="22"/>
          <w:szCs w:val="22"/>
        </w:rPr>
        <w:t>patients</w:t>
      </w:r>
      <w:proofErr w:type="gramEnd"/>
      <w:r>
        <w:rPr>
          <w:rFonts w:ascii="Arial" w:hAnsi="Arial" w:cs="Arial"/>
          <w:sz w:val="22"/>
          <w:szCs w:val="22"/>
        </w:rPr>
        <w:t xml:space="preserve"> with</w:t>
      </w:r>
      <w:r w:rsidRPr="00A90B35">
        <w:rPr>
          <w:rFonts w:ascii="Arial" w:hAnsi="Arial" w:cs="Arial"/>
          <w:sz w:val="22"/>
          <w:szCs w:val="22"/>
        </w:rPr>
        <w:t xml:space="preserve"> highly sensitive social</w:t>
      </w:r>
      <w:r>
        <w:rPr>
          <w:rFonts w:ascii="Arial" w:hAnsi="Arial" w:cs="Arial"/>
          <w:sz w:val="22"/>
          <w:szCs w:val="22"/>
        </w:rPr>
        <w:t xml:space="preserve"> and clinical cases, such as those who </w:t>
      </w:r>
      <w:r w:rsidR="005C5A20">
        <w:rPr>
          <w:rFonts w:ascii="Arial" w:hAnsi="Arial" w:cs="Arial"/>
          <w:sz w:val="22"/>
          <w:szCs w:val="22"/>
        </w:rPr>
        <w:t xml:space="preserve">died in hospital or those with </w:t>
      </w:r>
      <w:r>
        <w:rPr>
          <w:rFonts w:ascii="Arial" w:hAnsi="Arial" w:cs="Arial"/>
          <w:sz w:val="22"/>
          <w:szCs w:val="22"/>
        </w:rPr>
        <w:t xml:space="preserve">a history of </w:t>
      </w:r>
      <w:r w:rsidRPr="00A90B35">
        <w:rPr>
          <w:rFonts w:ascii="Arial" w:hAnsi="Arial" w:cs="Arial"/>
          <w:sz w:val="22"/>
          <w:szCs w:val="22"/>
        </w:rPr>
        <w:t>abuse or neglect, guardianship issues, complex psychiatric</w:t>
      </w:r>
      <w:r>
        <w:rPr>
          <w:rFonts w:ascii="Arial" w:hAnsi="Arial" w:cs="Arial"/>
          <w:sz w:val="22"/>
          <w:szCs w:val="22"/>
        </w:rPr>
        <w:t xml:space="preserve"> needs</w:t>
      </w:r>
      <w:r w:rsidRPr="00A90B35">
        <w:rPr>
          <w:rFonts w:ascii="Arial" w:hAnsi="Arial" w:cs="Arial"/>
          <w:sz w:val="22"/>
          <w:szCs w:val="22"/>
        </w:rPr>
        <w:t xml:space="preserve">, </w:t>
      </w:r>
      <w:r w:rsidR="005C5A20">
        <w:rPr>
          <w:rFonts w:ascii="Arial" w:hAnsi="Arial" w:cs="Arial"/>
          <w:sz w:val="22"/>
          <w:szCs w:val="22"/>
        </w:rPr>
        <w:t>and/</w:t>
      </w:r>
      <w:r>
        <w:rPr>
          <w:rFonts w:ascii="Arial" w:hAnsi="Arial" w:cs="Arial"/>
          <w:sz w:val="22"/>
          <w:szCs w:val="22"/>
        </w:rPr>
        <w:t xml:space="preserve">or </w:t>
      </w:r>
      <w:r w:rsidRPr="00A90B35">
        <w:rPr>
          <w:rFonts w:ascii="Arial" w:hAnsi="Arial" w:cs="Arial"/>
          <w:sz w:val="22"/>
          <w:szCs w:val="22"/>
        </w:rPr>
        <w:t>hospice care.</w:t>
      </w:r>
    </w:p>
    <w:p w:rsidR="002D2890" w:rsidRPr="00A90B35" w:rsidRDefault="002D2890" w:rsidP="002D2890">
      <w:pPr>
        <w:rPr>
          <w:rFonts w:ascii="Arial" w:hAnsi="Arial" w:cs="Arial"/>
          <w:sz w:val="22"/>
          <w:szCs w:val="22"/>
        </w:rPr>
      </w:pPr>
    </w:p>
    <w:p w:rsidR="002D2890" w:rsidRPr="003E6579" w:rsidRDefault="004233F4" w:rsidP="002D2890">
      <w:pPr>
        <w:rPr>
          <w:rFonts w:ascii="Arial" w:hAnsi="Arial" w:cs="Arial"/>
          <w:b/>
          <w:sz w:val="22"/>
          <w:szCs w:val="22"/>
        </w:rPr>
      </w:pPr>
      <w:r>
        <w:rPr>
          <w:rFonts w:ascii="Arial" w:hAnsi="Arial" w:cs="Arial"/>
          <w:b/>
          <w:sz w:val="22"/>
          <w:szCs w:val="22"/>
        </w:rPr>
        <w:t xml:space="preserve">Contact </w:t>
      </w:r>
      <w:r w:rsidR="002D2890">
        <w:rPr>
          <w:rFonts w:ascii="Arial" w:hAnsi="Arial" w:cs="Arial"/>
          <w:b/>
          <w:sz w:val="22"/>
          <w:szCs w:val="22"/>
        </w:rPr>
        <w:t>Process</w:t>
      </w:r>
    </w:p>
    <w:p w:rsidR="002D2890" w:rsidRDefault="002D2890" w:rsidP="002D2890">
      <w:pPr>
        <w:rPr>
          <w:rFonts w:ascii="Arial" w:hAnsi="Arial" w:cs="Arial"/>
          <w:sz w:val="22"/>
          <w:szCs w:val="22"/>
        </w:rPr>
      </w:pPr>
      <w:r>
        <w:rPr>
          <w:rFonts w:ascii="Arial" w:hAnsi="Arial" w:cs="Arial"/>
          <w:sz w:val="22"/>
          <w:szCs w:val="22"/>
        </w:rPr>
        <w:t>N</w:t>
      </w:r>
      <w:r w:rsidRPr="00A90B35">
        <w:rPr>
          <w:rFonts w:ascii="Arial" w:hAnsi="Arial" w:cs="Arial"/>
          <w:sz w:val="22"/>
          <w:szCs w:val="22"/>
        </w:rPr>
        <w:t xml:space="preserve">on-clinical staff in the </w:t>
      </w:r>
      <w:r w:rsidR="005B569B">
        <w:rPr>
          <w:rFonts w:ascii="Arial" w:hAnsi="Arial" w:cs="Arial"/>
          <w:sz w:val="22"/>
          <w:szCs w:val="22"/>
        </w:rPr>
        <w:t xml:space="preserve">hospitals’ </w:t>
      </w:r>
      <w:r w:rsidRPr="00A90B35">
        <w:rPr>
          <w:rFonts w:ascii="Arial" w:hAnsi="Arial" w:cs="Arial"/>
          <w:sz w:val="22"/>
          <w:szCs w:val="22"/>
        </w:rPr>
        <w:t>Pediatric Call Center received daily lists of patient discharges from the hospital. Calls were made to families beginning on the day after discharge.  When contact was made, the caller used a standardized script</w:t>
      </w:r>
      <w:r w:rsidR="005B569B">
        <w:rPr>
          <w:rFonts w:ascii="Arial" w:hAnsi="Arial" w:cs="Arial"/>
          <w:sz w:val="22"/>
          <w:szCs w:val="22"/>
        </w:rPr>
        <w:t xml:space="preserve"> of questions and accessed the patient’s medical record</w:t>
      </w:r>
      <w:r w:rsidRPr="00A90B35">
        <w:rPr>
          <w:rFonts w:ascii="Arial" w:hAnsi="Arial" w:cs="Arial"/>
          <w:sz w:val="22"/>
          <w:szCs w:val="22"/>
        </w:rPr>
        <w:t xml:space="preserve"> to review pertinent discharge-related information. If the family could not be reached initially, an additional phone call attempt was made within the first 72 hours following discharge.  Interpreters were used for non-English speaking patients and famil</w:t>
      </w:r>
      <w:r w:rsidR="005B569B">
        <w:rPr>
          <w:rFonts w:ascii="Arial" w:hAnsi="Arial" w:cs="Arial"/>
          <w:sz w:val="22"/>
          <w:szCs w:val="22"/>
        </w:rPr>
        <w:t>ies. T</w:t>
      </w:r>
      <w:r w:rsidRPr="00A90B35">
        <w:rPr>
          <w:rFonts w:ascii="Arial" w:hAnsi="Arial" w:cs="Arial"/>
          <w:sz w:val="22"/>
          <w:szCs w:val="22"/>
        </w:rPr>
        <w:t>h</w:t>
      </w:r>
      <w:r w:rsidR="005B569B">
        <w:rPr>
          <w:rFonts w:ascii="Arial" w:hAnsi="Arial" w:cs="Arial"/>
          <w:sz w:val="22"/>
          <w:szCs w:val="22"/>
        </w:rPr>
        <w:t xml:space="preserve">e call center staff </w:t>
      </w:r>
      <w:r w:rsidRPr="00A90B35">
        <w:rPr>
          <w:rFonts w:ascii="Arial" w:hAnsi="Arial" w:cs="Arial"/>
          <w:sz w:val="22"/>
          <w:szCs w:val="22"/>
        </w:rPr>
        <w:t>triage</w:t>
      </w:r>
      <w:r w:rsidR="005B569B">
        <w:rPr>
          <w:rFonts w:ascii="Arial" w:hAnsi="Arial" w:cs="Arial"/>
          <w:sz w:val="22"/>
          <w:szCs w:val="22"/>
        </w:rPr>
        <w:t>d</w:t>
      </w:r>
      <w:r w:rsidRPr="00A90B35">
        <w:rPr>
          <w:rFonts w:ascii="Arial" w:hAnsi="Arial" w:cs="Arial"/>
          <w:sz w:val="22"/>
          <w:szCs w:val="22"/>
        </w:rPr>
        <w:t xml:space="preserve"> the call</w:t>
      </w:r>
      <w:r w:rsidR="005B569B">
        <w:rPr>
          <w:rFonts w:ascii="Arial" w:hAnsi="Arial" w:cs="Arial"/>
          <w:sz w:val="22"/>
          <w:szCs w:val="22"/>
        </w:rPr>
        <w:t>s that identified issues</w:t>
      </w:r>
      <w:r w:rsidRPr="00A90B35">
        <w:rPr>
          <w:rFonts w:ascii="Arial" w:hAnsi="Arial" w:cs="Arial"/>
          <w:sz w:val="22"/>
          <w:szCs w:val="22"/>
        </w:rPr>
        <w:t xml:space="preserve"> to a registered nurse (RN) or to an on-call provider as needed</w:t>
      </w:r>
      <w:r>
        <w:rPr>
          <w:rFonts w:ascii="Arial" w:hAnsi="Arial" w:cs="Arial"/>
          <w:sz w:val="22"/>
          <w:szCs w:val="22"/>
        </w:rPr>
        <w:t>.</w:t>
      </w:r>
    </w:p>
    <w:p w:rsidR="002D2890" w:rsidRPr="00A90B35" w:rsidRDefault="002D2890" w:rsidP="002D2890">
      <w:pPr>
        <w:rPr>
          <w:rFonts w:ascii="Arial" w:hAnsi="Arial" w:cs="Arial"/>
          <w:sz w:val="22"/>
          <w:szCs w:val="22"/>
        </w:rPr>
      </w:pPr>
    </w:p>
    <w:p w:rsidR="002D2890" w:rsidRDefault="004233F4" w:rsidP="002D2890">
      <w:pPr>
        <w:rPr>
          <w:rFonts w:ascii="Arial" w:hAnsi="Arial" w:cs="Arial"/>
          <w:b/>
          <w:sz w:val="22"/>
          <w:szCs w:val="22"/>
        </w:rPr>
      </w:pPr>
      <w:r>
        <w:rPr>
          <w:rFonts w:ascii="Arial" w:hAnsi="Arial" w:cs="Arial"/>
          <w:b/>
          <w:sz w:val="22"/>
          <w:szCs w:val="22"/>
        </w:rPr>
        <w:t>Data Recording</w:t>
      </w:r>
    </w:p>
    <w:p w:rsidR="002D2890" w:rsidRDefault="00540CC3" w:rsidP="002D2890">
      <w:pPr>
        <w:rPr>
          <w:rFonts w:ascii="Arial" w:hAnsi="Arial" w:cs="Arial"/>
          <w:sz w:val="22"/>
          <w:szCs w:val="22"/>
        </w:rPr>
      </w:pPr>
      <w:r>
        <w:rPr>
          <w:rFonts w:ascii="Arial" w:hAnsi="Arial" w:cs="Arial"/>
          <w:sz w:val="22"/>
          <w:szCs w:val="22"/>
        </w:rPr>
        <w:t xml:space="preserve">Call center data recording </w:t>
      </w:r>
      <w:r w:rsidR="002D2890" w:rsidRPr="00A90B35">
        <w:rPr>
          <w:rFonts w:ascii="Arial" w:hAnsi="Arial" w:cs="Arial"/>
          <w:sz w:val="22"/>
          <w:szCs w:val="22"/>
        </w:rPr>
        <w:t>software was used to document information</w:t>
      </w:r>
      <w:r w:rsidR="002D2890">
        <w:rPr>
          <w:rFonts w:ascii="Arial" w:hAnsi="Arial" w:cs="Arial"/>
          <w:sz w:val="22"/>
          <w:szCs w:val="22"/>
        </w:rPr>
        <w:t xml:space="preserve"> gathered during </w:t>
      </w:r>
      <w:r>
        <w:rPr>
          <w:rFonts w:ascii="Arial" w:hAnsi="Arial" w:cs="Arial"/>
          <w:sz w:val="22"/>
          <w:szCs w:val="22"/>
        </w:rPr>
        <w:t>follow-up contact</w:t>
      </w:r>
      <w:r w:rsidR="002D2890">
        <w:rPr>
          <w:rFonts w:ascii="Arial" w:hAnsi="Arial" w:cs="Arial"/>
          <w:sz w:val="22"/>
          <w:szCs w:val="22"/>
        </w:rPr>
        <w:t>. This information</w:t>
      </w:r>
      <w:r w:rsidR="002D2890" w:rsidRPr="00A90B35">
        <w:rPr>
          <w:rFonts w:ascii="Arial" w:hAnsi="Arial" w:cs="Arial"/>
          <w:sz w:val="22"/>
          <w:szCs w:val="22"/>
        </w:rPr>
        <w:t xml:space="preserve"> was then exported to a standardized Microsoft Excel template </w:t>
      </w:r>
      <w:r>
        <w:rPr>
          <w:rFonts w:ascii="Arial" w:hAnsi="Arial" w:cs="Arial"/>
          <w:sz w:val="22"/>
          <w:szCs w:val="22"/>
        </w:rPr>
        <w:t>for analysis.</w:t>
      </w:r>
    </w:p>
    <w:p w:rsidR="00633F11" w:rsidRDefault="00633F11">
      <w:pPr>
        <w:rPr>
          <w:rFonts w:ascii="Arial" w:hAnsi="Arial" w:cs="Arial"/>
          <w:b/>
          <w:sz w:val="22"/>
          <w:szCs w:val="22"/>
          <w:u w:val="single"/>
        </w:rPr>
      </w:pPr>
    </w:p>
    <w:p w:rsidR="00633F11" w:rsidRDefault="00633F11" w:rsidP="00633F11">
      <w:pPr>
        <w:rPr>
          <w:rFonts w:ascii="Arial" w:hAnsi="Arial" w:cs="Arial"/>
          <w:b/>
          <w:sz w:val="22"/>
          <w:szCs w:val="22"/>
        </w:rPr>
      </w:pPr>
      <w:r w:rsidRPr="00C74CDA">
        <w:rPr>
          <w:rFonts w:ascii="Arial" w:hAnsi="Arial" w:cs="Arial"/>
          <w:b/>
          <w:sz w:val="22"/>
          <w:szCs w:val="22"/>
        </w:rPr>
        <w:t>Context for Hospital Discharge Environment</w:t>
      </w:r>
    </w:p>
    <w:p w:rsidR="00633F11" w:rsidRDefault="0000495F" w:rsidP="00633F11">
      <w:pPr>
        <w:rPr>
          <w:rFonts w:ascii="Arial" w:hAnsi="Arial" w:cs="Arial"/>
          <w:sz w:val="22"/>
          <w:szCs w:val="22"/>
        </w:rPr>
      </w:pPr>
      <w:r>
        <w:rPr>
          <w:rFonts w:ascii="Arial" w:hAnsi="Arial" w:cs="Arial"/>
          <w:sz w:val="22"/>
          <w:szCs w:val="22"/>
        </w:rPr>
        <w:t xml:space="preserve">Discharge teaching was conducted mainly by a hospital nurse on the day of discharge. </w:t>
      </w:r>
      <w:r w:rsidR="00633F11">
        <w:rPr>
          <w:rFonts w:ascii="Arial" w:hAnsi="Arial" w:cs="Arial"/>
          <w:sz w:val="22"/>
          <w:szCs w:val="22"/>
        </w:rPr>
        <w:t>No process for medications filled and “in hand” prior to discharge.  An in-house pharmacy was available for use.  Routine telephone contact with primary care providers and scheduling follow-up appointments prior to discharge were not standards of care</w:t>
      </w:r>
      <w:r w:rsidR="009117FA">
        <w:rPr>
          <w:rFonts w:ascii="Arial" w:hAnsi="Arial" w:cs="Arial"/>
          <w:sz w:val="22"/>
          <w:szCs w:val="22"/>
        </w:rPr>
        <w:t xml:space="preserve"> for all patients</w:t>
      </w:r>
      <w:r w:rsidR="00633F11">
        <w:rPr>
          <w:rFonts w:ascii="Arial" w:hAnsi="Arial" w:cs="Arial"/>
          <w:sz w:val="22"/>
          <w:szCs w:val="22"/>
        </w:rPr>
        <w:t>.</w:t>
      </w:r>
    </w:p>
    <w:p w:rsidR="00716935" w:rsidRDefault="00716935" w:rsidP="00633F11">
      <w:pPr>
        <w:rPr>
          <w:rFonts w:ascii="Arial" w:hAnsi="Arial" w:cs="Arial"/>
          <w:sz w:val="22"/>
          <w:szCs w:val="22"/>
        </w:rPr>
      </w:pPr>
    </w:p>
    <w:tbl>
      <w:tblPr>
        <w:tblStyle w:val="TableGrid"/>
        <w:tblW w:w="0" w:type="auto"/>
        <w:tblLook w:val="04A0" w:firstRow="1" w:lastRow="0" w:firstColumn="1" w:lastColumn="0" w:noHBand="0" w:noVBand="1"/>
      </w:tblPr>
      <w:tblGrid>
        <w:gridCol w:w="10271"/>
      </w:tblGrid>
      <w:tr w:rsidR="00DF2C3E" w:rsidTr="00716935">
        <w:trPr>
          <w:trHeight w:val="298"/>
        </w:trPr>
        <w:tc>
          <w:tcPr>
            <w:tcW w:w="10271" w:type="dxa"/>
            <w:shd w:val="clear" w:color="auto" w:fill="D9D9D9" w:themeFill="background1" w:themeFillShade="D9"/>
          </w:tcPr>
          <w:p w:rsidR="00DF2C3E" w:rsidRPr="00AE2BC2" w:rsidRDefault="00DF2C3E" w:rsidP="00F448CD">
            <w:pPr>
              <w:jc w:val="center"/>
              <w:rPr>
                <w:rFonts w:ascii="Arial" w:hAnsi="Arial" w:cs="Arial"/>
                <w:b/>
                <w:sz w:val="22"/>
                <w:szCs w:val="22"/>
              </w:rPr>
            </w:pPr>
            <w:r>
              <w:rPr>
                <w:rFonts w:ascii="Arial" w:hAnsi="Arial" w:cs="Arial"/>
                <w:b/>
                <w:sz w:val="22"/>
                <w:szCs w:val="22"/>
              </w:rPr>
              <w:lastRenderedPageBreak/>
              <w:t>Hospital B</w:t>
            </w:r>
            <w:r w:rsidRPr="00AE2BC2">
              <w:rPr>
                <w:rFonts w:ascii="Arial" w:hAnsi="Arial" w:cs="Arial"/>
                <w:b/>
                <w:sz w:val="22"/>
                <w:szCs w:val="22"/>
              </w:rPr>
              <w:t>: Approach for Follow-up Contact</w:t>
            </w:r>
          </w:p>
        </w:tc>
      </w:tr>
    </w:tbl>
    <w:p w:rsidR="002D2890" w:rsidRDefault="002D2890" w:rsidP="002D2890">
      <w:pPr>
        <w:rPr>
          <w:rFonts w:ascii="Arial" w:hAnsi="Arial" w:cs="Arial"/>
          <w:sz w:val="22"/>
          <w:szCs w:val="22"/>
        </w:rPr>
      </w:pPr>
    </w:p>
    <w:p w:rsidR="0014447F" w:rsidRDefault="0014447F" w:rsidP="002D2890">
      <w:pPr>
        <w:rPr>
          <w:rFonts w:ascii="Arial" w:hAnsi="Arial" w:cs="Arial"/>
          <w:b/>
          <w:sz w:val="22"/>
          <w:szCs w:val="22"/>
        </w:rPr>
      </w:pPr>
    </w:p>
    <w:p w:rsidR="002D2890" w:rsidRDefault="002D2890" w:rsidP="002D2890">
      <w:pPr>
        <w:rPr>
          <w:rFonts w:ascii="Arial" w:hAnsi="Arial" w:cs="Arial"/>
          <w:b/>
          <w:sz w:val="22"/>
          <w:szCs w:val="22"/>
        </w:rPr>
      </w:pPr>
      <w:r>
        <w:rPr>
          <w:rFonts w:ascii="Arial" w:hAnsi="Arial" w:cs="Arial"/>
          <w:b/>
          <w:sz w:val="22"/>
          <w:szCs w:val="22"/>
        </w:rPr>
        <w:t>Time Period</w:t>
      </w:r>
      <w:r w:rsidR="00DF2C3E">
        <w:rPr>
          <w:rFonts w:ascii="Arial" w:hAnsi="Arial" w:cs="Arial"/>
          <w:b/>
          <w:sz w:val="22"/>
          <w:szCs w:val="22"/>
        </w:rPr>
        <w:t xml:space="preserve"> for Contact</w:t>
      </w:r>
    </w:p>
    <w:p w:rsidR="002D2890" w:rsidRPr="00A90B35" w:rsidRDefault="002D2890" w:rsidP="002D2890">
      <w:pPr>
        <w:rPr>
          <w:rFonts w:ascii="Arial" w:hAnsi="Arial" w:cs="Arial"/>
          <w:sz w:val="22"/>
          <w:szCs w:val="22"/>
        </w:rPr>
      </w:pPr>
      <w:r>
        <w:rPr>
          <w:rFonts w:ascii="Arial" w:hAnsi="Arial" w:cs="Arial"/>
          <w:sz w:val="22"/>
          <w:szCs w:val="22"/>
        </w:rPr>
        <w:t>25</w:t>
      </w:r>
      <w:r w:rsidRPr="00434679">
        <w:rPr>
          <w:rFonts w:ascii="Arial" w:hAnsi="Arial" w:cs="Arial"/>
          <w:sz w:val="22"/>
          <w:szCs w:val="22"/>
        </w:rPr>
        <w:t xml:space="preserve"> months</w:t>
      </w:r>
      <w:r>
        <w:rPr>
          <w:rFonts w:ascii="Arial" w:hAnsi="Arial" w:cs="Arial"/>
          <w:sz w:val="22"/>
          <w:szCs w:val="22"/>
        </w:rPr>
        <w:t xml:space="preserve"> (9/1/</w:t>
      </w:r>
      <w:r w:rsidRPr="00A90B35">
        <w:rPr>
          <w:rFonts w:ascii="Arial" w:hAnsi="Arial" w:cs="Arial"/>
          <w:sz w:val="22"/>
          <w:szCs w:val="22"/>
        </w:rPr>
        <w:t xml:space="preserve">13 – </w:t>
      </w:r>
      <w:r>
        <w:rPr>
          <w:rFonts w:ascii="Arial" w:hAnsi="Arial" w:cs="Arial"/>
          <w:sz w:val="22"/>
          <w:szCs w:val="22"/>
        </w:rPr>
        <w:t>9/29/</w:t>
      </w:r>
      <w:r w:rsidRPr="00A90B35">
        <w:rPr>
          <w:rFonts w:ascii="Arial" w:hAnsi="Arial" w:cs="Arial"/>
          <w:sz w:val="22"/>
          <w:szCs w:val="22"/>
        </w:rPr>
        <w:t>15</w:t>
      </w:r>
      <w:r>
        <w:rPr>
          <w:rFonts w:ascii="Arial" w:hAnsi="Arial" w:cs="Arial"/>
          <w:sz w:val="22"/>
          <w:szCs w:val="22"/>
        </w:rPr>
        <w:t>)</w:t>
      </w:r>
    </w:p>
    <w:p w:rsidR="002D2890" w:rsidRPr="00A90B35" w:rsidRDefault="002D2890" w:rsidP="002D2890">
      <w:pPr>
        <w:rPr>
          <w:rFonts w:ascii="Arial" w:hAnsi="Arial" w:cs="Arial"/>
          <w:sz w:val="22"/>
          <w:szCs w:val="22"/>
        </w:rPr>
      </w:pPr>
    </w:p>
    <w:p w:rsidR="004A5390" w:rsidRDefault="004A5390" w:rsidP="002D2890">
      <w:pPr>
        <w:rPr>
          <w:rFonts w:ascii="Arial" w:hAnsi="Arial" w:cs="Arial"/>
          <w:b/>
          <w:sz w:val="22"/>
          <w:szCs w:val="22"/>
        </w:rPr>
      </w:pPr>
      <w:r>
        <w:rPr>
          <w:rFonts w:ascii="Arial" w:hAnsi="Arial" w:cs="Arial"/>
          <w:b/>
          <w:sz w:val="22"/>
          <w:szCs w:val="22"/>
        </w:rPr>
        <w:t>Design for Contact</w:t>
      </w:r>
    </w:p>
    <w:p w:rsidR="004A5390" w:rsidRPr="004A5390" w:rsidRDefault="003A4113" w:rsidP="002D2890">
      <w:pPr>
        <w:rPr>
          <w:rFonts w:ascii="Arial" w:hAnsi="Arial" w:cs="Arial"/>
          <w:sz w:val="22"/>
          <w:szCs w:val="22"/>
        </w:rPr>
      </w:pPr>
      <w:r>
        <w:rPr>
          <w:rFonts w:ascii="Arial" w:hAnsi="Arial" w:cs="Arial"/>
          <w:sz w:val="22"/>
          <w:szCs w:val="22"/>
        </w:rPr>
        <w:t>Hospital administration and clinical staff recognized the need to institute a reliable way to contact families after discharge.  Clinicians and administrators integrated to design the contact process.</w:t>
      </w:r>
    </w:p>
    <w:p w:rsidR="004A5390" w:rsidRDefault="004A5390" w:rsidP="002D2890">
      <w:pPr>
        <w:rPr>
          <w:rFonts w:ascii="Arial" w:hAnsi="Arial" w:cs="Arial"/>
          <w:b/>
          <w:sz w:val="22"/>
          <w:szCs w:val="22"/>
        </w:rPr>
      </w:pPr>
    </w:p>
    <w:p w:rsidR="002D2890" w:rsidRDefault="002D2890" w:rsidP="002D2890">
      <w:pPr>
        <w:rPr>
          <w:rFonts w:ascii="Arial" w:hAnsi="Arial" w:cs="Arial"/>
          <w:b/>
          <w:sz w:val="22"/>
          <w:szCs w:val="22"/>
        </w:rPr>
      </w:pPr>
      <w:r>
        <w:rPr>
          <w:rFonts w:ascii="Arial" w:hAnsi="Arial" w:cs="Arial"/>
          <w:b/>
          <w:sz w:val="22"/>
          <w:szCs w:val="22"/>
        </w:rPr>
        <w:t>Personnel</w:t>
      </w:r>
      <w:r w:rsidR="00083A65">
        <w:rPr>
          <w:rFonts w:ascii="Arial" w:hAnsi="Arial" w:cs="Arial"/>
          <w:b/>
          <w:sz w:val="22"/>
          <w:szCs w:val="22"/>
        </w:rPr>
        <w:t xml:space="preserve"> Making the Contact</w:t>
      </w:r>
    </w:p>
    <w:p w:rsidR="002D2890" w:rsidRPr="00A90B35" w:rsidRDefault="003A4113" w:rsidP="002D2890">
      <w:pPr>
        <w:rPr>
          <w:rFonts w:ascii="Arial" w:hAnsi="Arial" w:cs="Arial"/>
          <w:sz w:val="22"/>
          <w:szCs w:val="22"/>
        </w:rPr>
      </w:pPr>
      <w:r>
        <w:rPr>
          <w:rFonts w:ascii="Arial" w:hAnsi="Arial" w:cs="Arial"/>
          <w:sz w:val="22"/>
          <w:szCs w:val="22"/>
        </w:rPr>
        <w:t>Non-clinical, outpatient staff</w:t>
      </w:r>
    </w:p>
    <w:p w:rsidR="002D2890" w:rsidRPr="00A90B35" w:rsidRDefault="002D2890" w:rsidP="002D2890">
      <w:pPr>
        <w:rPr>
          <w:rFonts w:ascii="Arial" w:hAnsi="Arial" w:cs="Arial"/>
          <w:sz w:val="22"/>
          <w:szCs w:val="22"/>
        </w:rPr>
      </w:pPr>
    </w:p>
    <w:p w:rsidR="002D2890" w:rsidRDefault="00083A65" w:rsidP="002D2890">
      <w:pPr>
        <w:rPr>
          <w:rFonts w:ascii="Arial" w:hAnsi="Arial" w:cs="Arial"/>
          <w:b/>
          <w:sz w:val="22"/>
          <w:szCs w:val="22"/>
        </w:rPr>
      </w:pPr>
      <w:r>
        <w:rPr>
          <w:rFonts w:ascii="Arial" w:hAnsi="Arial" w:cs="Arial"/>
          <w:b/>
          <w:sz w:val="22"/>
          <w:szCs w:val="22"/>
        </w:rPr>
        <w:t>Mode</w:t>
      </w:r>
      <w:r w:rsidR="002D2890">
        <w:rPr>
          <w:rFonts w:ascii="Arial" w:hAnsi="Arial" w:cs="Arial"/>
          <w:b/>
          <w:sz w:val="22"/>
          <w:szCs w:val="22"/>
        </w:rPr>
        <w:t xml:space="preserve"> of Contact</w:t>
      </w:r>
    </w:p>
    <w:p w:rsidR="002D2890" w:rsidRPr="00A90B35" w:rsidRDefault="002D2890" w:rsidP="002D2890">
      <w:pPr>
        <w:rPr>
          <w:rFonts w:ascii="Arial" w:hAnsi="Arial" w:cs="Arial"/>
          <w:sz w:val="22"/>
          <w:szCs w:val="22"/>
        </w:rPr>
      </w:pPr>
      <w:r w:rsidRPr="00A90B35">
        <w:rPr>
          <w:rFonts w:ascii="Arial" w:hAnsi="Arial" w:cs="Arial"/>
          <w:sz w:val="22"/>
          <w:szCs w:val="22"/>
        </w:rPr>
        <w:t>Post-discharge telephone call</w:t>
      </w:r>
    </w:p>
    <w:p w:rsidR="002D2890" w:rsidRPr="00A90B35" w:rsidRDefault="002D2890" w:rsidP="002D2890">
      <w:pPr>
        <w:rPr>
          <w:rFonts w:ascii="Arial" w:hAnsi="Arial" w:cs="Arial"/>
          <w:sz w:val="22"/>
          <w:szCs w:val="22"/>
        </w:rPr>
      </w:pPr>
    </w:p>
    <w:p w:rsidR="002D2890" w:rsidRDefault="002D2890" w:rsidP="002D2890">
      <w:pPr>
        <w:rPr>
          <w:rFonts w:ascii="Arial" w:hAnsi="Arial" w:cs="Arial"/>
          <w:b/>
          <w:sz w:val="22"/>
          <w:szCs w:val="22"/>
        </w:rPr>
      </w:pPr>
      <w:r>
        <w:rPr>
          <w:rFonts w:ascii="Arial" w:hAnsi="Arial" w:cs="Arial"/>
          <w:b/>
          <w:sz w:val="22"/>
          <w:szCs w:val="22"/>
        </w:rPr>
        <w:t>Timing</w:t>
      </w:r>
      <w:r w:rsidR="00083A65">
        <w:rPr>
          <w:rFonts w:ascii="Arial" w:hAnsi="Arial" w:cs="Arial"/>
          <w:b/>
          <w:sz w:val="22"/>
          <w:szCs w:val="22"/>
        </w:rPr>
        <w:t xml:space="preserve"> of Contact</w:t>
      </w:r>
    </w:p>
    <w:p w:rsidR="002D2890" w:rsidRPr="00A90B35" w:rsidRDefault="002D2890" w:rsidP="002D2890">
      <w:pPr>
        <w:rPr>
          <w:rFonts w:ascii="Arial" w:hAnsi="Arial" w:cs="Arial"/>
          <w:sz w:val="22"/>
          <w:szCs w:val="22"/>
        </w:rPr>
      </w:pPr>
      <w:r w:rsidRPr="00A90B35">
        <w:rPr>
          <w:rFonts w:ascii="Arial" w:hAnsi="Arial" w:cs="Arial"/>
          <w:sz w:val="22"/>
          <w:szCs w:val="22"/>
        </w:rPr>
        <w:t xml:space="preserve">Within </w:t>
      </w:r>
      <w:r w:rsidR="00251D0C">
        <w:rPr>
          <w:rFonts w:ascii="Arial" w:hAnsi="Arial" w:cs="Arial"/>
          <w:sz w:val="22"/>
          <w:szCs w:val="22"/>
        </w:rPr>
        <w:t>2 weeks</w:t>
      </w:r>
    </w:p>
    <w:p w:rsidR="002D2890" w:rsidRPr="00A90B35" w:rsidRDefault="002D2890" w:rsidP="002D2890">
      <w:pPr>
        <w:rPr>
          <w:rFonts w:ascii="Arial" w:hAnsi="Arial" w:cs="Arial"/>
          <w:sz w:val="22"/>
          <w:szCs w:val="22"/>
        </w:rPr>
      </w:pPr>
    </w:p>
    <w:p w:rsidR="002D2890" w:rsidRDefault="00083A65" w:rsidP="002D2890">
      <w:pPr>
        <w:rPr>
          <w:rFonts w:ascii="Arial" w:hAnsi="Arial" w:cs="Arial"/>
          <w:b/>
          <w:sz w:val="22"/>
          <w:szCs w:val="22"/>
        </w:rPr>
      </w:pPr>
      <w:r>
        <w:rPr>
          <w:rFonts w:ascii="Arial" w:hAnsi="Arial" w:cs="Arial"/>
          <w:b/>
          <w:sz w:val="22"/>
          <w:szCs w:val="22"/>
        </w:rPr>
        <w:t xml:space="preserve">Number of Contact </w:t>
      </w:r>
      <w:r w:rsidR="002D2890">
        <w:rPr>
          <w:rFonts w:ascii="Arial" w:hAnsi="Arial" w:cs="Arial"/>
          <w:b/>
          <w:sz w:val="22"/>
          <w:szCs w:val="22"/>
        </w:rPr>
        <w:t>Attempts</w:t>
      </w:r>
    </w:p>
    <w:p w:rsidR="002D2890" w:rsidRPr="00A90B35" w:rsidRDefault="002D2890" w:rsidP="002D2890">
      <w:pPr>
        <w:rPr>
          <w:rFonts w:ascii="Arial" w:hAnsi="Arial" w:cs="Arial"/>
          <w:sz w:val="22"/>
          <w:szCs w:val="22"/>
        </w:rPr>
      </w:pPr>
      <w:r>
        <w:rPr>
          <w:rFonts w:ascii="Arial" w:hAnsi="Arial" w:cs="Arial"/>
          <w:sz w:val="22"/>
          <w:szCs w:val="22"/>
        </w:rPr>
        <w:t>Up to</w:t>
      </w:r>
      <w:r w:rsidRPr="00A90B35">
        <w:rPr>
          <w:rFonts w:ascii="Arial" w:hAnsi="Arial" w:cs="Arial"/>
          <w:sz w:val="22"/>
          <w:szCs w:val="22"/>
        </w:rPr>
        <w:t xml:space="preserve"> two</w:t>
      </w:r>
    </w:p>
    <w:p w:rsidR="002D2890" w:rsidRPr="00A90B35" w:rsidRDefault="002D2890" w:rsidP="002D2890">
      <w:pPr>
        <w:rPr>
          <w:rFonts w:ascii="Arial" w:hAnsi="Arial" w:cs="Arial"/>
          <w:sz w:val="22"/>
          <w:szCs w:val="22"/>
        </w:rPr>
      </w:pPr>
    </w:p>
    <w:p w:rsidR="002D2890" w:rsidRPr="00A90B35" w:rsidRDefault="002D2890" w:rsidP="002D2890">
      <w:pPr>
        <w:rPr>
          <w:rFonts w:ascii="Arial" w:hAnsi="Arial" w:cs="Arial"/>
          <w:sz w:val="22"/>
          <w:szCs w:val="22"/>
        </w:rPr>
      </w:pPr>
      <w:r>
        <w:rPr>
          <w:rFonts w:ascii="Arial" w:hAnsi="Arial" w:cs="Arial"/>
          <w:b/>
          <w:sz w:val="22"/>
          <w:szCs w:val="22"/>
        </w:rPr>
        <w:t>Patients</w:t>
      </w:r>
      <w:r w:rsidR="00083A65">
        <w:rPr>
          <w:rFonts w:ascii="Arial" w:hAnsi="Arial" w:cs="Arial"/>
          <w:b/>
          <w:sz w:val="22"/>
          <w:szCs w:val="22"/>
        </w:rPr>
        <w:t xml:space="preserve"> Contacted</w:t>
      </w:r>
    </w:p>
    <w:p w:rsidR="002D2890" w:rsidRDefault="002D2890" w:rsidP="002D2890">
      <w:pPr>
        <w:rPr>
          <w:rFonts w:ascii="Arial" w:eastAsia="Arial" w:hAnsi="Arial" w:cs="Arial"/>
          <w:sz w:val="22"/>
          <w:szCs w:val="22"/>
        </w:rPr>
      </w:pPr>
      <w:r w:rsidRPr="00A90B35">
        <w:rPr>
          <w:rFonts w:ascii="Arial" w:hAnsi="Arial" w:cs="Arial"/>
          <w:color w:val="000000"/>
          <w:sz w:val="22"/>
          <w:szCs w:val="22"/>
        </w:rPr>
        <w:t xml:space="preserve">All patients discharged from medical </w:t>
      </w:r>
      <w:r w:rsidR="00383B87">
        <w:rPr>
          <w:rFonts w:ascii="Arial" w:hAnsi="Arial" w:cs="Arial"/>
          <w:color w:val="000000"/>
          <w:sz w:val="22"/>
          <w:szCs w:val="22"/>
        </w:rPr>
        <w:t xml:space="preserve">(i.e., non-surgical) </w:t>
      </w:r>
      <w:r w:rsidRPr="00A90B35">
        <w:rPr>
          <w:rFonts w:ascii="Arial" w:hAnsi="Arial" w:cs="Arial"/>
          <w:color w:val="000000"/>
          <w:sz w:val="22"/>
          <w:szCs w:val="22"/>
        </w:rPr>
        <w:t xml:space="preserve">services </w:t>
      </w:r>
      <w:r>
        <w:rPr>
          <w:rFonts w:ascii="Arial" w:eastAsia="Arial" w:hAnsi="Arial" w:cs="Arial"/>
          <w:sz w:val="22"/>
          <w:szCs w:val="22"/>
        </w:rPr>
        <w:t>were</w:t>
      </w:r>
      <w:r w:rsidRPr="00A90B35">
        <w:rPr>
          <w:rFonts w:ascii="Arial" w:eastAsia="Arial" w:hAnsi="Arial" w:cs="Arial"/>
          <w:sz w:val="22"/>
          <w:szCs w:val="22"/>
        </w:rPr>
        <w:t xml:space="preserve"> eligible to receive discharge phone calls.  Exceptions include</w:t>
      </w:r>
      <w:r>
        <w:rPr>
          <w:rFonts w:ascii="Arial" w:eastAsia="Arial" w:hAnsi="Arial" w:cs="Arial"/>
          <w:sz w:val="22"/>
          <w:szCs w:val="22"/>
        </w:rPr>
        <w:t>d</w:t>
      </w:r>
      <w:r w:rsidRPr="00A90B35">
        <w:rPr>
          <w:rFonts w:ascii="Arial" w:eastAsia="Arial" w:hAnsi="Arial" w:cs="Arial"/>
          <w:sz w:val="22"/>
          <w:szCs w:val="22"/>
        </w:rPr>
        <w:t xml:space="preserve"> p</w:t>
      </w:r>
      <w:r>
        <w:rPr>
          <w:rFonts w:ascii="Arial" w:eastAsia="Arial" w:hAnsi="Arial" w:cs="Arial"/>
          <w:sz w:val="22"/>
          <w:szCs w:val="22"/>
        </w:rPr>
        <w:t>atients discharged from the c</w:t>
      </w:r>
      <w:r w:rsidRPr="00A90B35">
        <w:rPr>
          <w:rFonts w:ascii="Arial" w:eastAsia="Arial" w:hAnsi="Arial" w:cs="Arial"/>
          <w:sz w:val="22"/>
          <w:szCs w:val="22"/>
        </w:rPr>
        <w:t xml:space="preserve">ardiology service </w:t>
      </w:r>
      <w:r>
        <w:rPr>
          <w:rFonts w:ascii="Arial" w:eastAsia="Arial" w:hAnsi="Arial" w:cs="Arial"/>
          <w:sz w:val="22"/>
          <w:szCs w:val="22"/>
        </w:rPr>
        <w:t>due to</w:t>
      </w:r>
      <w:r w:rsidRPr="00A90B35">
        <w:rPr>
          <w:rFonts w:ascii="Arial" w:eastAsia="Arial" w:hAnsi="Arial" w:cs="Arial"/>
          <w:sz w:val="22"/>
          <w:szCs w:val="22"/>
        </w:rPr>
        <w:t xml:space="preserve"> a service-specific contact protocol</w:t>
      </w:r>
      <w:r w:rsidR="00083A65">
        <w:rPr>
          <w:rFonts w:ascii="Arial" w:eastAsia="Arial" w:hAnsi="Arial" w:cs="Arial"/>
          <w:sz w:val="22"/>
          <w:szCs w:val="22"/>
        </w:rPr>
        <w:t xml:space="preserve"> as well as</w:t>
      </w:r>
      <w:r>
        <w:rPr>
          <w:rFonts w:ascii="Arial" w:eastAsia="Arial" w:hAnsi="Arial" w:cs="Arial"/>
          <w:sz w:val="22"/>
          <w:szCs w:val="22"/>
        </w:rPr>
        <w:t xml:space="preserve"> </w:t>
      </w:r>
      <w:r w:rsidRPr="00A90B35">
        <w:rPr>
          <w:rFonts w:ascii="Arial" w:eastAsia="Arial" w:hAnsi="Arial" w:cs="Arial"/>
          <w:sz w:val="22"/>
          <w:szCs w:val="22"/>
        </w:rPr>
        <w:t>pa</w:t>
      </w:r>
      <w:r>
        <w:rPr>
          <w:rFonts w:ascii="Arial" w:eastAsia="Arial" w:hAnsi="Arial" w:cs="Arial"/>
          <w:sz w:val="22"/>
          <w:szCs w:val="22"/>
        </w:rPr>
        <w:t xml:space="preserve">tients who died in the </w:t>
      </w:r>
      <w:proofErr w:type="gramStart"/>
      <w:r>
        <w:rPr>
          <w:rFonts w:ascii="Arial" w:eastAsia="Arial" w:hAnsi="Arial" w:cs="Arial"/>
          <w:sz w:val="22"/>
          <w:szCs w:val="22"/>
        </w:rPr>
        <w:t>hospital,</w:t>
      </w:r>
      <w:r w:rsidR="00083A65">
        <w:rPr>
          <w:rFonts w:ascii="Arial" w:eastAsia="Arial" w:hAnsi="Arial" w:cs="Arial"/>
          <w:sz w:val="22"/>
          <w:szCs w:val="22"/>
        </w:rPr>
        <w:t xml:space="preserve"> who were</w:t>
      </w:r>
      <w:proofErr w:type="gramEnd"/>
      <w:r>
        <w:rPr>
          <w:rFonts w:ascii="Arial" w:eastAsia="Arial" w:hAnsi="Arial" w:cs="Arial"/>
          <w:sz w:val="22"/>
          <w:szCs w:val="22"/>
        </w:rPr>
        <w:t xml:space="preserve"> </w:t>
      </w:r>
      <w:r w:rsidRPr="00A90B35">
        <w:rPr>
          <w:rFonts w:ascii="Arial" w:eastAsia="Arial" w:hAnsi="Arial" w:cs="Arial"/>
          <w:sz w:val="22"/>
          <w:szCs w:val="22"/>
        </w:rPr>
        <w:t>transferre</w:t>
      </w:r>
      <w:r>
        <w:rPr>
          <w:rFonts w:ascii="Arial" w:eastAsia="Arial" w:hAnsi="Arial" w:cs="Arial"/>
          <w:sz w:val="22"/>
          <w:szCs w:val="22"/>
        </w:rPr>
        <w:t>d to other in</w:t>
      </w:r>
      <w:r w:rsidR="00083A65">
        <w:rPr>
          <w:rFonts w:ascii="Arial" w:eastAsia="Arial" w:hAnsi="Arial" w:cs="Arial"/>
          <w:sz w:val="22"/>
          <w:szCs w:val="22"/>
        </w:rPr>
        <w:t>patient facilities, or who were</w:t>
      </w:r>
      <w:r>
        <w:rPr>
          <w:rFonts w:ascii="Arial" w:eastAsia="Arial" w:hAnsi="Arial" w:cs="Arial"/>
          <w:sz w:val="22"/>
          <w:szCs w:val="22"/>
        </w:rPr>
        <w:t xml:space="preserve"> admitted to the gastroenterology or n</w:t>
      </w:r>
      <w:r w:rsidRPr="00A90B35">
        <w:rPr>
          <w:rFonts w:ascii="Arial" w:eastAsia="Arial" w:hAnsi="Arial" w:cs="Arial"/>
          <w:sz w:val="22"/>
          <w:szCs w:val="22"/>
        </w:rPr>
        <w:t>eurology services for s</w:t>
      </w:r>
      <w:r>
        <w:rPr>
          <w:rFonts w:ascii="Arial" w:eastAsia="Arial" w:hAnsi="Arial" w:cs="Arial"/>
          <w:sz w:val="22"/>
          <w:szCs w:val="22"/>
        </w:rPr>
        <w:t>cheduled inpatient procedures.</w:t>
      </w:r>
    </w:p>
    <w:p w:rsidR="002D2890" w:rsidRPr="000A567D" w:rsidRDefault="002D2890" w:rsidP="002D2890">
      <w:pPr>
        <w:rPr>
          <w:rFonts w:ascii="Arial" w:eastAsia="Arial" w:hAnsi="Arial" w:cs="Arial"/>
          <w:sz w:val="22"/>
          <w:szCs w:val="22"/>
        </w:rPr>
      </w:pPr>
    </w:p>
    <w:p w:rsidR="002D2890" w:rsidRPr="00A90B35" w:rsidRDefault="00083A65" w:rsidP="002D2890">
      <w:pPr>
        <w:rPr>
          <w:rFonts w:ascii="Arial" w:hAnsi="Arial" w:cs="Arial"/>
          <w:sz w:val="22"/>
          <w:szCs w:val="22"/>
        </w:rPr>
      </w:pPr>
      <w:r>
        <w:rPr>
          <w:rFonts w:ascii="Arial" w:hAnsi="Arial" w:cs="Arial"/>
          <w:b/>
          <w:sz w:val="22"/>
          <w:szCs w:val="22"/>
        </w:rPr>
        <w:t xml:space="preserve">Contact </w:t>
      </w:r>
      <w:r w:rsidR="002D2890">
        <w:rPr>
          <w:rFonts w:ascii="Arial" w:hAnsi="Arial" w:cs="Arial"/>
          <w:b/>
          <w:sz w:val="22"/>
          <w:szCs w:val="22"/>
        </w:rPr>
        <w:t>Process</w:t>
      </w:r>
    </w:p>
    <w:p w:rsidR="002D2890" w:rsidRDefault="002D2890" w:rsidP="002D2890">
      <w:pPr>
        <w:rPr>
          <w:rFonts w:ascii="Arial" w:hAnsi="Arial" w:cs="Arial"/>
          <w:color w:val="000000"/>
          <w:sz w:val="22"/>
          <w:szCs w:val="22"/>
        </w:rPr>
      </w:pPr>
      <w:r w:rsidRPr="00A90B35">
        <w:rPr>
          <w:rFonts w:ascii="Arial" w:eastAsia="Arial" w:hAnsi="Arial" w:cs="Arial"/>
          <w:sz w:val="22"/>
          <w:szCs w:val="22"/>
        </w:rPr>
        <w:t xml:space="preserve">Those selected for contact </w:t>
      </w:r>
      <w:r>
        <w:rPr>
          <w:rFonts w:ascii="Arial" w:hAnsi="Arial" w:cs="Arial"/>
          <w:color w:val="000000"/>
          <w:sz w:val="22"/>
          <w:szCs w:val="22"/>
        </w:rPr>
        <w:t>were</w:t>
      </w:r>
      <w:r w:rsidR="00251D0C">
        <w:rPr>
          <w:rFonts w:ascii="Arial" w:hAnsi="Arial" w:cs="Arial"/>
          <w:color w:val="000000"/>
          <w:sz w:val="22"/>
          <w:szCs w:val="22"/>
        </w:rPr>
        <w:t xml:space="preserve"> called starting at 24 hours </w:t>
      </w:r>
      <w:r w:rsidRPr="00A90B35">
        <w:rPr>
          <w:rFonts w:ascii="Arial" w:hAnsi="Arial" w:cs="Arial"/>
          <w:color w:val="000000"/>
          <w:sz w:val="22"/>
          <w:szCs w:val="22"/>
        </w:rPr>
        <w:t>post discharge. </w:t>
      </w:r>
      <w:r w:rsidR="00251D0C">
        <w:rPr>
          <w:rFonts w:ascii="Arial" w:hAnsi="Arial" w:cs="Arial"/>
          <w:color w:val="000000"/>
          <w:sz w:val="22"/>
          <w:szCs w:val="22"/>
        </w:rPr>
        <w:t>Calls</w:t>
      </w:r>
      <w:r w:rsidRPr="00A90B35">
        <w:rPr>
          <w:rFonts w:ascii="Arial" w:hAnsi="Arial" w:cs="Arial"/>
          <w:color w:val="000000"/>
          <w:sz w:val="22"/>
          <w:szCs w:val="22"/>
        </w:rPr>
        <w:t xml:space="preserve"> </w:t>
      </w:r>
      <w:r>
        <w:rPr>
          <w:rFonts w:ascii="Arial" w:hAnsi="Arial" w:cs="Arial"/>
          <w:color w:val="000000"/>
          <w:sz w:val="22"/>
          <w:szCs w:val="22"/>
        </w:rPr>
        <w:t xml:space="preserve">were </w:t>
      </w:r>
      <w:r w:rsidRPr="00A90B35">
        <w:rPr>
          <w:rFonts w:ascii="Arial" w:hAnsi="Arial" w:cs="Arial"/>
          <w:color w:val="000000"/>
          <w:sz w:val="22"/>
          <w:szCs w:val="22"/>
        </w:rPr>
        <w:t>made by the Pediatric Appointment Line Service, which is staffed by non-clinical staff who can coordinate follow up appointments and triage medical questions to th</w:t>
      </w:r>
      <w:r>
        <w:rPr>
          <w:rFonts w:ascii="Arial" w:hAnsi="Arial" w:cs="Arial"/>
          <w:color w:val="000000"/>
          <w:sz w:val="22"/>
          <w:szCs w:val="22"/>
        </w:rPr>
        <w:t>e appropriate clinical staff.</w:t>
      </w:r>
      <w:r w:rsidRPr="00A90B35">
        <w:rPr>
          <w:rFonts w:ascii="Arial" w:hAnsi="Arial" w:cs="Arial"/>
          <w:color w:val="000000"/>
          <w:sz w:val="22"/>
          <w:szCs w:val="22"/>
        </w:rPr>
        <w:t xml:space="preserve"> </w:t>
      </w:r>
      <w:r>
        <w:rPr>
          <w:rFonts w:ascii="Arial" w:hAnsi="Arial" w:cs="Arial"/>
          <w:color w:val="000000"/>
          <w:sz w:val="22"/>
          <w:szCs w:val="22"/>
        </w:rPr>
        <w:t>Calls focused</w:t>
      </w:r>
      <w:r w:rsidRPr="00A90B35">
        <w:rPr>
          <w:rFonts w:ascii="Arial" w:hAnsi="Arial" w:cs="Arial"/>
          <w:color w:val="000000"/>
          <w:sz w:val="22"/>
          <w:szCs w:val="22"/>
        </w:rPr>
        <w:t xml:space="preserve"> on </w:t>
      </w:r>
      <w:r>
        <w:rPr>
          <w:rFonts w:ascii="Arial" w:hAnsi="Arial" w:cs="Arial"/>
          <w:color w:val="000000"/>
          <w:sz w:val="22"/>
          <w:szCs w:val="22"/>
        </w:rPr>
        <w:t xml:space="preserve">any </w:t>
      </w:r>
      <w:r w:rsidRPr="00A90B35">
        <w:rPr>
          <w:rFonts w:ascii="Arial" w:hAnsi="Arial" w:cs="Arial"/>
          <w:color w:val="000000"/>
          <w:sz w:val="22"/>
          <w:szCs w:val="22"/>
        </w:rPr>
        <w:t>discharge questions</w:t>
      </w:r>
      <w:r>
        <w:rPr>
          <w:rFonts w:ascii="Arial" w:hAnsi="Arial" w:cs="Arial"/>
          <w:color w:val="000000"/>
          <w:sz w:val="22"/>
          <w:szCs w:val="22"/>
        </w:rPr>
        <w:t xml:space="preserve"> caregiver’s had</w:t>
      </w:r>
      <w:r w:rsidRPr="00A90B35">
        <w:rPr>
          <w:rFonts w:ascii="Arial" w:hAnsi="Arial" w:cs="Arial"/>
          <w:color w:val="000000"/>
          <w:sz w:val="22"/>
          <w:szCs w:val="22"/>
        </w:rPr>
        <w:t xml:space="preserve">, </w:t>
      </w:r>
      <w:r>
        <w:rPr>
          <w:rFonts w:ascii="Arial" w:hAnsi="Arial" w:cs="Arial"/>
          <w:color w:val="000000"/>
          <w:sz w:val="22"/>
          <w:szCs w:val="22"/>
        </w:rPr>
        <w:t>medication filling or access</w:t>
      </w:r>
      <w:r w:rsidRPr="00A90B35">
        <w:rPr>
          <w:rFonts w:ascii="Arial" w:hAnsi="Arial" w:cs="Arial"/>
          <w:color w:val="000000"/>
          <w:sz w:val="22"/>
          <w:szCs w:val="22"/>
        </w:rPr>
        <w:t xml:space="preserve"> issues, and </w:t>
      </w:r>
      <w:r>
        <w:rPr>
          <w:rFonts w:ascii="Arial" w:hAnsi="Arial" w:cs="Arial"/>
          <w:color w:val="000000"/>
          <w:sz w:val="22"/>
          <w:szCs w:val="22"/>
        </w:rPr>
        <w:t>scheduling discharge follow-up appointments.</w:t>
      </w:r>
      <w:r w:rsidRPr="00A90B35">
        <w:rPr>
          <w:rFonts w:ascii="Arial" w:hAnsi="Arial" w:cs="Arial"/>
          <w:color w:val="000000"/>
          <w:sz w:val="22"/>
          <w:szCs w:val="22"/>
        </w:rPr>
        <w:t xml:space="preserve"> </w:t>
      </w:r>
      <w:r w:rsidR="00320D43" w:rsidRPr="00A90B35">
        <w:rPr>
          <w:rFonts w:ascii="Arial" w:hAnsi="Arial" w:cs="Arial"/>
          <w:sz w:val="22"/>
          <w:szCs w:val="22"/>
        </w:rPr>
        <w:t>Interpreters were used for non-English speaking patients</w:t>
      </w:r>
      <w:r w:rsidR="007748F6">
        <w:rPr>
          <w:rFonts w:ascii="Arial" w:hAnsi="Arial" w:cs="Arial"/>
          <w:sz w:val="22"/>
          <w:szCs w:val="22"/>
        </w:rPr>
        <w:t>.</w:t>
      </w:r>
    </w:p>
    <w:p w:rsidR="002D2890" w:rsidRDefault="002D2890" w:rsidP="002D2890">
      <w:pPr>
        <w:rPr>
          <w:rFonts w:ascii="Arial" w:hAnsi="Arial" w:cs="Arial"/>
          <w:color w:val="000000"/>
          <w:sz w:val="22"/>
          <w:szCs w:val="22"/>
        </w:rPr>
      </w:pPr>
      <w:bookmarkStart w:id="0" w:name="_GoBack"/>
      <w:bookmarkEnd w:id="0"/>
    </w:p>
    <w:p w:rsidR="002D2890" w:rsidRPr="0088425B" w:rsidRDefault="002D2890" w:rsidP="002D2890">
      <w:pPr>
        <w:rPr>
          <w:rFonts w:ascii="Arial" w:hAnsi="Arial" w:cs="Arial"/>
          <w:b/>
          <w:color w:val="000000"/>
          <w:sz w:val="22"/>
          <w:szCs w:val="22"/>
        </w:rPr>
      </w:pPr>
      <w:r w:rsidRPr="0088425B">
        <w:rPr>
          <w:rFonts w:ascii="Arial" w:hAnsi="Arial" w:cs="Arial"/>
          <w:b/>
          <w:color w:val="000000"/>
          <w:sz w:val="22"/>
          <w:szCs w:val="22"/>
        </w:rPr>
        <w:t xml:space="preserve">Data </w:t>
      </w:r>
      <w:r w:rsidR="00083A65">
        <w:rPr>
          <w:rFonts w:ascii="Arial" w:hAnsi="Arial" w:cs="Arial"/>
          <w:b/>
          <w:color w:val="000000"/>
          <w:sz w:val="22"/>
          <w:szCs w:val="22"/>
        </w:rPr>
        <w:t>Recording</w:t>
      </w:r>
    </w:p>
    <w:p w:rsidR="002D2890" w:rsidRPr="00A90B35" w:rsidRDefault="002D2890" w:rsidP="002D2890">
      <w:pPr>
        <w:rPr>
          <w:rFonts w:ascii="Arial" w:hAnsi="Arial" w:cs="Arial"/>
          <w:color w:val="000000"/>
          <w:sz w:val="22"/>
          <w:szCs w:val="22"/>
        </w:rPr>
      </w:pPr>
      <w:r w:rsidRPr="00A90B35">
        <w:rPr>
          <w:rFonts w:ascii="Arial" w:hAnsi="Arial" w:cs="Arial"/>
          <w:color w:val="000000"/>
          <w:sz w:val="22"/>
          <w:szCs w:val="22"/>
        </w:rPr>
        <w:t xml:space="preserve">Calls </w:t>
      </w:r>
      <w:r>
        <w:rPr>
          <w:rFonts w:ascii="Arial" w:hAnsi="Arial" w:cs="Arial"/>
          <w:color w:val="000000"/>
          <w:sz w:val="22"/>
          <w:szCs w:val="22"/>
        </w:rPr>
        <w:t>were</w:t>
      </w:r>
      <w:r w:rsidR="0087607D">
        <w:rPr>
          <w:rFonts w:ascii="Arial" w:hAnsi="Arial" w:cs="Arial"/>
          <w:color w:val="000000"/>
          <w:sz w:val="22"/>
          <w:szCs w:val="22"/>
        </w:rPr>
        <w:t xml:space="preserve"> documented in the electronic health r</w:t>
      </w:r>
      <w:r w:rsidR="00D83E5E">
        <w:rPr>
          <w:rFonts w:ascii="Arial" w:hAnsi="Arial" w:cs="Arial"/>
          <w:color w:val="000000"/>
          <w:sz w:val="22"/>
          <w:szCs w:val="22"/>
        </w:rPr>
        <w:t>ecord, which enabled data to b</w:t>
      </w:r>
      <w:r w:rsidRPr="00A90B35">
        <w:rPr>
          <w:rFonts w:ascii="Arial" w:hAnsi="Arial" w:cs="Arial"/>
          <w:color w:val="000000"/>
          <w:sz w:val="22"/>
          <w:szCs w:val="22"/>
        </w:rPr>
        <w:t>e queried to identify post-discharge</w:t>
      </w:r>
      <w:r w:rsidR="0087607D">
        <w:rPr>
          <w:rFonts w:ascii="Arial" w:hAnsi="Arial" w:cs="Arial"/>
          <w:color w:val="000000"/>
          <w:sz w:val="22"/>
          <w:szCs w:val="22"/>
        </w:rPr>
        <w:t xml:space="preserve"> issues</w:t>
      </w:r>
      <w:r w:rsidRPr="00A90B35">
        <w:rPr>
          <w:rFonts w:ascii="Arial" w:hAnsi="Arial" w:cs="Arial"/>
          <w:color w:val="000000"/>
          <w:sz w:val="22"/>
          <w:szCs w:val="22"/>
        </w:rPr>
        <w:t>.</w:t>
      </w:r>
    </w:p>
    <w:p w:rsidR="004A5390" w:rsidRDefault="004A5390">
      <w:pPr>
        <w:rPr>
          <w:rFonts w:ascii="Arial" w:hAnsi="Arial" w:cs="Arial"/>
          <w:b/>
          <w:sz w:val="22"/>
          <w:szCs w:val="22"/>
          <w:u w:val="single"/>
        </w:rPr>
      </w:pPr>
    </w:p>
    <w:p w:rsidR="004A5390" w:rsidRDefault="004A5390" w:rsidP="004A5390">
      <w:pPr>
        <w:rPr>
          <w:rFonts w:ascii="Arial" w:hAnsi="Arial" w:cs="Arial"/>
          <w:b/>
          <w:sz w:val="22"/>
          <w:szCs w:val="22"/>
        </w:rPr>
      </w:pPr>
      <w:r w:rsidRPr="00C74CDA">
        <w:rPr>
          <w:rFonts w:ascii="Arial" w:hAnsi="Arial" w:cs="Arial"/>
          <w:b/>
          <w:sz w:val="22"/>
          <w:szCs w:val="22"/>
        </w:rPr>
        <w:t>Context for Hospital Discharge Environment</w:t>
      </w:r>
    </w:p>
    <w:p w:rsidR="004A5390" w:rsidRDefault="004A5390" w:rsidP="004A5390">
      <w:pPr>
        <w:rPr>
          <w:rFonts w:ascii="Arial" w:hAnsi="Arial" w:cs="Arial"/>
          <w:sz w:val="22"/>
          <w:szCs w:val="22"/>
        </w:rPr>
      </w:pPr>
      <w:r>
        <w:rPr>
          <w:rFonts w:ascii="Arial" w:hAnsi="Arial" w:cs="Arial"/>
          <w:sz w:val="22"/>
          <w:szCs w:val="22"/>
        </w:rPr>
        <w:t>Discharge teaching was conducted mainly by a hospital nurse on the day of discharge. No process for medications filled and “in hand” prior to discharge.  An in-house pharmacy was available for use.  Routine telephone contact with primary care providers and scheduling follow-up appointments prior to discharge were not standards of care for all patients.</w:t>
      </w:r>
    </w:p>
    <w:p w:rsidR="002D2890" w:rsidRDefault="002D2890">
      <w:pPr>
        <w:rPr>
          <w:rFonts w:ascii="Arial" w:hAnsi="Arial" w:cs="Arial"/>
          <w:b/>
          <w:sz w:val="22"/>
          <w:szCs w:val="22"/>
          <w:u w:val="single"/>
        </w:rPr>
      </w:pPr>
      <w:r>
        <w:rPr>
          <w:rFonts w:ascii="Arial" w:hAnsi="Arial" w:cs="Arial"/>
          <w:b/>
          <w:sz w:val="22"/>
          <w:szCs w:val="22"/>
          <w:u w:val="single"/>
        </w:rPr>
        <w:br w:type="page"/>
      </w:r>
    </w:p>
    <w:tbl>
      <w:tblPr>
        <w:tblStyle w:val="TableGrid"/>
        <w:tblW w:w="10457" w:type="dxa"/>
        <w:tblLook w:val="04A0" w:firstRow="1" w:lastRow="0" w:firstColumn="1" w:lastColumn="0" w:noHBand="0" w:noVBand="1"/>
      </w:tblPr>
      <w:tblGrid>
        <w:gridCol w:w="10457"/>
      </w:tblGrid>
      <w:tr w:rsidR="00AD3BA5" w:rsidTr="00716935">
        <w:trPr>
          <w:trHeight w:val="265"/>
        </w:trPr>
        <w:tc>
          <w:tcPr>
            <w:tcW w:w="10457" w:type="dxa"/>
            <w:shd w:val="clear" w:color="auto" w:fill="D9D9D9" w:themeFill="background1" w:themeFillShade="D9"/>
          </w:tcPr>
          <w:p w:rsidR="00AD3BA5" w:rsidRPr="00AE2BC2" w:rsidRDefault="00AD3BA5" w:rsidP="00F448CD">
            <w:pPr>
              <w:jc w:val="center"/>
              <w:rPr>
                <w:rFonts w:ascii="Arial" w:hAnsi="Arial" w:cs="Arial"/>
                <w:b/>
                <w:sz w:val="22"/>
                <w:szCs w:val="22"/>
              </w:rPr>
            </w:pPr>
            <w:r>
              <w:rPr>
                <w:rFonts w:ascii="Arial" w:hAnsi="Arial" w:cs="Arial"/>
                <w:b/>
                <w:sz w:val="22"/>
                <w:szCs w:val="22"/>
              </w:rPr>
              <w:lastRenderedPageBreak/>
              <w:t>Hospital C</w:t>
            </w:r>
            <w:r w:rsidRPr="00AE2BC2">
              <w:rPr>
                <w:rFonts w:ascii="Arial" w:hAnsi="Arial" w:cs="Arial"/>
                <w:b/>
                <w:sz w:val="22"/>
                <w:szCs w:val="22"/>
              </w:rPr>
              <w:t>: Approach for Follow-up Contact</w:t>
            </w:r>
          </w:p>
        </w:tc>
      </w:tr>
    </w:tbl>
    <w:p w:rsidR="002D2890" w:rsidRDefault="002D2890" w:rsidP="002D2890">
      <w:pPr>
        <w:rPr>
          <w:rFonts w:ascii="Arial" w:hAnsi="Arial" w:cs="Arial"/>
          <w:sz w:val="22"/>
          <w:szCs w:val="22"/>
        </w:rPr>
      </w:pPr>
    </w:p>
    <w:p w:rsidR="00AD3BA5" w:rsidRPr="00A90B35" w:rsidRDefault="00AD3BA5" w:rsidP="002D2890">
      <w:pPr>
        <w:rPr>
          <w:rFonts w:ascii="Arial" w:hAnsi="Arial" w:cs="Arial"/>
          <w:sz w:val="22"/>
          <w:szCs w:val="22"/>
        </w:rPr>
      </w:pPr>
    </w:p>
    <w:p w:rsidR="002D2890" w:rsidRDefault="002D2890" w:rsidP="002D2890">
      <w:pPr>
        <w:rPr>
          <w:rFonts w:ascii="Arial" w:hAnsi="Arial" w:cs="Arial"/>
          <w:b/>
          <w:sz w:val="22"/>
          <w:szCs w:val="22"/>
        </w:rPr>
      </w:pPr>
      <w:r>
        <w:rPr>
          <w:rFonts w:ascii="Arial" w:hAnsi="Arial" w:cs="Arial"/>
          <w:b/>
          <w:sz w:val="22"/>
          <w:szCs w:val="22"/>
        </w:rPr>
        <w:t>Time Period</w:t>
      </w:r>
      <w:r w:rsidR="00AD3BA5">
        <w:rPr>
          <w:rFonts w:ascii="Arial" w:hAnsi="Arial" w:cs="Arial"/>
          <w:b/>
          <w:sz w:val="22"/>
          <w:szCs w:val="22"/>
        </w:rPr>
        <w:t xml:space="preserve"> for Contact</w:t>
      </w:r>
    </w:p>
    <w:p w:rsidR="002D2890" w:rsidRPr="00A90B35" w:rsidRDefault="002D2890" w:rsidP="002D2890">
      <w:pPr>
        <w:rPr>
          <w:rFonts w:ascii="Arial" w:hAnsi="Arial" w:cs="Arial"/>
          <w:sz w:val="22"/>
          <w:szCs w:val="22"/>
        </w:rPr>
      </w:pPr>
      <w:r>
        <w:rPr>
          <w:rFonts w:ascii="Arial" w:hAnsi="Arial" w:cs="Arial"/>
          <w:sz w:val="22"/>
          <w:szCs w:val="22"/>
        </w:rPr>
        <w:t>12</w:t>
      </w:r>
      <w:r w:rsidRPr="00A90B35">
        <w:rPr>
          <w:rFonts w:ascii="Arial" w:hAnsi="Arial" w:cs="Arial"/>
          <w:sz w:val="22"/>
          <w:szCs w:val="22"/>
        </w:rPr>
        <w:t xml:space="preserve"> months </w:t>
      </w:r>
      <w:r>
        <w:rPr>
          <w:rFonts w:ascii="Arial" w:hAnsi="Arial" w:cs="Arial"/>
          <w:sz w:val="22"/>
          <w:szCs w:val="22"/>
        </w:rPr>
        <w:t>(9/1</w:t>
      </w:r>
      <w:r w:rsidRPr="00A90B35">
        <w:rPr>
          <w:rFonts w:ascii="Arial" w:hAnsi="Arial" w:cs="Arial"/>
          <w:sz w:val="22"/>
          <w:szCs w:val="22"/>
        </w:rPr>
        <w:t>/14 – 9/1</w:t>
      </w:r>
      <w:r>
        <w:rPr>
          <w:rFonts w:ascii="Arial" w:hAnsi="Arial" w:cs="Arial"/>
          <w:sz w:val="22"/>
          <w:szCs w:val="22"/>
        </w:rPr>
        <w:t>1</w:t>
      </w:r>
      <w:r w:rsidRPr="00A90B35">
        <w:rPr>
          <w:rFonts w:ascii="Arial" w:hAnsi="Arial" w:cs="Arial"/>
          <w:sz w:val="22"/>
          <w:szCs w:val="22"/>
        </w:rPr>
        <w:t>/15</w:t>
      </w:r>
      <w:r>
        <w:rPr>
          <w:rFonts w:ascii="Arial" w:hAnsi="Arial" w:cs="Arial"/>
          <w:sz w:val="22"/>
          <w:szCs w:val="22"/>
        </w:rPr>
        <w:t>)</w:t>
      </w:r>
    </w:p>
    <w:p w:rsidR="002D2890" w:rsidRPr="00A90B35" w:rsidRDefault="002D2890" w:rsidP="002D2890">
      <w:pPr>
        <w:rPr>
          <w:rFonts w:ascii="Arial" w:hAnsi="Arial" w:cs="Arial"/>
          <w:sz w:val="22"/>
          <w:szCs w:val="22"/>
        </w:rPr>
      </w:pPr>
    </w:p>
    <w:p w:rsidR="00793DF9" w:rsidRDefault="00793DF9" w:rsidP="002D2890">
      <w:pPr>
        <w:rPr>
          <w:rFonts w:ascii="Arial" w:hAnsi="Arial" w:cs="Arial"/>
          <w:b/>
          <w:sz w:val="22"/>
          <w:szCs w:val="22"/>
        </w:rPr>
      </w:pPr>
      <w:r>
        <w:rPr>
          <w:rFonts w:ascii="Arial" w:hAnsi="Arial" w:cs="Arial"/>
          <w:b/>
          <w:sz w:val="22"/>
          <w:szCs w:val="22"/>
        </w:rPr>
        <w:t>Design for Contact</w:t>
      </w:r>
    </w:p>
    <w:p w:rsidR="00793DF9" w:rsidRPr="00337598" w:rsidRDefault="00337598" w:rsidP="002D2890">
      <w:pPr>
        <w:rPr>
          <w:rFonts w:ascii="Arial" w:hAnsi="Arial" w:cs="Arial"/>
          <w:sz w:val="22"/>
          <w:szCs w:val="22"/>
        </w:rPr>
      </w:pPr>
      <w:r>
        <w:rPr>
          <w:rFonts w:ascii="Arial" w:hAnsi="Arial" w:cs="Arial"/>
          <w:sz w:val="22"/>
          <w:szCs w:val="22"/>
        </w:rPr>
        <w:t>Hospital staff recognized the need to standardize follow-up contact.  They were concerned about personnel and resources available to do that.  Integration with health information technology specialists led to the idea of texting/emailing as a mode for making follow-up contact.</w:t>
      </w:r>
      <w:r w:rsidR="00D61312">
        <w:rPr>
          <w:rFonts w:ascii="Arial" w:hAnsi="Arial" w:cs="Arial"/>
          <w:sz w:val="22"/>
          <w:szCs w:val="22"/>
        </w:rPr>
        <w:t xml:space="preserve">  </w:t>
      </w:r>
    </w:p>
    <w:p w:rsidR="00793DF9" w:rsidRDefault="00793DF9" w:rsidP="002D2890">
      <w:pPr>
        <w:rPr>
          <w:rFonts w:ascii="Arial" w:hAnsi="Arial" w:cs="Arial"/>
          <w:b/>
          <w:sz w:val="22"/>
          <w:szCs w:val="22"/>
        </w:rPr>
      </w:pPr>
    </w:p>
    <w:p w:rsidR="002D2890" w:rsidRDefault="002D2890" w:rsidP="002D2890">
      <w:pPr>
        <w:rPr>
          <w:rFonts w:ascii="Arial" w:hAnsi="Arial" w:cs="Arial"/>
          <w:b/>
          <w:sz w:val="22"/>
          <w:szCs w:val="22"/>
        </w:rPr>
      </w:pPr>
      <w:r>
        <w:rPr>
          <w:rFonts w:ascii="Arial" w:hAnsi="Arial" w:cs="Arial"/>
          <w:b/>
          <w:sz w:val="22"/>
          <w:szCs w:val="22"/>
        </w:rPr>
        <w:t>Personnel</w:t>
      </w:r>
      <w:r w:rsidR="00AD3BA5">
        <w:rPr>
          <w:rFonts w:ascii="Arial" w:hAnsi="Arial" w:cs="Arial"/>
          <w:b/>
          <w:sz w:val="22"/>
          <w:szCs w:val="22"/>
        </w:rPr>
        <w:t xml:space="preserve"> Making the Contact</w:t>
      </w:r>
    </w:p>
    <w:p w:rsidR="002D2890" w:rsidRPr="00A90B35" w:rsidRDefault="006502EF" w:rsidP="002D2890">
      <w:pPr>
        <w:rPr>
          <w:rFonts w:ascii="Arial" w:hAnsi="Arial" w:cs="Arial"/>
          <w:sz w:val="22"/>
          <w:szCs w:val="22"/>
        </w:rPr>
      </w:pPr>
      <w:proofErr w:type="gramStart"/>
      <w:r>
        <w:rPr>
          <w:rFonts w:ascii="Arial" w:hAnsi="Arial" w:cs="Arial"/>
          <w:sz w:val="22"/>
          <w:szCs w:val="22"/>
        </w:rPr>
        <w:t>None.</w:t>
      </w:r>
      <w:proofErr w:type="gramEnd"/>
      <w:r>
        <w:rPr>
          <w:rFonts w:ascii="Arial" w:hAnsi="Arial" w:cs="Arial"/>
          <w:sz w:val="22"/>
          <w:szCs w:val="22"/>
        </w:rPr>
        <w:t xml:space="preserve">  A n</w:t>
      </w:r>
      <w:r w:rsidR="002D2890">
        <w:rPr>
          <w:rFonts w:ascii="Arial" w:hAnsi="Arial" w:cs="Arial"/>
          <w:sz w:val="22"/>
          <w:szCs w:val="22"/>
        </w:rPr>
        <w:t>urse practitioner (NP)</w:t>
      </w:r>
      <w:r>
        <w:rPr>
          <w:rFonts w:ascii="Arial" w:hAnsi="Arial" w:cs="Arial"/>
          <w:sz w:val="22"/>
          <w:szCs w:val="22"/>
        </w:rPr>
        <w:t xml:space="preserve"> contacted patients if they indicated a post-discharge issue via text/email.</w:t>
      </w:r>
    </w:p>
    <w:p w:rsidR="002D2890" w:rsidRPr="00A90B35" w:rsidRDefault="002D2890" w:rsidP="002D2890">
      <w:pPr>
        <w:rPr>
          <w:rFonts w:ascii="Arial" w:hAnsi="Arial" w:cs="Arial"/>
          <w:sz w:val="22"/>
          <w:szCs w:val="22"/>
        </w:rPr>
      </w:pPr>
    </w:p>
    <w:p w:rsidR="002D2890" w:rsidRDefault="00AD3BA5" w:rsidP="002D2890">
      <w:pPr>
        <w:rPr>
          <w:rFonts w:ascii="Arial" w:hAnsi="Arial" w:cs="Arial"/>
          <w:b/>
          <w:sz w:val="22"/>
          <w:szCs w:val="22"/>
        </w:rPr>
      </w:pPr>
      <w:r>
        <w:rPr>
          <w:rFonts w:ascii="Arial" w:hAnsi="Arial" w:cs="Arial"/>
          <w:b/>
          <w:sz w:val="22"/>
          <w:szCs w:val="22"/>
        </w:rPr>
        <w:t>Mode</w:t>
      </w:r>
      <w:r w:rsidR="002D2890">
        <w:rPr>
          <w:rFonts w:ascii="Arial" w:hAnsi="Arial" w:cs="Arial"/>
          <w:b/>
          <w:sz w:val="22"/>
          <w:szCs w:val="22"/>
        </w:rPr>
        <w:t xml:space="preserve"> of Contact</w:t>
      </w:r>
    </w:p>
    <w:p w:rsidR="002D2890" w:rsidRPr="00A90B35" w:rsidRDefault="002D2890" w:rsidP="002D2890">
      <w:pPr>
        <w:rPr>
          <w:rFonts w:ascii="Arial" w:hAnsi="Arial" w:cs="Arial"/>
          <w:sz w:val="22"/>
          <w:szCs w:val="22"/>
        </w:rPr>
      </w:pPr>
      <w:proofErr w:type="gramStart"/>
      <w:r w:rsidRPr="00A90B35">
        <w:rPr>
          <w:rFonts w:ascii="Arial" w:hAnsi="Arial" w:cs="Arial"/>
          <w:sz w:val="22"/>
          <w:szCs w:val="22"/>
        </w:rPr>
        <w:t>Post-discharge text/email, followed by a triage telephone call</w:t>
      </w:r>
      <w:r w:rsidR="006502EF">
        <w:rPr>
          <w:rFonts w:ascii="Arial" w:hAnsi="Arial" w:cs="Arial"/>
          <w:sz w:val="22"/>
          <w:szCs w:val="22"/>
        </w:rPr>
        <w:t>.</w:t>
      </w:r>
      <w:proofErr w:type="gramEnd"/>
    </w:p>
    <w:p w:rsidR="002D2890" w:rsidRPr="00A90B35" w:rsidRDefault="002D2890" w:rsidP="002D2890">
      <w:pPr>
        <w:rPr>
          <w:rFonts w:ascii="Arial" w:hAnsi="Arial" w:cs="Arial"/>
          <w:sz w:val="22"/>
          <w:szCs w:val="22"/>
        </w:rPr>
      </w:pPr>
    </w:p>
    <w:p w:rsidR="002D2890" w:rsidRDefault="002D2890" w:rsidP="002D2890">
      <w:pPr>
        <w:rPr>
          <w:rFonts w:ascii="Arial" w:hAnsi="Arial" w:cs="Arial"/>
          <w:b/>
          <w:sz w:val="22"/>
          <w:szCs w:val="22"/>
        </w:rPr>
      </w:pPr>
      <w:r>
        <w:rPr>
          <w:rFonts w:ascii="Arial" w:hAnsi="Arial" w:cs="Arial"/>
          <w:b/>
          <w:sz w:val="22"/>
          <w:szCs w:val="22"/>
        </w:rPr>
        <w:t>Timing</w:t>
      </w:r>
      <w:r w:rsidR="00AD3BA5">
        <w:rPr>
          <w:rFonts w:ascii="Arial" w:hAnsi="Arial" w:cs="Arial"/>
          <w:b/>
          <w:sz w:val="22"/>
          <w:szCs w:val="22"/>
        </w:rPr>
        <w:t xml:space="preserve"> of Contact</w:t>
      </w:r>
    </w:p>
    <w:p w:rsidR="002D2890" w:rsidRPr="00A90B35" w:rsidRDefault="002D2890" w:rsidP="002D2890">
      <w:pPr>
        <w:rPr>
          <w:rFonts w:ascii="Arial" w:hAnsi="Arial" w:cs="Arial"/>
          <w:sz w:val="22"/>
          <w:szCs w:val="22"/>
        </w:rPr>
      </w:pPr>
      <w:r w:rsidRPr="00A90B35">
        <w:rPr>
          <w:rFonts w:ascii="Arial" w:hAnsi="Arial" w:cs="Arial"/>
          <w:sz w:val="22"/>
          <w:szCs w:val="22"/>
        </w:rPr>
        <w:t>Within 72 hours</w:t>
      </w:r>
    </w:p>
    <w:p w:rsidR="002D2890" w:rsidRPr="00A90B35" w:rsidRDefault="002D2890" w:rsidP="002D2890">
      <w:pPr>
        <w:rPr>
          <w:rFonts w:ascii="Arial" w:hAnsi="Arial" w:cs="Arial"/>
          <w:sz w:val="22"/>
          <w:szCs w:val="22"/>
        </w:rPr>
      </w:pPr>
    </w:p>
    <w:p w:rsidR="002D2890" w:rsidRDefault="00AD3BA5" w:rsidP="002D2890">
      <w:pPr>
        <w:rPr>
          <w:rFonts w:ascii="Arial" w:hAnsi="Arial" w:cs="Arial"/>
          <w:b/>
          <w:sz w:val="22"/>
          <w:szCs w:val="22"/>
        </w:rPr>
      </w:pPr>
      <w:r>
        <w:rPr>
          <w:rFonts w:ascii="Arial" w:hAnsi="Arial" w:cs="Arial"/>
          <w:b/>
          <w:sz w:val="22"/>
          <w:szCs w:val="22"/>
        </w:rPr>
        <w:t xml:space="preserve">Number of Contact </w:t>
      </w:r>
      <w:r w:rsidR="002D2890">
        <w:rPr>
          <w:rFonts w:ascii="Arial" w:hAnsi="Arial" w:cs="Arial"/>
          <w:b/>
          <w:sz w:val="22"/>
          <w:szCs w:val="22"/>
        </w:rPr>
        <w:t>Attempts</w:t>
      </w:r>
    </w:p>
    <w:p w:rsidR="002D2890" w:rsidRPr="00A90B35" w:rsidRDefault="002D2890" w:rsidP="002D2890">
      <w:pPr>
        <w:rPr>
          <w:rFonts w:ascii="Arial" w:hAnsi="Arial" w:cs="Arial"/>
          <w:sz w:val="22"/>
          <w:szCs w:val="22"/>
        </w:rPr>
      </w:pPr>
      <w:r w:rsidRPr="00A90B35">
        <w:rPr>
          <w:rFonts w:ascii="Arial" w:hAnsi="Arial" w:cs="Arial"/>
          <w:sz w:val="22"/>
          <w:szCs w:val="22"/>
        </w:rPr>
        <w:t xml:space="preserve">Up to two texts, up to two </w:t>
      </w:r>
      <w:r>
        <w:rPr>
          <w:rFonts w:ascii="Arial" w:hAnsi="Arial" w:cs="Arial"/>
          <w:sz w:val="22"/>
          <w:szCs w:val="22"/>
        </w:rPr>
        <w:t>phone calls</w:t>
      </w:r>
    </w:p>
    <w:p w:rsidR="002D2890" w:rsidRPr="00A90B35" w:rsidRDefault="002D2890" w:rsidP="002D2890">
      <w:pPr>
        <w:rPr>
          <w:rFonts w:ascii="Arial" w:hAnsi="Arial" w:cs="Arial"/>
          <w:sz w:val="22"/>
          <w:szCs w:val="22"/>
        </w:rPr>
      </w:pPr>
    </w:p>
    <w:p w:rsidR="002D2890" w:rsidRDefault="002D2890" w:rsidP="002D2890">
      <w:pPr>
        <w:rPr>
          <w:rFonts w:ascii="Arial" w:hAnsi="Arial" w:cs="Arial"/>
          <w:b/>
          <w:sz w:val="22"/>
          <w:szCs w:val="22"/>
        </w:rPr>
      </w:pPr>
      <w:r>
        <w:rPr>
          <w:rFonts w:ascii="Arial" w:hAnsi="Arial" w:cs="Arial"/>
          <w:b/>
          <w:sz w:val="22"/>
          <w:szCs w:val="22"/>
        </w:rPr>
        <w:t>Patients</w:t>
      </w:r>
      <w:r w:rsidR="00AD3BA5">
        <w:rPr>
          <w:rFonts w:ascii="Arial" w:hAnsi="Arial" w:cs="Arial"/>
          <w:b/>
          <w:sz w:val="22"/>
          <w:szCs w:val="22"/>
        </w:rPr>
        <w:t xml:space="preserve"> Contacted</w:t>
      </w:r>
    </w:p>
    <w:p w:rsidR="002D2890" w:rsidRPr="00A90B35" w:rsidRDefault="002D2890" w:rsidP="002D2890">
      <w:pPr>
        <w:rPr>
          <w:rFonts w:ascii="Arial" w:hAnsi="Arial" w:cs="Arial"/>
          <w:sz w:val="22"/>
          <w:szCs w:val="22"/>
        </w:rPr>
      </w:pPr>
      <w:r w:rsidRPr="00A90B35">
        <w:rPr>
          <w:rFonts w:ascii="Arial" w:hAnsi="Arial" w:cs="Arial"/>
          <w:sz w:val="22"/>
          <w:szCs w:val="22"/>
        </w:rPr>
        <w:t>General pediatric and short stay patients at an academic medical center</w:t>
      </w:r>
      <w:r>
        <w:rPr>
          <w:rFonts w:ascii="Arial" w:hAnsi="Arial" w:cs="Arial"/>
          <w:sz w:val="22"/>
          <w:szCs w:val="22"/>
        </w:rPr>
        <w:t xml:space="preserve"> </w:t>
      </w:r>
      <w:r w:rsidR="0061488A">
        <w:rPr>
          <w:rFonts w:ascii="Arial" w:hAnsi="Arial" w:cs="Arial"/>
          <w:sz w:val="22"/>
          <w:szCs w:val="22"/>
        </w:rPr>
        <w:t xml:space="preserve">who agreed to receive the emails/texts </w:t>
      </w:r>
      <w:r>
        <w:rPr>
          <w:rFonts w:ascii="Arial" w:hAnsi="Arial" w:cs="Arial"/>
          <w:sz w:val="22"/>
          <w:szCs w:val="22"/>
        </w:rPr>
        <w:t xml:space="preserve">were </w:t>
      </w:r>
      <w:r w:rsidR="0061488A">
        <w:rPr>
          <w:rFonts w:ascii="Arial" w:hAnsi="Arial" w:cs="Arial"/>
          <w:sz w:val="22"/>
          <w:szCs w:val="22"/>
        </w:rPr>
        <w:t>contacted</w:t>
      </w:r>
      <w:r>
        <w:rPr>
          <w:rFonts w:ascii="Arial" w:hAnsi="Arial" w:cs="Arial"/>
          <w:sz w:val="22"/>
          <w:szCs w:val="22"/>
        </w:rPr>
        <w:t xml:space="preserve">. Exceptions included non-English speaking patients. </w:t>
      </w:r>
    </w:p>
    <w:p w:rsidR="002D2890" w:rsidRPr="00A90B35" w:rsidRDefault="002D2890" w:rsidP="002D2890">
      <w:pPr>
        <w:rPr>
          <w:rFonts w:ascii="Arial" w:hAnsi="Arial" w:cs="Arial"/>
          <w:sz w:val="22"/>
          <w:szCs w:val="22"/>
        </w:rPr>
      </w:pPr>
    </w:p>
    <w:p w:rsidR="002D2890" w:rsidRDefault="00AD3BA5" w:rsidP="002D2890">
      <w:pPr>
        <w:rPr>
          <w:rFonts w:ascii="Arial" w:hAnsi="Arial" w:cs="Arial"/>
          <w:b/>
          <w:sz w:val="22"/>
          <w:szCs w:val="22"/>
        </w:rPr>
      </w:pPr>
      <w:r>
        <w:rPr>
          <w:rFonts w:ascii="Arial" w:hAnsi="Arial" w:cs="Arial"/>
          <w:b/>
          <w:sz w:val="22"/>
          <w:szCs w:val="22"/>
        </w:rPr>
        <w:t xml:space="preserve">Contact </w:t>
      </w:r>
      <w:r w:rsidR="002D2890">
        <w:rPr>
          <w:rFonts w:ascii="Arial" w:hAnsi="Arial" w:cs="Arial"/>
          <w:b/>
          <w:sz w:val="22"/>
          <w:szCs w:val="22"/>
        </w:rPr>
        <w:t>Process</w:t>
      </w:r>
    </w:p>
    <w:p w:rsidR="002D2890" w:rsidRPr="00FF5EEA" w:rsidRDefault="002D2890" w:rsidP="002D2890">
      <w:pPr>
        <w:rPr>
          <w:rFonts w:ascii="Arial" w:hAnsi="Arial" w:cs="Arial"/>
          <w:sz w:val="22"/>
          <w:szCs w:val="22"/>
        </w:rPr>
      </w:pPr>
      <w:r w:rsidRPr="00A90B35">
        <w:rPr>
          <w:rFonts w:ascii="Arial" w:hAnsi="Arial" w:cs="Arial"/>
          <w:sz w:val="22"/>
          <w:szCs w:val="22"/>
        </w:rPr>
        <w:t xml:space="preserve">A </w:t>
      </w:r>
      <w:r>
        <w:rPr>
          <w:rFonts w:ascii="Arial" w:hAnsi="Arial" w:cs="Arial"/>
          <w:sz w:val="22"/>
          <w:szCs w:val="22"/>
        </w:rPr>
        <w:t>p</w:t>
      </w:r>
      <w:r w:rsidRPr="00A90B35">
        <w:rPr>
          <w:rFonts w:ascii="Arial" w:hAnsi="Arial" w:cs="Arial"/>
          <w:sz w:val="22"/>
          <w:szCs w:val="22"/>
        </w:rPr>
        <w:t xml:space="preserve">ediatric </w:t>
      </w:r>
      <w:r>
        <w:rPr>
          <w:rFonts w:ascii="Arial" w:hAnsi="Arial" w:cs="Arial"/>
          <w:sz w:val="22"/>
          <w:szCs w:val="22"/>
        </w:rPr>
        <w:t>nurse practitioner</w:t>
      </w:r>
      <w:r w:rsidRPr="00A90B35">
        <w:rPr>
          <w:rFonts w:ascii="Arial" w:hAnsi="Arial" w:cs="Arial"/>
          <w:sz w:val="22"/>
          <w:szCs w:val="22"/>
        </w:rPr>
        <w:t xml:space="preserve"> </w:t>
      </w:r>
      <w:r>
        <w:rPr>
          <w:rFonts w:ascii="Arial" w:hAnsi="Arial" w:cs="Arial"/>
          <w:sz w:val="22"/>
          <w:szCs w:val="22"/>
        </w:rPr>
        <w:t xml:space="preserve">(NP) </w:t>
      </w:r>
      <w:r w:rsidRPr="00A90B35">
        <w:rPr>
          <w:rFonts w:ascii="Arial" w:hAnsi="Arial" w:cs="Arial"/>
          <w:sz w:val="22"/>
          <w:szCs w:val="22"/>
        </w:rPr>
        <w:t>on the medical team would approach families near</w:t>
      </w:r>
      <w:r>
        <w:rPr>
          <w:rFonts w:ascii="Arial" w:hAnsi="Arial" w:cs="Arial"/>
          <w:sz w:val="22"/>
          <w:szCs w:val="22"/>
        </w:rPr>
        <w:t xml:space="preserve"> the</w:t>
      </w:r>
      <w:r w:rsidRPr="00A90B35">
        <w:rPr>
          <w:rFonts w:ascii="Arial" w:hAnsi="Arial" w:cs="Arial"/>
          <w:sz w:val="22"/>
          <w:szCs w:val="22"/>
        </w:rPr>
        <w:t xml:space="preserve"> time of discharge and invite </w:t>
      </w:r>
      <w:r>
        <w:rPr>
          <w:rFonts w:ascii="Arial" w:hAnsi="Arial" w:cs="Arial"/>
          <w:sz w:val="22"/>
          <w:szCs w:val="22"/>
        </w:rPr>
        <w:t xml:space="preserve">patients and their families </w:t>
      </w:r>
      <w:r w:rsidRPr="00A90B35">
        <w:rPr>
          <w:rFonts w:ascii="Arial" w:hAnsi="Arial" w:cs="Arial"/>
          <w:sz w:val="22"/>
          <w:szCs w:val="22"/>
        </w:rPr>
        <w:t>to participate</w:t>
      </w:r>
      <w:r w:rsidR="00A4169D">
        <w:rPr>
          <w:rFonts w:ascii="Arial" w:hAnsi="Arial" w:cs="Arial"/>
          <w:sz w:val="22"/>
          <w:szCs w:val="22"/>
        </w:rPr>
        <w:t xml:space="preserve"> in text/email follow-up contact</w:t>
      </w:r>
      <w:r w:rsidRPr="00A90B35">
        <w:rPr>
          <w:rFonts w:ascii="Arial" w:hAnsi="Arial" w:cs="Arial"/>
          <w:sz w:val="22"/>
          <w:szCs w:val="22"/>
        </w:rPr>
        <w:t>.  The NP would then complete enro</w:t>
      </w:r>
      <w:r>
        <w:rPr>
          <w:rFonts w:ascii="Arial" w:hAnsi="Arial" w:cs="Arial"/>
          <w:sz w:val="22"/>
          <w:szCs w:val="22"/>
        </w:rPr>
        <w:t>l</w:t>
      </w:r>
      <w:r w:rsidRPr="00A90B35">
        <w:rPr>
          <w:rFonts w:ascii="Arial" w:hAnsi="Arial" w:cs="Arial"/>
          <w:sz w:val="22"/>
          <w:szCs w:val="22"/>
        </w:rPr>
        <w:t xml:space="preserve">lment </w:t>
      </w:r>
      <w:r>
        <w:rPr>
          <w:rFonts w:ascii="Arial" w:hAnsi="Arial" w:cs="Arial"/>
          <w:sz w:val="22"/>
          <w:szCs w:val="22"/>
        </w:rPr>
        <w:t>via tablet in the patient room, during which fa</w:t>
      </w:r>
      <w:r w:rsidRPr="00A90B35">
        <w:rPr>
          <w:rFonts w:ascii="Arial" w:hAnsi="Arial" w:cs="Arial"/>
          <w:sz w:val="22"/>
          <w:szCs w:val="22"/>
        </w:rPr>
        <w:t>milies were asked to provide</w:t>
      </w:r>
      <w:r>
        <w:rPr>
          <w:rFonts w:ascii="Arial" w:hAnsi="Arial" w:cs="Arial"/>
          <w:sz w:val="22"/>
          <w:szCs w:val="22"/>
        </w:rPr>
        <w:t>: 1)</w:t>
      </w:r>
      <w:r w:rsidRPr="00A90B35">
        <w:rPr>
          <w:rFonts w:ascii="Arial" w:hAnsi="Arial" w:cs="Arial"/>
          <w:sz w:val="22"/>
          <w:szCs w:val="22"/>
        </w:rPr>
        <w:t xml:space="preserve"> the name of the preferred prima</w:t>
      </w:r>
      <w:r>
        <w:rPr>
          <w:rFonts w:ascii="Arial" w:hAnsi="Arial" w:cs="Arial"/>
          <w:sz w:val="22"/>
          <w:szCs w:val="22"/>
        </w:rPr>
        <w:t xml:space="preserve">ry caregiver to contact, 2) preference for </w:t>
      </w:r>
      <w:proofErr w:type="gramStart"/>
      <w:r>
        <w:rPr>
          <w:rFonts w:ascii="Arial" w:hAnsi="Arial" w:cs="Arial"/>
          <w:sz w:val="22"/>
          <w:szCs w:val="22"/>
        </w:rPr>
        <w:t xml:space="preserve">either </w:t>
      </w:r>
      <w:r w:rsidRPr="00A90B35">
        <w:rPr>
          <w:rFonts w:ascii="Arial" w:hAnsi="Arial" w:cs="Arial"/>
          <w:sz w:val="22"/>
          <w:szCs w:val="22"/>
        </w:rPr>
        <w:t>text</w:t>
      </w:r>
      <w:proofErr w:type="gramEnd"/>
      <w:r>
        <w:rPr>
          <w:rFonts w:ascii="Arial" w:hAnsi="Arial" w:cs="Arial"/>
          <w:sz w:val="22"/>
          <w:szCs w:val="22"/>
        </w:rPr>
        <w:t xml:space="preserve"> messaging or email, and 3)</w:t>
      </w:r>
      <w:r w:rsidRPr="00A90B35">
        <w:rPr>
          <w:rFonts w:ascii="Arial" w:hAnsi="Arial" w:cs="Arial"/>
          <w:sz w:val="22"/>
          <w:szCs w:val="22"/>
        </w:rPr>
        <w:t xml:space="preserve"> </w:t>
      </w:r>
      <w:r>
        <w:rPr>
          <w:rFonts w:ascii="Arial" w:hAnsi="Arial" w:cs="Arial"/>
          <w:sz w:val="22"/>
          <w:szCs w:val="22"/>
        </w:rPr>
        <w:t xml:space="preserve">caregiver’s </w:t>
      </w:r>
      <w:r w:rsidRPr="00A90B35">
        <w:rPr>
          <w:rFonts w:ascii="Arial" w:hAnsi="Arial" w:cs="Arial"/>
          <w:sz w:val="22"/>
          <w:szCs w:val="22"/>
        </w:rPr>
        <w:t xml:space="preserve">telephone number </w:t>
      </w:r>
      <w:r>
        <w:rPr>
          <w:rFonts w:ascii="Arial" w:hAnsi="Arial" w:cs="Arial"/>
          <w:sz w:val="22"/>
          <w:szCs w:val="22"/>
        </w:rPr>
        <w:t xml:space="preserve">and/or email address. An automated </w:t>
      </w:r>
      <w:r w:rsidRPr="00BF498E">
        <w:rPr>
          <w:rFonts w:ascii="Arial" w:hAnsi="Arial" w:cs="Arial"/>
          <w:sz w:val="22"/>
          <w:szCs w:val="22"/>
        </w:rPr>
        <w:t xml:space="preserve">text message or email </w:t>
      </w:r>
      <w:r>
        <w:rPr>
          <w:rFonts w:ascii="Arial" w:hAnsi="Arial" w:cs="Arial"/>
          <w:sz w:val="22"/>
          <w:szCs w:val="22"/>
        </w:rPr>
        <w:t xml:space="preserve">was then </w:t>
      </w:r>
      <w:r w:rsidRPr="00BF498E">
        <w:rPr>
          <w:rFonts w:ascii="Arial" w:hAnsi="Arial" w:cs="Arial"/>
          <w:sz w:val="22"/>
          <w:szCs w:val="22"/>
        </w:rPr>
        <w:t>s</w:t>
      </w:r>
      <w:r>
        <w:rPr>
          <w:rFonts w:ascii="Arial" w:hAnsi="Arial" w:cs="Arial"/>
          <w:sz w:val="22"/>
          <w:szCs w:val="22"/>
        </w:rPr>
        <w:t>ent 24 hours after discharge</w:t>
      </w:r>
      <w:r w:rsidRPr="00BF498E">
        <w:rPr>
          <w:rFonts w:ascii="Arial" w:hAnsi="Arial" w:cs="Arial"/>
          <w:sz w:val="22"/>
          <w:szCs w:val="22"/>
        </w:rPr>
        <w:t xml:space="preserve"> with a link to </w:t>
      </w:r>
      <w:r>
        <w:rPr>
          <w:rFonts w:ascii="Arial" w:hAnsi="Arial" w:cs="Arial"/>
          <w:sz w:val="22"/>
          <w:szCs w:val="22"/>
        </w:rPr>
        <w:t xml:space="preserve">an online </w:t>
      </w:r>
      <w:r w:rsidRPr="00BF498E">
        <w:rPr>
          <w:rFonts w:ascii="Arial" w:hAnsi="Arial" w:cs="Arial"/>
          <w:sz w:val="22"/>
          <w:szCs w:val="22"/>
        </w:rPr>
        <w:t>survey</w:t>
      </w:r>
      <w:r>
        <w:rPr>
          <w:rFonts w:ascii="Arial" w:hAnsi="Arial" w:cs="Arial"/>
          <w:sz w:val="22"/>
          <w:szCs w:val="22"/>
        </w:rPr>
        <w:t>, which consisted of three questions to determine post-discharge issues relating to medications, follow-up appointments, or any unanswered questions</w:t>
      </w:r>
      <w:r w:rsidR="00A4169D">
        <w:rPr>
          <w:rFonts w:ascii="Arial" w:hAnsi="Arial" w:cs="Arial"/>
          <w:sz w:val="22"/>
          <w:szCs w:val="22"/>
        </w:rPr>
        <w:t>/issues</w:t>
      </w:r>
      <w:r w:rsidRPr="00BF498E">
        <w:rPr>
          <w:rFonts w:ascii="Arial" w:hAnsi="Arial" w:cs="Arial"/>
          <w:sz w:val="22"/>
          <w:szCs w:val="22"/>
        </w:rPr>
        <w:t>.</w:t>
      </w:r>
      <w:r>
        <w:rPr>
          <w:rFonts w:ascii="Arial" w:hAnsi="Arial" w:cs="Arial"/>
          <w:sz w:val="22"/>
          <w:szCs w:val="22"/>
        </w:rPr>
        <w:t xml:space="preserve"> Messages were sent up to two times within 72 hours and </w:t>
      </w:r>
      <w:r w:rsidRPr="00321448">
        <w:rPr>
          <w:rFonts w:ascii="Arial" w:hAnsi="Arial" w:cs="Arial"/>
          <w:sz w:val="22"/>
          <w:szCs w:val="22"/>
        </w:rPr>
        <w:t>were not sent when the NP was unava</w:t>
      </w:r>
      <w:r>
        <w:rPr>
          <w:rFonts w:ascii="Arial" w:hAnsi="Arial" w:cs="Arial"/>
          <w:sz w:val="22"/>
          <w:szCs w:val="22"/>
        </w:rPr>
        <w:t>ilable to triage. Caregivers who indicated a post-discharge issue on the survey were then flagged in an online d</w:t>
      </w:r>
      <w:r w:rsidR="00A4169D">
        <w:rPr>
          <w:rFonts w:ascii="Arial" w:hAnsi="Arial" w:cs="Arial"/>
          <w:sz w:val="22"/>
          <w:szCs w:val="22"/>
        </w:rPr>
        <w:t>ashboard</w:t>
      </w:r>
      <w:r>
        <w:rPr>
          <w:rFonts w:ascii="Arial" w:hAnsi="Arial" w:cs="Arial"/>
          <w:sz w:val="22"/>
          <w:szCs w:val="22"/>
        </w:rPr>
        <w:t xml:space="preserve"> that was checked twice daily by the NP</w:t>
      </w:r>
      <w:r w:rsidRPr="00415B49">
        <w:rPr>
          <w:rFonts w:ascii="Arial" w:hAnsi="Arial" w:cs="Arial"/>
          <w:sz w:val="22"/>
          <w:szCs w:val="22"/>
        </w:rPr>
        <w:t xml:space="preserve">, </w:t>
      </w:r>
      <w:r>
        <w:rPr>
          <w:rFonts w:ascii="Arial" w:hAnsi="Arial" w:cs="Arial"/>
          <w:sz w:val="22"/>
          <w:szCs w:val="22"/>
        </w:rPr>
        <w:t>who would respond by phone as necessary (up to two phone calls).</w:t>
      </w:r>
    </w:p>
    <w:p w:rsidR="002D2890" w:rsidRDefault="002D2890" w:rsidP="002D2890">
      <w:pPr>
        <w:rPr>
          <w:rFonts w:ascii="Arial" w:hAnsi="Arial" w:cs="Arial"/>
          <w:sz w:val="22"/>
          <w:szCs w:val="22"/>
        </w:rPr>
      </w:pPr>
    </w:p>
    <w:p w:rsidR="002D2890" w:rsidRDefault="00AD3BA5" w:rsidP="002D2890">
      <w:pPr>
        <w:rPr>
          <w:rFonts w:ascii="Arial" w:hAnsi="Arial" w:cs="Arial"/>
          <w:b/>
          <w:sz w:val="22"/>
          <w:szCs w:val="22"/>
        </w:rPr>
      </w:pPr>
      <w:r>
        <w:rPr>
          <w:rFonts w:ascii="Arial" w:hAnsi="Arial" w:cs="Arial"/>
          <w:b/>
          <w:sz w:val="22"/>
          <w:szCs w:val="22"/>
        </w:rPr>
        <w:t>Data Recording</w:t>
      </w:r>
    </w:p>
    <w:p w:rsidR="002D2890" w:rsidRPr="00A0015C" w:rsidRDefault="002D2890" w:rsidP="002D2890">
      <w:pPr>
        <w:rPr>
          <w:rFonts w:ascii="Arial" w:hAnsi="Arial" w:cs="Arial"/>
          <w:sz w:val="22"/>
          <w:szCs w:val="22"/>
        </w:rPr>
      </w:pPr>
      <w:r>
        <w:rPr>
          <w:rFonts w:ascii="Arial" w:hAnsi="Arial" w:cs="Arial"/>
          <w:sz w:val="22"/>
          <w:szCs w:val="22"/>
        </w:rPr>
        <w:t xml:space="preserve">Data </w:t>
      </w:r>
      <w:r w:rsidR="00A4169D">
        <w:rPr>
          <w:rFonts w:ascii="Arial" w:hAnsi="Arial" w:cs="Arial"/>
          <w:sz w:val="22"/>
          <w:szCs w:val="22"/>
        </w:rPr>
        <w:t>for binary responses (i.e., “yes” = 1; “no” = 0)</w:t>
      </w:r>
      <w:r w:rsidR="004B3C90">
        <w:rPr>
          <w:rFonts w:ascii="Arial" w:hAnsi="Arial" w:cs="Arial"/>
          <w:sz w:val="22"/>
          <w:szCs w:val="22"/>
        </w:rPr>
        <w:t xml:space="preserve"> to the text/email for post-discharge issues were recorded along with the type of issue (e.g., medication).  </w:t>
      </w:r>
    </w:p>
    <w:p w:rsidR="00793DF9" w:rsidRDefault="00793DF9">
      <w:pPr>
        <w:rPr>
          <w:rFonts w:ascii="Arial" w:hAnsi="Arial" w:cs="Arial"/>
          <w:b/>
          <w:sz w:val="22"/>
          <w:szCs w:val="22"/>
          <w:u w:val="single"/>
        </w:rPr>
      </w:pPr>
    </w:p>
    <w:p w:rsidR="00793DF9" w:rsidRDefault="00793DF9" w:rsidP="00793DF9">
      <w:pPr>
        <w:rPr>
          <w:rFonts w:ascii="Arial" w:hAnsi="Arial" w:cs="Arial"/>
          <w:b/>
          <w:sz w:val="22"/>
          <w:szCs w:val="22"/>
        </w:rPr>
      </w:pPr>
      <w:r w:rsidRPr="00C74CDA">
        <w:rPr>
          <w:rFonts w:ascii="Arial" w:hAnsi="Arial" w:cs="Arial"/>
          <w:b/>
          <w:sz w:val="22"/>
          <w:szCs w:val="22"/>
        </w:rPr>
        <w:t>Context for Hospital Discharge Environment</w:t>
      </w:r>
    </w:p>
    <w:p w:rsidR="00793DF9" w:rsidRDefault="00793DF9" w:rsidP="00793DF9">
      <w:pPr>
        <w:rPr>
          <w:rFonts w:ascii="Arial" w:hAnsi="Arial" w:cs="Arial"/>
          <w:sz w:val="22"/>
          <w:szCs w:val="22"/>
        </w:rPr>
      </w:pPr>
      <w:r>
        <w:rPr>
          <w:rFonts w:ascii="Arial" w:hAnsi="Arial" w:cs="Arial"/>
          <w:sz w:val="22"/>
          <w:szCs w:val="22"/>
        </w:rPr>
        <w:t>Discharge teaching was conducted mainly by a hospital nurse on the day of discharge. No process for medications filled and “in hand” prior to discharge.  An in-house pharmacy was available for use.  Routine telephone contact with primary care providers and scheduling follow-up appointments prior to discharge were not standards of care for all patients.</w:t>
      </w:r>
    </w:p>
    <w:p w:rsidR="002D2890" w:rsidRDefault="002D2890">
      <w:pPr>
        <w:rPr>
          <w:rFonts w:ascii="Arial" w:hAnsi="Arial" w:cs="Arial"/>
          <w:b/>
          <w:sz w:val="22"/>
          <w:szCs w:val="22"/>
          <w:u w:val="single"/>
        </w:rPr>
      </w:pPr>
      <w:r>
        <w:rPr>
          <w:rFonts w:ascii="Arial" w:hAnsi="Arial" w:cs="Arial"/>
          <w:b/>
          <w:sz w:val="22"/>
          <w:szCs w:val="22"/>
          <w:u w:val="single"/>
        </w:rPr>
        <w:br w:type="page"/>
      </w:r>
    </w:p>
    <w:tbl>
      <w:tblPr>
        <w:tblStyle w:val="TableGrid"/>
        <w:tblW w:w="0" w:type="auto"/>
        <w:tblLook w:val="04A0" w:firstRow="1" w:lastRow="0" w:firstColumn="1" w:lastColumn="0" w:noHBand="0" w:noVBand="1"/>
      </w:tblPr>
      <w:tblGrid>
        <w:gridCol w:w="10277"/>
      </w:tblGrid>
      <w:tr w:rsidR="00731746" w:rsidTr="00716935">
        <w:trPr>
          <w:trHeight w:val="265"/>
        </w:trPr>
        <w:tc>
          <w:tcPr>
            <w:tcW w:w="10277" w:type="dxa"/>
            <w:shd w:val="clear" w:color="auto" w:fill="D9D9D9" w:themeFill="background1" w:themeFillShade="D9"/>
          </w:tcPr>
          <w:p w:rsidR="00731746" w:rsidRPr="00AE2BC2" w:rsidRDefault="00731746" w:rsidP="00F448CD">
            <w:pPr>
              <w:jc w:val="center"/>
              <w:rPr>
                <w:rFonts w:ascii="Arial" w:hAnsi="Arial" w:cs="Arial"/>
                <w:b/>
                <w:sz w:val="22"/>
                <w:szCs w:val="22"/>
              </w:rPr>
            </w:pPr>
            <w:r>
              <w:rPr>
                <w:rFonts w:ascii="Arial" w:hAnsi="Arial" w:cs="Arial"/>
                <w:b/>
                <w:sz w:val="22"/>
                <w:szCs w:val="22"/>
              </w:rPr>
              <w:lastRenderedPageBreak/>
              <w:t>Hospital D</w:t>
            </w:r>
            <w:r w:rsidRPr="00AE2BC2">
              <w:rPr>
                <w:rFonts w:ascii="Arial" w:hAnsi="Arial" w:cs="Arial"/>
                <w:b/>
                <w:sz w:val="22"/>
                <w:szCs w:val="22"/>
              </w:rPr>
              <w:t>: Approach for Follow-up Contact</w:t>
            </w:r>
          </w:p>
        </w:tc>
      </w:tr>
    </w:tbl>
    <w:p w:rsidR="00731746" w:rsidRPr="00A90B35" w:rsidRDefault="00731746">
      <w:pPr>
        <w:rPr>
          <w:rFonts w:ascii="Arial" w:hAnsi="Arial" w:cs="Arial"/>
          <w:sz w:val="22"/>
          <w:szCs w:val="22"/>
        </w:rPr>
      </w:pPr>
    </w:p>
    <w:p w:rsidR="00A90B35" w:rsidRDefault="00A90B35">
      <w:pPr>
        <w:rPr>
          <w:rFonts w:ascii="Arial" w:hAnsi="Arial" w:cs="Arial"/>
          <w:b/>
          <w:sz w:val="22"/>
          <w:szCs w:val="22"/>
        </w:rPr>
      </w:pPr>
      <w:r>
        <w:rPr>
          <w:rFonts w:ascii="Arial" w:hAnsi="Arial" w:cs="Arial"/>
          <w:b/>
          <w:sz w:val="22"/>
          <w:szCs w:val="22"/>
        </w:rPr>
        <w:t>Time Period</w:t>
      </w:r>
      <w:r w:rsidR="004255C7">
        <w:rPr>
          <w:rFonts w:ascii="Arial" w:hAnsi="Arial" w:cs="Arial"/>
          <w:b/>
          <w:sz w:val="22"/>
          <w:szCs w:val="22"/>
        </w:rPr>
        <w:t xml:space="preserve"> for Contact</w:t>
      </w:r>
    </w:p>
    <w:p w:rsidR="00CE037A" w:rsidRPr="00A90B35" w:rsidRDefault="00CE037A">
      <w:pPr>
        <w:rPr>
          <w:rFonts w:ascii="Arial" w:hAnsi="Arial" w:cs="Arial"/>
          <w:sz w:val="22"/>
          <w:szCs w:val="22"/>
        </w:rPr>
      </w:pPr>
      <w:r w:rsidRPr="00A90B35">
        <w:rPr>
          <w:rFonts w:ascii="Arial" w:hAnsi="Arial" w:cs="Arial"/>
          <w:sz w:val="22"/>
          <w:szCs w:val="22"/>
        </w:rPr>
        <w:t xml:space="preserve">12 months </w:t>
      </w:r>
      <w:r w:rsidR="00A90B35">
        <w:rPr>
          <w:rFonts w:ascii="Arial" w:hAnsi="Arial" w:cs="Arial"/>
          <w:sz w:val="22"/>
          <w:szCs w:val="22"/>
        </w:rPr>
        <w:t>(</w:t>
      </w:r>
      <w:r w:rsidRPr="00A90B35">
        <w:rPr>
          <w:rFonts w:ascii="Arial" w:hAnsi="Arial" w:cs="Arial"/>
          <w:sz w:val="22"/>
          <w:szCs w:val="22"/>
        </w:rPr>
        <w:t>1/1/12 – 12/31/12</w:t>
      </w:r>
      <w:r w:rsidR="00A90B35">
        <w:rPr>
          <w:rFonts w:ascii="Arial" w:hAnsi="Arial" w:cs="Arial"/>
          <w:sz w:val="22"/>
          <w:szCs w:val="22"/>
        </w:rPr>
        <w:t>)</w:t>
      </w:r>
    </w:p>
    <w:p w:rsidR="00CE037A" w:rsidRPr="00A90B35" w:rsidRDefault="00CE037A">
      <w:pPr>
        <w:rPr>
          <w:rFonts w:ascii="Arial" w:hAnsi="Arial" w:cs="Arial"/>
          <w:sz w:val="22"/>
          <w:szCs w:val="22"/>
        </w:rPr>
      </w:pPr>
    </w:p>
    <w:p w:rsidR="00867203" w:rsidRDefault="00867203" w:rsidP="00867203">
      <w:pPr>
        <w:rPr>
          <w:rFonts w:ascii="Arial" w:hAnsi="Arial" w:cs="Arial"/>
          <w:b/>
          <w:sz w:val="22"/>
          <w:szCs w:val="22"/>
        </w:rPr>
      </w:pPr>
      <w:r>
        <w:rPr>
          <w:rFonts w:ascii="Arial" w:hAnsi="Arial" w:cs="Arial"/>
          <w:b/>
          <w:sz w:val="22"/>
          <w:szCs w:val="22"/>
        </w:rPr>
        <w:t>Design for Contact</w:t>
      </w:r>
    </w:p>
    <w:p w:rsidR="00867203" w:rsidRPr="00867203" w:rsidRDefault="00867203">
      <w:pPr>
        <w:rPr>
          <w:rFonts w:ascii="Arial" w:hAnsi="Arial" w:cs="Arial"/>
          <w:sz w:val="22"/>
          <w:szCs w:val="22"/>
        </w:rPr>
      </w:pPr>
      <w:r>
        <w:rPr>
          <w:rFonts w:ascii="Arial" w:hAnsi="Arial" w:cs="Arial"/>
          <w:sz w:val="22"/>
          <w:szCs w:val="22"/>
        </w:rPr>
        <w:t>Inpatient physicians felt the need to standardize the process for making follow-up contact.  The hospitalist team converged to develop and implement the contract approach.</w:t>
      </w:r>
    </w:p>
    <w:p w:rsidR="00867203" w:rsidRDefault="00867203">
      <w:pPr>
        <w:rPr>
          <w:rFonts w:ascii="Arial" w:hAnsi="Arial" w:cs="Arial"/>
          <w:b/>
          <w:sz w:val="22"/>
          <w:szCs w:val="22"/>
        </w:rPr>
      </w:pPr>
    </w:p>
    <w:p w:rsidR="00A90B35" w:rsidRDefault="00A90B35">
      <w:pPr>
        <w:rPr>
          <w:rFonts w:ascii="Arial" w:hAnsi="Arial" w:cs="Arial"/>
          <w:b/>
          <w:sz w:val="22"/>
          <w:szCs w:val="22"/>
        </w:rPr>
      </w:pPr>
      <w:r>
        <w:rPr>
          <w:rFonts w:ascii="Arial" w:hAnsi="Arial" w:cs="Arial"/>
          <w:b/>
          <w:sz w:val="22"/>
          <w:szCs w:val="22"/>
        </w:rPr>
        <w:t>Personnel</w:t>
      </w:r>
      <w:r w:rsidR="004255C7">
        <w:rPr>
          <w:rFonts w:ascii="Arial" w:hAnsi="Arial" w:cs="Arial"/>
          <w:b/>
          <w:sz w:val="22"/>
          <w:szCs w:val="22"/>
        </w:rPr>
        <w:t xml:space="preserve"> Making the Contact</w:t>
      </w:r>
    </w:p>
    <w:p w:rsidR="00CE037A" w:rsidRPr="00A90B35" w:rsidRDefault="00CE037A">
      <w:pPr>
        <w:rPr>
          <w:rFonts w:ascii="Arial" w:hAnsi="Arial" w:cs="Arial"/>
          <w:sz w:val="22"/>
          <w:szCs w:val="22"/>
        </w:rPr>
      </w:pPr>
      <w:r w:rsidRPr="00A90B35">
        <w:rPr>
          <w:rFonts w:ascii="Arial" w:hAnsi="Arial" w:cs="Arial"/>
          <w:sz w:val="22"/>
          <w:szCs w:val="22"/>
        </w:rPr>
        <w:t>Attending physicians</w:t>
      </w:r>
      <w:r w:rsidR="00AE7966">
        <w:rPr>
          <w:rFonts w:ascii="Arial" w:hAnsi="Arial" w:cs="Arial"/>
          <w:sz w:val="22"/>
          <w:szCs w:val="22"/>
        </w:rPr>
        <w:t xml:space="preserve"> from the hospital</w:t>
      </w:r>
    </w:p>
    <w:p w:rsidR="00CE037A" w:rsidRPr="00A90B35" w:rsidRDefault="00CE037A">
      <w:pPr>
        <w:rPr>
          <w:rFonts w:ascii="Arial" w:hAnsi="Arial" w:cs="Arial"/>
          <w:sz w:val="22"/>
          <w:szCs w:val="22"/>
        </w:rPr>
      </w:pPr>
    </w:p>
    <w:p w:rsidR="00A90B35" w:rsidRDefault="004255C7">
      <w:pPr>
        <w:rPr>
          <w:rFonts w:ascii="Arial" w:hAnsi="Arial" w:cs="Arial"/>
          <w:b/>
          <w:sz w:val="22"/>
          <w:szCs w:val="22"/>
        </w:rPr>
      </w:pPr>
      <w:r>
        <w:rPr>
          <w:rFonts w:ascii="Arial" w:hAnsi="Arial" w:cs="Arial"/>
          <w:b/>
          <w:sz w:val="22"/>
          <w:szCs w:val="22"/>
        </w:rPr>
        <w:t>Mode</w:t>
      </w:r>
      <w:r w:rsidR="00A90B35">
        <w:rPr>
          <w:rFonts w:ascii="Arial" w:hAnsi="Arial" w:cs="Arial"/>
          <w:b/>
          <w:sz w:val="22"/>
          <w:szCs w:val="22"/>
        </w:rPr>
        <w:t xml:space="preserve"> of Contact</w:t>
      </w:r>
    </w:p>
    <w:p w:rsidR="00CE037A" w:rsidRPr="00A90B35" w:rsidRDefault="00CE037A">
      <w:pPr>
        <w:rPr>
          <w:rFonts w:ascii="Arial" w:hAnsi="Arial" w:cs="Arial"/>
          <w:sz w:val="22"/>
          <w:szCs w:val="22"/>
        </w:rPr>
      </w:pPr>
      <w:r w:rsidRPr="00A90B35">
        <w:rPr>
          <w:rFonts w:ascii="Arial" w:hAnsi="Arial" w:cs="Arial"/>
          <w:sz w:val="22"/>
          <w:szCs w:val="22"/>
        </w:rPr>
        <w:t>Post-discharge telephone call</w:t>
      </w:r>
    </w:p>
    <w:p w:rsidR="00CE037A" w:rsidRPr="00A90B35" w:rsidRDefault="00CE037A">
      <w:pPr>
        <w:rPr>
          <w:rFonts w:ascii="Arial" w:hAnsi="Arial" w:cs="Arial"/>
          <w:sz w:val="22"/>
          <w:szCs w:val="22"/>
        </w:rPr>
      </w:pPr>
    </w:p>
    <w:p w:rsidR="00A90B35" w:rsidRDefault="00A90B35">
      <w:pPr>
        <w:rPr>
          <w:rFonts w:ascii="Arial" w:hAnsi="Arial" w:cs="Arial"/>
          <w:b/>
          <w:sz w:val="22"/>
          <w:szCs w:val="22"/>
        </w:rPr>
      </w:pPr>
      <w:r>
        <w:rPr>
          <w:rFonts w:ascii="Arial" w:hAnsi="Arial" w:cs="Arial"/>
          <w:b/>
          <w:sz w:val="22"/>
          <w:szCs w:val="22"/>
        </w:rPr>
        <w:t>Timing</w:t>
      </w:r>
      <w:r w:rsidR="004255C7">
        <w:rPr>
          <w:rFonts w:ascii="Arial" w:hAnsi="Arial" w:cs="Arial"/>
          <w:b/>
          <w:sz w:val="22"/>
          <w:szCs w:val="22"/>
        </w:rPr>
        <w:t xml:space="preserve"> of Contact</w:t>
      </w:r>
    </w:p>
    <w:p w:rsidR="00CE037A" w:rsidRPr="00A90B35" w:rsidRDefault="00CE037A">
      <w:pPr>
        <w:rPr>
          <w:rFonts w:ascii="Arial" w:hAnsi="Arial" w:cs="Arial"/>
          <w:sz w:val="22"/>
          <w:szCs w:val="22"/>
        </w:rPr>
      </w:pPr>
      <w:r w:rsidRPr="00A90B35">
        <w:rPr>
          <w:rFonts w:ascii="Arial" w:hAnsi="Arial" w:cs="Arial"/>
          <w:sz w:val="22"/>
          <w:szCs w:val="22"/>
        </w:rPr>
        <w:t>Within 72 hours</w:t>
      </w:r>
    </w:p>
    <w:p w:rsidR="00CE037A" w:rsidRPr="00A90B35" w:rsidRDefault="00CE037A">
      <w:pPr>
        <w:rPr>
          <w:rFonts w:ascii="Arial" w:hAnsi="Arial" w:cs="Arial"/>
          <w:sz w:val="22"/>
          <w:szCs w:val="22"/>
        </w:rPr>
      </w:pPr>
    </w:p>
    <w:p w:rsidR="00A90B35" w:rsidRDefault="004255C7">
      <w:pPr>
        <w:rPr>
          <w:rFonts w:ascii="Arial" w:hAnsi="Arial" w:cs="Arial"/>
          <w:b/>
          <w:sz w:val="22"/>
          <w:szCs w:val="22"/>
        </w:rPr>
      </w:pPr>
      <w:r>
        <w:rPr>
          <w:rFonts w:ascii="Arial" w:hAnsi="Arial" w:cs="Arial"/>
          <w:b/>
          <w:sz w:val="22"/>
          <w:szCs w:val="22"/>
        </w:rPr>
        <w:t xml:space="preserve">Number of Contact </w:t>
      </w:r>
      <w:r w:rsidR="00A90B35">
        <w:rPr>
          <w:rFonts w:ascii="Arial" w:hAnsi="Arial" w:cs="Arial"/>
          <w:b/>
          <w:sz w:val="22"/>
          <w:szCs w:val="22"/>
        </w:rPr>
        <w:t>Attempts</w:t>
      </w:r>
    </w:p>
    <w:p w:rsidR="00CE037A" w:rsidRPr="00A90B35" w:rsidRDefault="00CE037A">
      <w:pPr>
        <w:rPr>
          <w:rFonts w:ascii="Arial" w:hAnsi="Arial" w:cs="Arial"/>
          <w:sz w:val="22"/>
          <w:szCs w:val="22"/>
        </w:rPr>
      </w:pPr>
      <w:r w:rsidRPr="00A90B35">
        <w:rPr>
          <w:rFonts w:ascii="Arial" w:hAnsi="Arial" w:cs="Arial"/>
          <w:sz w:val="22"/>
          <w:szCs w:val="22"/>
        </w:rPr>
        <w:t>Up to three</w:t>
      </w:r>
    </w:p>
    <w:p w:rsidR="00CE037A" w:rsidRPr="00A90B35" w:rsidRDefault="00CE037A">
      <w:pPr>
        <w:rPr>
          <w:rFonts w:ascii="Arial" w:hAnsi="Arial" w:cs="Arial"/>
          <w:sz w:val="22"/>
          <w:szCs w:val="22"/>
        </w:rPr>
      </w:pPr>
    </w:p>
    <w:p w:rsidR="00A90B35" w:rsidRDefault="00A90B35">
      <w:pPr>
        <w:rPr>
          <w:rFonts w:ascii="Arial" w:hAnsi="Arial" w:cs="Arial"/>
          <w:b/>
          <w:sz w:val="22"/>
          <w:szCs w:val="22"/>
        </w:rPr>
      </w:pPr>
      <w:r>
        <w:rPr>
          <w:rFonts w:ascii="Arial" w:hAnsi="Arial" w:cs="Arial"/>
          <w:b/>
          <w:sz w:val="22"/>
          <w:szCs w:val="22"/>
        </w:rPr>
        <w:t>Patients</w:t>
      </w:r>
      <w:r w:rsidR="004255C7">
        <w:rPr>
          <w:rFonts w:ascii="Arial" w:hAnsi="Arial" w:cs="Arial"/>
          <w:b/>
          <w:sz w:val="22"/>
          <w:szCs w:val="22"/>
        </w:rPr>
        <w:t xml:space="preserve"> Contacted</w:t>
      </w:r>
    </w:p>
    <w:p w:rsidR="00CE037A" w:rsidRPr="00A90B35" w:rsidRDefault="00CE037A">
      <w:pPr>
        <w:rPr>
          <w:rFonts w:ascii="Arial" w:hAnsi="Arial" w:cs="Arial"/>
          <w:sz w:val="22"/>
          <w:szCs w:val="22"/>
        </w:rPr>
      </w:pPr>
      <w:r w:rsidRPr="00A90B35">
        <w:rPr>
          <w:rFonts w:ascii="Arial" w:hAnsi="Arial" w:cs="Arial"/>
          <w:sz w:val="22"/>
          <w:szCs w:val="22"/>
        </w:rPr>
        <w:t>General pediatric and pediatric neurology patients on an attending-only hospitalist service at an academic medical center</w:t>
      </w:r>
      <w:r w:rsidR="00AE7966">
        <w:rPr>
          <w:rFonts w:ascii="Arial" w:hAnsi="Arial" w:cs="Arial"/>
          <w:sz w:val="22"/>
          <w:szCs w:val="22"/>
        </w:rPr>
        <w:t xml:space="preserve"> were contacted</w:t>
      </w:r>
      <w:r w:rsidRPr="00A90B35">
        <w:rPr>
          <w:rFonts w:ascii="Arial" w:hAnsi="Arial" w:cs="Arial"/>
          <w:sz w:val="22"/>
          <w:szCs w:val="22"/>
        </w:rPr>
        <w:t xml:space="preserve">.  </w:t>
      </w:r>
      <w:r w:rsidR="00AE7966">
        <w:rPr>
          <w:rFonts w:ascii="Arial" w:hAnsi="Arial" w:cs="Arial"/>
          <w:sz w:val="22"/>
          <w:szCs w:val="22"/>
        </w:rPr>
        <w:t>The s</w:t>
      </w:r>
      <w:r w:rsidRPr="00A90B35">
        <w:rPr>
          <w:rFonts w:ascii="Arial" w:hAnsi="Arial" w:cs="Arial"/>
          <w:sz w:val="22"/>
          <w:szCs w:val="22"/>
        </w:rPr>
        <w:t xml:space="preserve">ervice had a co-management relationship with pediatric neurology, so patients with neurologic issues were a large proportion of the population.  </w:t>
      </w:r>
    </w:p>
    <w:p w:rsidR="00CE037A" w:rsidRPr="00A90B35" w:rsidRDefault="00CE037A">
      <w:pPr>
        <w:rPr>
          <w:rFonts w:ascii="Arial" w:hAnsi="Arial" w:cs="Arial"/>
          <w:sz w:val="22"/>
          <w:szCs w:val="22"/>
        </w:rPr>
      </w:pPr>
    </w:p>
    <w:p w:rsidR="004D2280" w:rsidRDefault="004255C7">
      <w:pPr>
        <w:rPr>
          <w:rFonts w:ascii="Arial" w:hAnsi="Arial" w:cs="Arial"/>
          <w:b/>
          <w:sz w:val="22"/>
          <w:szCs w:val="22"/>
        </w:rPr>
      </w:pPr>
      <w:r>
        <w:rPr>
          <w:rFonts w:ascii="Arial" w:hAnsi="Arial" w:cs="Arial"/>
          <w:b/>
          <w:sz w:val="22"/>
          <w:szCs w:val="22"/>
        </w:rPr>
        <w:t xml:space="preserve">Contact </w:t>
      </w:r>
      <w:r w:rsidR="004D2280">
        <w:rPr>
          <w:rFonts w:ascii="Arial" w:hAnsi="Arial" w:cs="Arial"/>
          <w:b/>
          <w:sz w:val="22"/>
          <w:szCs w:val="22"/>
        </w:rPr>
        <w:t>Process</w:t>
      </w:r>
    </w:p>
    <w:p w:rsidR="00C201D7" w:rsidRPr="00A90B35" w:rsidRDefault="007111B6">
      <w:pPr>
        <w:rPr>
          <w:rFonts w:ascii="Arial" w:hAnsi="Arial" w:cs="Arial"/>
          <w:sz w:val="22"/>
          <w:szCs w:val="22"/>
        </w:rPr>
      </w:pPr>
      <w:r>
        <w:rPr>
          <w:rFonts w:ascii="Arial" w:hAnsi="Arial" w:cs="Arial"/>
          <w:sz w:val="22"/>
          <w:szCs w:val="22"/>
        </w:rPr>
        <w:t>Eligible</w:t>
      </w:r>
      <w:r w:rsidR="004D2280">
        <w:rPr>
          <w:rFonts w:ascii="Arial" w:hAnsi="Arial" w:cs="Arial"/>
          <w:sz w:val="22"/>
          <w:szCs w:val="22"/>
        </w:rPr>
        <w:t xml:space="preserve"> patients discharged from the</w:t>
      </w:r>
      <w:r w:rsidR="00CE037A" w:rsidRPr="00A90B35">
        <w:rPr>
          <w:rFonts w:ascii="Arial" w:hAnsi="Arial" w:cs="Arial"/>
          <w:sz w:val="22"/>
          <w:szCs w:val="22"/>
        </w:rPr>
        <w:t xml:space="preserve"> service were added to a previously created list in the electronic medical record</w:t>
      </w:r>
      <w:r w:rsidR="004F4CC5">
        <w:rPr>
          <w:rFonts w:ascii="Arial" w:hAnsi="Arial" w:cs="Arial"/>
          <w:sz w:val="22"/>
          <w:szCs w:val="22"/>
        </w:rPr>
        <w:t xml:space="preserve"> (EMR)</w:t>
      </w:r>
      <w:r w:rsidR="00CE037A" w:rsidRPr="00A90B35">
        <w:rPr>
          <w:rFonts w:ascii="Arial" w:hAnsi="Arial" w:cs="Arial"/>
          <w:sz w:val="22"/>
          <w:szCs w:val="22"/>
        </w:rPr>
        <w:t>.  Attending physicians were scheduled on service in seven-day increments.  Each da</w:t>
      </w:r>
      <w:r w:rsidR="00C201D7" w:rsidRPr="00A90B35">
        <w:rPr>
          <w:rFonts w:ascii="Arial" w:hAnsi="Arial" w:cs="Arial"/>
          <w:sz w:val="22"/>
          <w:szCs w:val="22"/>
        </w:rPr>
        <w:t>y, the attending physician</w:t>
      </w:r>
      <w:r w:rsidR="00CE037A" w:rsidRPr="00A90B35">
        <w:rPr>
          <w:rFonts w:ascii="Arial" w:hAnsi="Arial" w:cs="Arial"/>
          <w:sz w:val="22"/>
          <w:szCs w:val="22"/>
        </w:rPr>
        <w:t xml:space="preserve"> call</w:t>
      </w:r>
      <w:r w:rsidR="00C201D7" w:rsidRPr="00A90B35">
        <w:rPr>
          <w:rFonts w:ascii="Arial" w:hAnsi="Arial" w:cs="Arial"/>
          <w:sz w:val="22"/>
          <w:szCs w:val="22"/>
        </w:rPr>
        <w:t>ed</w:t>
      </w:r>
      <w:r w:rsidR="00CE037A" w:rsidRPr="00A90B35">
        <w:rPr>
          <w:rFonts w:ascii="Arial" w:hAnsi="Arial" w:cs="Arial"/>
          <w:sz w:val="22"/>
          <w:szCs w:val="22"/>
        </w:rPr>
        <w:t xml:space="preserve"> the identified patients on the discharge list, beginning </w:t>
      </w:r>
      <w:r w:rsidR="004F4CC5">
        <w:rPr>
          <w:rFonts w:ascii="Arial" w:hAnsi="Arial" w:cs="Arial"/>
          <w:sz w:val="22"/>
          <w:szCs w:val="22"/>
        </w:rPr>
        <w:t xml:space="preserve">the first day after discharge. </w:t>
      </w:r>
      <w:r w:rsidR="00CE037A" w:rsidRPr="00A90B35">
        <w:rPr>
          <w:rFonts w:ascii="Arial" w:hAnsi="Arial" w:cs="Arial"/>
          <w:sz w:val="22"/>
          <w:szCs w:val="22"/>
        </w:rPr>
        <w:t>If the family was successfully reached, the physician ask</w:t>
      </w:r>
      <w:r w:rsidR="00C201D7" w:rsidRPr="00A90B35">
        <w:rPr>
          <w:rFonts w:ascii="Arial" w:hAnsi="Arial" w:cs="Arial"/>
          <w:sz w:val="22"/>
          <w:szCs w:val="22"/>
        </w:rPr>
        <w:t>ed</w:t>
      </w:r>
      <w:r w:rsidR="00CE037A" w:rsidRPr="00A90B35">
        <w:rPr>
          <w:rFonts w:ascii="Arial" w:hAnsi="Arial" w:cs="Arial"/>
          <w:sz w:val="22"/>
          <w:szCs w:val="22"/>
        </w:rPr>
        <w:t xml:space="preserve"> a standardized set of follow-up questions and record</w:t>
      </w:r>
      <w:r w:rsidR="00C201D7" w:rsidRPr="00A90B35">
        <w:rPr>
          <w:rFonts w:ascii="Arial" w:hAnsi="Arial" w:cs="Arial"/>
          <w:sz w:val="22"/>
          <w:szCs w:val="22"/>
        </w:rPr>
        <w:t>ed</w:t>
      </w:r>
      <w:r w:rsidR="00CE037A" w:rsidRPr="00A90B35">
        <w:rPr>
          <w:rFonts w:ascii="Arial" w:hAnsi="Arial" w:cs="Arial"/>
          <w:sz w:val="22"/>
          <w:szCs w:val="22"/>
        </w:rPr>
        <w:t xml:space="preserve"> the results in a standardized template in the </w:t>
      </w:r>
      <w:r w:rsidR="004F4CC5">
        <w:rPr>
          <w:rFonts w:ascii="Arial" w:hAnsi="Arial" w:cs="Arial"/>
          <w:sz w:val="22"/>
          <w:szCs w:val="22"/>
        </w:rPr>
        <w:t>EMR</w:t>
      </w:r>
      <w:r w:rsidR="00CE037A" w:rsidRPr="00A90B35">
        <w:rPr>
          <w:rFonts w:ascii="Arial" w:hAnsi="Arial" w:cs="Arial"/>
          <w:sz w:val="22"/>
          <w:szCs w:val="22"/>
        </w:rPr>
        <w:t xml:space="preserve">.  If the family was not reached, the process </w:t>
      </w:r>
      <w:r w:rsidR="00C201D7" w:rsidRPr="00A90B35">
        <w:rPr>
          <w:rFonts w:ascii="Arial" w:hAnsi="Arial" w:cs="Arial"/>
          <w:sz w:val="22"/>
          <w:szCs w:val="22"/>
        </w:rPr>
        <w:t>was</w:t>
      </w:r>
      <w:r w:rsidR="00CE037A" w:rsidRPr="00A90B35">
        <w:rPr>
          <w:rFonts w:ascii="Arial" w:hAnsi="Arial" w:cs="Arial"/>
          <w:sz w:val="22"/>
          <w:szCs w:val="22"/>
        </w:rPr>
        <w:t xml:space="preserve"> repeated daily </w:t>
      </w:r>
      <w:r w:rsidR="004F4CC5">
        <w:rPr>
          <w:rFonts w:ascii="Arial" w:hAnsi="Arial" w:cs="Arial"/>
          <w:sz w:val="22"/>
          <w:szCs w:val="22"/>
        </w:rPr>
        <w:t>for up</w:t>
      </w:r>
      <w:r w:rsidR="00CE037A" w:rsidRPr="00A90B35">
        <w:rPr>
          <w:rFonts w:ascii="Arial" w:hAnsi="Arial" w:cs="Arial"/>
          <w:sz w:val="22"/>
          <w:szCs w:val="22"/>
        </w:rPr>
        <w:t xml:space="preserve"> to three attempts </w:t>
      </w:r>
      <w:r w:rsidR="004F4CC5">
        <w:rPr>
          <w:rFonts w:ascii="Arial" w:hAnsi="Arial" w:cs="Arial"/>
          <w:sz w:val="22"/>
          <w:szCs w:val="22"/>
        </w:rPr>
        <w:t>within 72 hours</w:t>
      </w:r>
      <w:r w:rsidR="00CE037A" w:rsidRPr="00A90B35">
        <w:rPr>
          <w:rFonts w:ascii="Arial" w:hAnsi="Arial" w:cs="Arial"/>
          <w:sz w:val="22"/>
          <w:szCs w:val="22"/>
        </w:rPr>
        <w:t xml:space="preserve">.  If the patient was not reached at that time, a note </w:t>
      </w:r>
      <w:r w:rsidR="00C201D7" w:rsidRPr="00A90B35">
        <w:rPr>
          <w:rFonts w:ascii="Arial" w:hAnsi="Arial" w:cs="Arial"/>
          <w:sz w:val="22"/>
          <w:szCs w:val="22"/>
        </w:rPr>
        <w:t>was</w:t>
      </w:r>
      <w:r w:rsidR="00CE037A" w:rsidRPr="00A90B35">
        <w:rPr>
          <w:rFonts w:ascii="Arial" w:hAnsi="Arial" w:cs="Arial"/>
          <w:sz w:val="22"/>
          <w:szCs w:val="22"/>
        </w:rPr>
        <w:t xml:space="preserve"> made on the </w:t>
      </w:r>
      <w:r w:rsidR="004F4CC5">
        <w:rPr>
          <w:rFonts w:ascii="Arial" w:hAnsi="Arial" w:cs="Arial"/>
          <w:sz w:val="22"/>
          <w:szCs w:val="22"/>
        </w:rPr>
        <w:t>EMR</w:t>
      </w:r>
      <w:r w:rsidR="00CE037A" w:rsidRPr="00A90B35">
        <w:rPr>
          <w:rFonts w:ascii="Arial" w:hAnsi="Arial" w:cs="Arial"/>
          <w:sz w:val="22"/>
          <w:szCs w:val="22"/>
        </w:rPr>
        <w:t xml:space="preserve"> template.  Interpreters were used for non-English speaking patients if the attending physician did not speak the patient’s </w:t>
      </w:r>
      <w:r w:rsidR="00F476DC">
        <w:rPr>
          <w:rFonts w:ascii="Arial" w:hAnsi="Arial" w:cs="Arial"/>
          <w:sz w:val="22"/>
          <w:szCs w:val="22"/>
        </w:rPr>
        <w:t xml:space="preserve">primary </w:t>
      </w:r>
      <w:r w:rsidR="00CE037A" w:rsidRPr="00A90B35">
        <w:rPr>
          <w:rFonts w:ascii="Arial" w:hAnsi="Arial" w:cs="Arial"/>
          <w:sz w:val="22"/>
          <w:szCs w:val="22"/>
        </w:rPr>
        <w:t xml:space="preserve">language.  Issues identified during the phone call were </w:t>
      </w:r>
      <w:r w:rsidR="00F068F8">
        <w:rPr>
          <w:rFonts w:ascii="Arial" w:hAnsi="Arial" w:cs="Arial"/>
          <w:sz w:val="22"/>
          <w:szCs w:val="22"/>
        </w:rPr>
        <w:t xml:space="preserve">immediately </w:t>
      </w:r>
      <w:r w:rsidR="00CE037A" w:rsidRPr="00A90B35">
        <w:rPr>
          <w:rFonts w:ascii="Arial" w:hAnsi="Arial" w:cs="Arial"/>
          <w:sz w:val="22"/>
          <w:szCs w:val="22"/>
        </w:rPr>
        <w:t>addressed by the physician making the call.</w:t>
      </w:r>
    </w:p>
    <w:p w:rsidR="00B10954" w:rsidRDefault="00B10954">
      <w:pPr>
        <w:rPr>
          <w:rFonts w:ascii="Arial" w:hAnsi="Arial" w:cs="Arial"/>
          <w:sz w:val="22"/>
          <w:szCs w:val="22"/>
        </w:rPr>
      </w:pPr>
    </w:p>
    <w:p w:rsidR="00F068F8" w:rsidRPr="00F068F8" w:rsidRDefault="004255C7">
      <w:pPr>
        <w:rPr>
          <w:rFonts w:ascii="Arial" w:hAnsi="Arial" w:cs="Arial"/>
          <w:b/>
          <w:sz w:val="22"/>
          <w:szCs w:val="22"/>
        </w:rPr>
      </w:pPr>
      <w:r>
        <w:rPr>
          <w:rFonts w:ascii="Arial" w:hAnsi="Arial" w:cs="Arial"/>
          <w:b/>
          <w:sz w:val="22"/>
          <w:szCs w:val="22"/>
        </w:rPr>
        <w:t>Data Recording</w:t>
      </w:r>
    </w:p>
    <w:p w:rsidR="00A0015C" w:rsidRDefault="00F068F8">
      <w:pPr>
        <w:rPr>
          <w:rFonts w:ascii="Arial" w:hAnsi="Arial" w:cs="Arial"/>
          <w:sz w:val="22"/>
          <w:szCs w:val="22"/>
        </w:rPr>
      </w:pPr>
      <w:r>
        <w:rPr>
          <w:rFonts w:ascii="Arial" w:hAnsi="Arial" w:cs="Arial"/>
          <w:sz w:val="22"/>
          <w:szCs w:val="22"/>
        </w:rPr>
        <w:t>A</w:t>
      </w:r>
      <w:r w:rsidR="00C201D7" w:rsidRPr="00A90B35">
        <w:rPr>
          <w:rFonts w:ascii="Arial" w:hAnsi="Arial" w:cs="Arial"/>
          <w:sz w:val="22"/>
          <w:szCs w:val="22"/>
        </w:rPr>
        <w:t xml:space="preserve"> list of all discharged patients from the ser</w:t>
      </w:r>
      <w:r>
        <w:rPr>
          <w:rFonts w:ascii="Arial" w:hAnsi="Arial" w:cs="Arial"/>
          <w:sz w:val="22"/>
          <w:szCs w:val="22"/>
        </w:rPr>
        <w:t xml:space="preserve">vice was obtained by query of the hospital’s </w:t>
      </w:r>
      <w:r w:rsidR="00C201D7" w:rsidRPr="00A90B35">
        <w:rPr>
          <w:rFonts w:ascii="Arial" w:hAnsi="Arial" w:cs="Arial"/>
          <w:sz w:val="22"/>
          <w:szCs w:val="22"/>
        </w:rPr>
        <w:t xml:space="preserve">electronic data base for discharges linked to the service.  Individual charts were then manually reviewed for follow-up notes, and results </w:t>
      </w:r>
      <w:r w:rsidR="00434679">
        <w:rPr>
          <w:rFonts w:ascii="Arial" w:hAnsi="Arial" w:cs="Arial"/>
          <w:sz w:val="22"/>
          <w:szCs w:val="22"/>
        </w:rPr>
        <w:t xml:space="preserve">were </w:t>
      </w:r>
      <w:r w:rsidR="00C201D7" w:rsidRPr="00A90B35">
        <w:rPr>
          <w:rFonts w:ascii="Arial" w:hAnsi="Arial" w:cs="Arial"/>
          <w:sz w:val="22"/>
          <w:szCs w:val="22"/>
        </w:rPr>
        <w:t>recorded in a spreadsheet.</w:t>
      </w:r>
    </w:p>
    <w:p w:rsidR="00C74CDA" w:rsidRDefault="00C74CDA">
      <w:pPr>
        <w:rPr>
          <w:rFonts w:ascii="Arial" w:hAnsi="Arial" w:cs="Arial"/>
          <w:sz w:val="22"/>
          <w:szCs w:val="22"/>
        </w:rPr>
      </w:pPr>
    </w:p>
    <w:p w:rsidR="00793DF9" w:rsidRDefault="00793DF9" w:rsidP="00793DF9">
      <w:pPr>
        <w:rPr>
          <w:rFonts w:ascii="Arial" w:hAnsi="Arial" w:cs="Arial"/>
          <w:b/>
          <w:sz w:val="22"/>
          <w:szCs w:val="22"/>
        </w:rPr>
      </w:pPr>
      <w:r w:rsidRPr="00C74CDA">
        <w:rPr>
          <w:rFonts w:ascii="Arial" w:hAnsi="Arial" w:cs="Arial"/>
          <w:b/>
          <w:sz w:val="22"/>
          <w:szCs w:val="22"/>
        </w:rPr>
        <w:t>Context for Hospital Discharge Environment</w:t>
      </w:r>
    </w:p>
    <w:p w:rsidR="00793DF9" w:rsidRDefault="00793DF9" w:rsidP="00793DF9">
      <w:pPr>
        <w:rPr>
          <w:rFonts w:ascii="Arial" w:hAnsi="Arial" w:cs="Arial"/>
          <w:sz w:val="22"/>
          <w:szCs w:val="22"/>
        </w:rPr>
      </w:pPr>
      <w:r>
        <w:rPr>
          <w:rFonts w:ascii="Arial" w:hAnsi="Arial" w:cs="Arial"/>
          <w:sz w:val="22"/>
          <w:szCs w:val="22"/>
        </w:rPr>
        <w:t>Discharge teaching was conducted mainly by a hospital nurse on the day of discharge. No process for medications filled and “in hand” prior to discharge.  An in-house pharmacy was available for use.  Routine telephone contact with primary care providers and scheduling follow-up appointments prior to discharge were not standards of care for all patients.</w:t>
      </w:r>
    </w:p>
    <w:p w:rsidR="00C74CDA" w:rsidRPr="00513420" w:rsidRDefault="00C74CDA" w:rsidP="00793DF9">
      <w:pPr>
        <w:rPr>
          <w:rFonts w:ascii="Arial" w:hAnsi="Arial" w:cs="Arial"/>
          <w:sz w:val="22"/>
          <w:szCs w:val="22"/>
        </w:rPr>
      </w:pPr>
    </w:p>
    <w:sectPr w:rsidR="00C74CDA" w:rsidRPr="00513420" w:rsidSect="00716935">
      <w:headerReference w:type="default" r:id="rId7"/>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1E3" w:rsidRDefault="00ED01E3" w:rsidP="0014447F">
      <w:r>
        <w:separator/>
      </w:r>
    </w:p>
  </w:endnote>
  <w:endnote w:type="continuationSeparator" w:id="0">
    <w:p w:rsidR="00ED01E3" w:rsidRDefault="00ED01E3" w:rsidP="0014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1E3" w:rsidRDefault="00ED01E3" w:rsidP="0014447F">
      <w:r>
        <w:separator/>
      </w:r>
    </w:p>
  </w:footnote>
  <w:footnote w:type="continuationSeparator" w:id="0">
    <w:p w:rsidR="00ED01E3" w:rsidRDefault="00ED01E3" w:rsidP="00144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47F" w:rsidRPr="0014447F" w:rsidRDefault="0014447F">
    <w:pPr>
      <w:pStyle w:val="Header"/>
      <w:rPr>
        <w:rFonts w:ascii="Arial" w:hAnsi="Arial" w:cs="Arial"/>
        <w:sz w:val="18"/>
        <w:szCs w:val="18"/>
      </w:rPr>
    </w:pPr>
    <w:r w:rsidRPr="0014447F">
      <w:rPr>
        <w:rFonts w:ascii="Arial" w:hAnsi="Arial" w:cs="Arial"/>
        <w:sz w:val="18"/>
        <w:szCs w:val="18"/>
      </w:rPr>
      <w:t xml:space="preserve">Page </w:t>
    </w:r>
    <w:r w:rsidRPr="0014447F">
      <w:rPr>
        <w:rFonts w:ascii="Arial" w:hAnsi="Arial" w:cs="Arial"/>
        <w:sz w:val="18"/>
        <w:szCs w:val="18"/>
      </w:rPr>
      <w:fldChar w:fldCharType="begin"/>
    </w:r>
    <w:r w:rsidRPr="0014447F">
      <w:rPr>
        <w:rFonts w:ascii="Arial" w:hAnsi="Arial" w:cs="Arial"/>
        <w:sz w:val="18"/>
        <w:szCs w:val="18"/>
      </w:rPr>
      <w:instrText xml:space="preserve"> PAGE  \* Arabic  \* MERGEFORMAT </w:instrText>
    </w:r>
    <w:r w:rsidRPr="0014447F">
      <w:rPr>
        <w:rFonts w:ascii="Arial" w:hAnsi="Arial" w:cs="Arial"/>
        <w:sz w:val="18"/>
        <w:szCs w:val="18"/>
      </w:rPr>
      <w:fldChar w:fldCharType="separate"/>
    </w:r>
    <w:r w:rsidR="00251D0C">
      <w:rPr>
        <w:rFonts w:ascii="Arial" w:hAnsi="Arial" w:cs="Arial"/>
        <w:noProof/>
        <w:sz w:val="18"/>
        <w:szCs w:val="18"/>
      </w:rPr>
      <w:t>2</w:t>
    </w:r>
    <w:r w:rsidRPr="0014447F">
      <w:rPr>
        <w:rFonts w:ascii="Arial" w:hAnsi="Arial" w:cs="Arial"/>
        <w:sz w:val="18"/>
        <w:szCs w:val="18"/>
      </w:rPr>
      <w:fldChar w:fldCharType="end"/>
    </w:r>
    <w:r w:rsidRPr="0014447F">
      <w:rPr>
        <w:rFonts w:ascii="Arial" w:hAnsi="Arial" w:cs="Arial"/>
        <w:sz w:val="18"/>
        <w:szCs w:val="18"/>
      </w:rPr>
      <w:t xml:space="preserve"> of </w:t>
    </w:r>
    <w:r w:rsidRPr="0014447F">
      <w:rPr>
        <w:rFonts w:ascii="Arial" w:hAnsi="Arial" w:cs="Arial"/>
        <w:sz w:val="18"/>
        <w:szCs w:val="18"/>
      </w:rPr>
      <w:fldChar w:fldCharType="begin"/>
    </w:r>
    <w:r w:rsidRPr="0014447F">
      <w:rPr>
        <w:rFonts w:ascii="Arial" w:hAnsi="Arial" w:cs="Arial"/>
        <w:sz w:val="18"/>
        <w:szCs w:val="18"/>
      </w:rPr>
      <w:instrText xml:space="preserve"> NUMPAGES  \* Arabic  \* MERGEFORMAT </w:instrText>
    </w:r>
    <w:r w:rsidRPr="0014447F">
      <w:rPr>
        <w:rFonts w:ascii="Arial" w:hAnsi="Arial" w:cs="Arial"/>
        <w:sz w:val="18"/>
        <w:szCs w:val="18"/>
      </w:rPr>
      <w:fldChar w:fldCharType="separate"/>
    </w:r>
    <w:r w:rsidR="00251D0C">
      <w:rPr>
        <w:rFonts w:ascii="Arial" w:hAnsi="Arial" w:cs="Arial"/>
        <w:noProof/>
        <w:sz w:val="18"/>
        <w:szCs w:val="18"/>
      </w:rPr>
      <w:t>4</w:t>
    </w:r>
    <w:r w:rsidRPr="0014447F">
      <w:rPr>
        <w:rFonts w:ascii="Arial" w:hAnsi="Arial" w:cs="Arial"/>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37A"/>
    <w:rsid w:val="0000495F"/>
    <w:rsid w:val="00024297"/>
    <w:rsid w:val="00024781"/>
    <w:rsid w:val="000518AD"/>
    <w:rsid w:val="00083A65"/>
    <w:rsid w:val="000940C1"/>
    <w:rsid w:val="000A567D"/>
    <w:rsid w:val="000E05B2"/>
    <w:rsid w:val="0014447F"/>
    <w:rsid w:val="00174221"/>
    <w:rsid w:val="00182237"/>
    <w:rsid w:val="001C1D24"/>
    <w:rsid w:val="001D1D79"/>
    <w:rsid w:val="00251D0C"/>
    <w:rsid w:val="00263E73"/>
    <w:rsid w:val="0027415B"/>
    <w:rsid w:val="0028102B"/>
    <w:rsid w:val="002D2890"/>
    <w:rsid w:val="002E1352"/>
    <w:rsid w:val="00312DA6"/>
    <w:rsid w:val="00320D43"/>
    <w:rsid w:val="00321448"/>
    <w:rsid w:val="00337598"/>
    <w:rsid w:val="00383B87"/>
    <w:rsid w:val="003A4113"/>
    <w:rsid w:val="003B78AE"/>
    <w:rsid w:val="003E6579"/>
    <w:rsid w:val="00415B49"/>
    <w:rsid w:val="00420B7E"/>
    <w:rsid w:val="004233F4"/>
    <w:rsid w:val="00425174"/>
    <w:rsid w:val="004255C7"/>
    <w:rsid w:val="00434679"/>
    <w:rsid w:val="00474DFE"/>
    <w:rsid w:val="004A5390"/>
    <w:rsid w:val="004B3C90"/>
    <w:rsid w:val="004C0A4E"/>
    <w:rsid w:val="004D2280"/>
    <w:rsid w:val="004F4CC5"/>
    <w:rsid w:val="00513420"/>
    <w:rsid w:val="00540CC3"/>
    <w:rsid w:val="00545B93"/>
    <w:rsid w:val="00580300"/>
    <w:rsid w:val="005B306E"/>
    <w:rsid w:val="005B569B"/>
    <w:rsid w:val="005C5A20"/>
    <w:rsid w:val="005C73CC"/>
    <w:rsid w:val="0061488A"/>
    <w:rsid w:val="0062115A"/>
    <w:rsid w:val="00633F11"/>
    <w:rsid w:val="006502EF"/>
    <w:rsid w:val="0066036C"/>
    <w:rsid w:val="00674214"/>
    <w:rsid w:val="00676D1F"/>
    <w:rsid w:val="00680496"/>
    <w:rsid w:val="00705C50"/>
    <w:rsid w:val="007111B6"/>
    <w:rsid w:val="00716935"/>
    <w:rsid w:val="00731746"/>
    <w:rsid w:val="007748F6"/>
    <w:rsid w:val="00793DF9"/>
    <w:rsid w:val="00817246"/>
    <w:rsid w:val="00867203"/>
    <w:rsid w:val="0087607D"/>
    <w:rsid w:val="0088425B"/>
    <w:rsid w:val="009117FA"/>
    <w:rsid w:val="00927838"/>
    <w:rsid w:val="0096279E"/>
    <w:rsid w:val="00A0015C"/>
    <w:rsid w:val="00A4169D"/>
    <w:rsid w:val="00A90B35"/>
    <w:rsid w:val="00AD3BA5"/>
    <w:rsid w:val="00AE2BC2"/>
    <w:rsid w:val="00AE7966"/>
    <w:rsid w:val="00B10954"/>
    <w:rsid w:val="00BC1BE1"/>
    <w:rsid w:val="00BF498E"/>
    <w:rsid w:val="00C201D7"/>
    <w:rsid w:val="00C326B8"/>
    <w:rsid w:val="00C529DB"/>
    <w:rsid w:val="00C6305F"/>
    <w:rsid w:val="00C71C74"/>
    <w:rsid w:val="00C74CDA"/>
    <w:rsid w:val="00C8151D"/>
    <w:rsid w:val="00CE037A"/>
    <w:rsid w:val="00D0653C"/>
    <w:rsid w:val="00D30D37"/>
    <w:rsid w:val="00D51C81"/>
    <w:rsid w:val="00D61312"/>
    <w:rsid w:val="00D647AA"/>
    <w:rsid w:val="00D83E5E"/>
    <w:rsid w:val="00D87DDD"/>
    <w:rsid w:val="00DF2C3E"/>
    <w:rsid w:val="00E76E80"/>
    <w:rsid w:val="00EA6413"/>
    <w:rsid w:val="00ED01E3"/>
    <w:rsid w:val="00ED7093"/>
    <w:rsid w:val="00F068F8"/>
    <w:rsid w:val="00F476DC"/>
    <w:rsid w:val="00FB3DAB"/>
    <w:rsid w:val="00FD5224"/>
    <w:rsid w:val="00FF5EE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D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246"/>
    <w:rPr>
      <w:rFonts w:ascii="Tahoma" w:hAnsi="Tahoma" w:cs="Tahoma"/>
      <w:sz w:val="16"/>
      <w:szCs w:val="16"/>
    </w:rPr>
  </w:style>
  <w:style w:type="character" w:customStyle="1" w:styleId="BalloonTextChar">
    <w:name w:val="Balloon Text Char"/>
    <w:basedOn w:val="DefaultParagraphFont"/>
    <w:link w:val="BalloonText"/>
    <w:uiPriority w:val="99"/>
    <w:semiHidden/>
    <w:rsid w:val="00817246"/>
    <w:rPr>
      <w:rFonts w:ascii="Tahoma" w:hAnsi="Tahoma" w:cs="Tahoma"/>
      <w:sz w:val="16"/>
      <w:szCs w:val="16"/>
    </w:rPr>
  </w:style>
  <w:style w:type="character" w:styleId="CommentReference">
    <w:name w:val="annotation reference"/>
    <w:basedOn w:val="DefaultParagraphFont"/>
    <w:uiPriority w:val="99"/>
    <w:semiHidden/>
    <w:unhideWhenUsed/>
    <w:rsid w:val="00817246"/>
    <w:rPr>
      <w:sz w:val="16"/>
      <w:szCs w:val="16"/>
    </w:rPr>
  </w:style>
  <w:style w:type="paragraph" w:styleId="CommentText">
    <w:name w:val="annotation text"/>
    <w:basedOn w:val="Normal"/>
    <w:link w:val="CommentTextChar"/>
    <w:uiPriority w:val="99"/>
    <w:semiHidden/>
    <w:unhideWhenUsed/>
    <w:rsid w:val="00817246"/>
    <w:rPr>
      <w:sz w:val="20"/>
      <w:szCs w:val="20"/>
    </w:rPr>
  </w:style>
  <w:style w:type="character" w:customStyle="1" w:styleId="CommentTextChar">
    <w:name w:val="Comment Text Char"/>
    <w:basedOn w:val="DefaultParagraphFont"/>
    <w:link w:val="CommentText"/>
    <w:uiPriority w:val="99"/>
    <w:semiHidden/>
    <w:rsid w:val="00817246"/>
  </w:style>
  <w:style w:type="paragraph" w:styleId="ListParagraph">
    <w:name w:val="List Paragraph"/>
    <w:basedOn w:val="Normal"/>
    <w:uiPriority w:val="34"/>
    <w:qFormat/>
    <w:rsid w:val="00312DA6"/>
    <w:pPr>
      <w:ind w:left="720"/>
      <w:contextualSpacing/>
    </w:pPr>
    <w:rPr>
      <w:rFonts w:ascii="Calibri" w:hAnsi="Calibri" w:cs="Times New Roman"/>
    </w:rPr>
  </w:style>
  <w:style w:type="paragraph" w:styleId="CommentSubject">
    <w:name w:val="annotation subject"/>
    <w:basedOn w:val="CommentText"/>
    <w:next w:val="CommentText"/>
    <w:link w:val="CommentSubjectChar"/>
    <w:uiPriority w:val="99"/>
    <w:semiHidden/>
    <w:unhideWhenUsed/>
    <w:rsid w:val="00FB3DAB"/>
    <w:rPr>
      <w:b/>
      <w:bCs/>
    </w:rPr>
  </w:style>
  <w:style w:type="character" w:customStyle="1" w:styleId="CommentSubjectChar">
    <w:name w:val="Comment Subject Char"/>
    <w:basedOn w:val="CommentTextChar"/>
    <w:link w:val="CommentSubject"/>
    <w:uiPriority w:val="99"/>
    <w:semiHidden/>
    <w:rsid w:val="00FB3DAB"/>
    <w:rPr>
      <w:b/>
      <w:bCs/>
    </w:rPr>
  </w:style>
  <w:style w:type="table" w:styleId="TableGrid">
    <w:name w:val="Table Grid"/>
    <w:basedOn w:val="TableNormal"/>
    <w:uiPriority w:val="59"/>
    <w:rsid w:val="00AE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447F"/>
    <w:pPr>
      <w:tabs>
        <w:tab w:val="center" w:pos="4680"/>
        <w:tab w:val="right" w:pos="9360"/>
      </w:tabs>
    </w:pPr>
  </w:style>
  <w:style w:type="character" w:customStyle="1" w:styleId="HeaderChar">
    <w:name w:val="Header Char"/>
    <w:basedOn w:val="DefaultParagraphFont"/>
    <w:link w:val="Header"/>
    <w:uiPriority w:val="99"/>
    <w:rsid w:val="0014447F"/>
    <w:rPr>
      <w:sz w:val="24"/>
      <w:szCs w:val="24"/>
    </w:rPr>
  </w:style>
  <w:style w:type="paragraph" w:styleId="Footer">
    <w:name w:val="footer"/>
    <w:basedOn w:val="Normal"/>
    <w:link w:val="FooterChar"/>
    <w:uiPriority w:val="99"/>
    <w:unhideWhenUsed/>
    <w:rsid w:val="0014447F"/>
    <w:pPr>
      <w:tabs>
        <w:tab w:val="center" w:pos="4680"/>
        <w:tab w:val="right" w:pos="9360"/>
      </w:tabs>
    </w:pPr>
  </w:style>
  <w:style w:type="character" w:customStyle="1" w:styleId="FooterChar">
    <w:name w:val="Footer Char"/>
    <w:basedOn w:val="DefaultParagraphFont"/>
    <w:link w:val="Footer"/>
    <w:uiPriority w:val="99"/>
    <w:rsid w:val="0014447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D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246"/>
    <w:rPr>
      <w:rFonts w:ascii="Tahoma" w:hAnsi="Tahoma" w:cs="Tahoma"/>
      <w:sz w:val="16"/>
      <w:szCs w:val="16"/>
    </w:rPr>
  </w:style>
  <w:style w:type="character" w:customStyle="1" w:styleId="BalloonTextChar">
    <w:name w:val="Balloon Text Char"/>
    <w:basedOn w:val="DefaultParagraphFont"/>
    <w:link w:val="BalloonText"/>
    <w:uiPriority w:val="99"/>
    <w:semiHidden/>
    <w:rsid w:val="00817246"/>
    <w:rPr>
      <w:rFonts w:ascii="Tahoma" w:hAnsi="Tahoma" w:cs="Tahoma"/>
      <w:sz w:val="16"/>
      <w:szCs w:val="16"/>
    </w:rPr>
  </w:style>
  <w:style w:type="character" w:styleId="CommentReference">
    <w:name w:val="annotation reference"/>
    <w:basedOn w:val="DefaultParagraphFont"/>
    <w:uiPriority w:val="99"/>
    <w:semiHidden/>
    <w:unhideWhenUsed/>
    <w:rsid w:val="00817246"/>
    <w:rPr>
      <w:sz w:val="16"/>
      <w:szCs w:val="16"/>
    </w:rPr>
  </w:style>
  <w:style w:type="paragraph" w:styleId="CommentText">
    <w:name w:val="annotation text"/>
    <w:basedOn w:val="Normal"/>
    <w:link w:val="CommentTextChar"/>
    <w:uiPriority w:val="99"/>
    <w:semiHidden/>
    <w:unhideWhenUsed/>
    <w:rsid w:val="00817246"/>
    <w:rPr>
      <w:sz w:val="20"/>
      <w:szCs w:val="20"/>
    </w:rPr>
  </w:style>
  <w:style w:type="character" w:customStyle="1" w:styleId="CommentTextChar">
    <w:name w:val="Comment Text Char"/>
    <w:basedOn w:val="DefaultParagraphFont"/>
    <w:link w:val="CommentText"/>
    <w:uiPriority w:val="99"/>
    <w:semiHidden/>
    <w:rsid w:val="00817246"/>
  </w:style>
  <w:style w:type="paragraph" w:styleId="ListParagraph">
    <w:name w:val="List Paragraph"/>
    <w:basedOn w:val="Normal"/>
    <w:uiPriority w:val="34"/>
    <w:qFormat/>
    <w:rsid w:val="00312DA6"/>
    <w:pPr>
      <w:ind w:left="720"/>
      <w:contextualSpacing/>
    </w:pPr>
    <w:rPr>
      <w:rFonts w:ascii="Calibri" w:hAnsi="Calibri" w:cs="Times New Roman"/>
    </w:rPr>
  </w:style>
  <w:style w:type="paragraph" w:styleId="CommentSubject">
    <w:name w:val="annotation subject"/>
    <w:basedOn w:val="CommentText"/>
    <w:next w:val="CommentText"/>
    <w:link w:val="CommentSubjectChar"/>
    <w:uiPriority w:val="99"/>
    <w:semiHidden/>
    <w:unhideWhenUsed/>
    <w:rsid w:val="00FB3DAB"/>
    <w:rPr>
      <w:b/>
      <w:bCs/>
    </w:rPr>
  </w:style>
  <w:style w:type="character" w:customStyle="1" w:styleId="CommentSubjectChar">
    <w:name w:val="Comment Subject Char"/>
    <w:basedOn w:val="CommentTextChar"/>
    <w:link w:val="CommentSubject"/>
    <w:uiPriority w:val="99"/>
    <w:semiHidden/>
    <w:rsid w:val="00FB3DAB"/>
    <w:rPr>
      <w:b/>
      <w:bCs/>
    </w:rPr>
  </w:style>
  <w:style w:type="table" w:styleId="TableGrid">
    <w:name w:val="Table Grid"/>
    <w:basedOn w:val="TableNormal"/>
    <w:uiPriority w:val="59"/>
    <w:rsid w:val="00AE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447F"/>
    <w:pPr>
      <w:tabs>
        <w:tab w:val="center" w:pos="4680"/>
        <w:tab w:val="right" w:pos="9360"/>
      </w:tabs>
    </w:pPr>
  </w:style>
  <w:style w:type="character" w:customStyle="1" w:styleId="HeaderChar">
    <w:name w:val="Header Char"/>
    <w:basedOn w:val="DefaultParagraphFont"/>
    <w:link w:val="Header"/>
    <w:uiPriority w:val="99"/>
    <w:rsid w:val="0014447F"/>
    <w:rPr>
      <w:sz w:val="24"/>
      <w:szCs w:val="24"/>
    </w:rPr>
  </w:style>
  <w:style w:type="paragraph" w:styleId="Footer">
    <w:name w:val="footer"/>
    <w:basedOn w:val="Normal"/>
    <w:link w:val="FooterChar"/>
    <w:uiPriority w:val="99"/>
    <w:unhideWhenUsed/>
    <w:rsid w:val="0014447F"/>
    <w:pPr>
      <w:tabs>
        <w:tab w:val="center" w:pos="4680"/>
        <w:tab w:val="right" w:pos="9360"/>
      </w:tabs>
    </w:pPr>
  </w:style>
  <w:style w:type="character" w:customStyle="1" w:styleId="FooterChar">
    <w:name w:val="Footer Char"/>
    <w:basedOn w:val="DefaultParagraphFont"/>
    <w:link w:val="Footer"/>
    <w:uiPriority w:val="99"/>
    <w:rsid w:val="001444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5068">
      <w:bodyDiv w:val="1"/>
      <w:marLeft w:val="0"/>
      <w:marRight w:val="0"/>
      <w:marTop w:val="0"/>
      <w:marBottom w:val="0"/>
      <w:divBdr>
        <w:top w:val="none" w:sz="0" w:space="0" w:color="auto"/>
        <w:left w:val="none" w:sz="0" w:space="0" w:color="auto"/>
        <w:bottom w:val="none" w:sz="0" w:space="0" w:color="auto"/>
        <w:right w:val="none" w:sz="0" w:space="0" w:color="auto"/>
      </w:divBdr>
      <w:divsChild>
        <w:div w:id="1377196232">
          <w:marLeft w:val="547"/>
          <w:marRight w:val="0"/>
          <w:marTop w:val="0"/>
          <w:marBottom w:val="0"/>
          <w:divBdr>
            <w:top w:val="none" w:sz="0" w:space="0" w:color="auto"/>
            <w:left w:val="none" w:sz="0" w:space="0" w:color="auto"/>
            <w:bottom w:val="none" w:sz="0" w:space="0" w:color="auto"/>
            <w:right w:val="none" w:sz="0" w:space="0" w:color="auto"/>
          </w:divBdr>
        </w:div>
      </w:divsChild>
    </w:div>
    <w:div w:id="450131416">
      <w:bodyDiv w:val="1"/>
      <w:marLeft w:val="0"/>
      <w:marRight w:val="0"/>
      <w:marTop w:val="0"/>
      <w:marBottom w:val="0"/>
      <w:divBdr>
        <w:top w:val="none" w:sz="0" w:space="0" w:color="auto"/>
        <w:left w:val="none" w:sz="0" w:space="0" w:color="auto"/>
        <w:bottom w:val="none" w:sz="0" w:space="0" w:color="auto"/>
        <w:right w:val="none" w:sz="0" w:space="0" w:color="auto"/>
      </w:divBdr>
    </w:div>
    <w:div w:id="565382554">
      <w:bodyDiv w:val="1"/>
      <w:marLeft w:val="0"/>
      <w:marRight w:val="0"/>
      <w:marTop w:val="0"/>
      <w:marBottom w:val="0"/>
      <w:divBdr>
        <w:top w:val="none" w:sz="0" w:space="0" w:color="auto"/>
        <w:left w:val="none" w:sz="0" w:space="0" w:color="auto"/>
        <w:bottom w:val="none" w:sz="0" w:space="0" w:color="auto"/>
        <w:right w:val="none" w:sz="0" w:space="0" w:color="auto"/>
      </w:divBdr>
    </w:div>
    <w:div w:id="844630267">
      <w:bodyDiv w:val="1"/>
      <w:marLeft w:val="0"/>
      <w:marRight w:val="0"/>
      <w:marTop w:val="0"/>
      <w:marBottom w:val="0"/>
      <w:divBdr>
        <w:top w:val="none" w:sz="0" w:space="0" w:color="auto"/>
        <w:left w:val="none" w:sz="0" w:space="0" w:color="auto"/>
        <w:bottom w:val="none" w:sz="0" w:space="0" w:color="auto"/>
        <w:right w:val="none" w:sz="0" w:space="0" w:color="auto"/>
      </w:divBdr>
      <w:divsChild>
        <w:div w:id="582572533">
          <w:marLeft w:val="547"/>
          <w:marRight w:val="0"/>
          <w:marTop w:val="0"/>
          <w:marBottom w:val="0"/>
          <w:divBdr>
            <w:top w:val="none" w:sz="0" w:space="0" w:color="auto"/>
            <w:left w:val="none" w:sz="0" w:space="0" w:color="auto"/>
            <w:bottom w:val="none" w:sz="0" w:space="0" w:color="auto"/>
            <w:right w:val="none" w:sz="0" w:space="0" w:color="auto"/>
          </w:divBdr>
        </w:div>
      </w:divsChild>
    </w:div>
    <w:div w:id="1104182257">
      <w:bodyDiv w:val="1"/>
      <w:marLeft w:val="0"/>
      <w:marRight w:val="0"/>
      <w:marTop w:val="0"/>
      <w:marBottom w:val="0"/>
      <w:divBdr>
        <w:top w:val="none" w:sz="0" w:space="0" w:color="auto"/>
        <w:left w:val="none" w:sz="0" w:space="0" w:color="auto"/>
        <w:bottom w:val="none" w:sz="0" w:space="0" w:color="auto"/>
        <w:right w:val="none" w:sz="0" w:space="0" w:color="auto"/>
      </w:divBdr>
    </w:div>
    <w:div w:id="1351225159">
      <w:bodyDiv w:val="1"/>
      <w:marLeft w:val="0"/>
      <w:marRight w:val="0"/>
      <w:marTop w:val="0"/>
      <w:marBottom w:val="0"/>
      <w:divBdr>
        <w:top w:val="none" w:sz="0" w:space="0" w:color="auto"/>
        <w:left w:val="none" w:sz="0" w:space="0" w:color="auto"/>
        <w:bottom w:val="none" w:sz="0" w:space="0" w:color="auto"/>
        <w:right w:val="none" w:sz="0" w:space="0" w:color="auto"/>
      </w:divBdr>
      <w:divsChild>
        <w:div w:id="1534683439">
          <w:marLeft w:val="1166"/>
          <w:marRight w:val="0"/>
          <w:marTop w:val="0"/>
          <w:marBottom w:val="0"/>
          <w:divBdr>
            <w:top w:val="none" w:sz="0" w:space="0" w:color="auto"/>
            <w:left w:val="none" w:sz="0" w:space="0" w:color="auto"/>
            <w:bottom w:val="none" w:sz="0" w:space="0" w:color="auto"/>
            <w:right w:val="none" w:sz="0" w:space="0" w:color="auto"/>
          </w:divBdr>
        </w:div>
      </w:divsChild>
    </w:div>
    <w:div w:id="17983284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Stephens</dc:creator>
  <cp:lastModifiedBy>user</cp:lastModifiedBy>
  <cp:revision>48</cp:revision>
  <dcterms:created xsi:type="dcterms:W3CDTF">2017-08-02T17:20:00Z</dcterms:created>
  <dcterms:modified xsi:type="dcterms:W3CDTF">2017-08-03T13:16:00Z</dcterms:modified>
</cp:coreProperties>
</file>