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1E7D" w14:textId="62772BE4" w:rsidR="008638E6" w:rsidRPr="00FF78FD" w:rsidRDefault="0072619D" w:rsidP="00FA4933">
      <w:pPr>
        <w:rPr>
          <w:rFonts w:ascii="Arial" w:hAnsi="Arial" w:cs="Arial"/>
          <w:sz w:val="22"/>
          <w:szCs w:val="22"/>
        </w:rPr>
      </w:pPr>
      <w:r w:rsidRPr="00FF78FD">
        <w:rPr>
          <w:rFonts w:ascii="Arial" w:hAnsi="Arial" w:cs="Arial"/>
          <w:sz w:val="22"/>
          <w:szCs w:val="22"/>
        </w:rPr>
        <w:t xml:space="preserve"> </w:t>
      </w:r>
    </w:p>
    <w:tbl>
      <w:tblPr>
        <w:tblW w:w="0" w:type="auto"/>
        <w:tblLook w:val="0000" w:firstRow="0" w:lastRow="0" w:firstColumn="0" w:lastColumn="0" w:noHBand="0" w:noVBand="0"/>
      </w:tblPr>
      <w:tblGrid>
        <w:gridCol w:w="2605"/>
        <w:gridCol w:w="2038"/>
        <w:gridCol w:w="4717"/>
      </w:tblGrid>
      <w:tr w:rsidR="00FF78FD" w:rsidRPr="00FF78FD" w14:paraId="3F72ECF6" w14:textId="77777777">
        <w:trPr>
          <w:trHeight w:val="684"/>
        </w:trPr>
        <w:tc>
          <w:tcPr>
            <w:tcW w:w="2628" w:type="dxa"/>
          </w:tcPr>
          <w:p w14:paraId="02906620" w14:textId="77777777" w:rsidR="008638E6" w:rsidRPr="00FF78FD" w:rsidRDefault="008638E6" w:rsidP="008638E6">
            <w:pPr>
              <w:spacing w:before="120" w:after="120"/>
              <w:rPr>
                <w:rFonts w:ascii="Arial" w:hAnsi="Arial" w:cs="Arial"/>
                <w:sz w:val="22"/>
                <w:szCs w:val="22"/>
              </w:rPr>
            </w:pPr>
            <w:r w:rsidRPr="00FF78FD">
              <w:rPr>
                <w:rFonts w:ascii="Arial" w:hAnsi="Arial" w:cs="Arial"/>
                <w:sz w:val="22"/>
                <w:szCs w:val="22"/>
              </w:rPr>
              <w:t>Title:</w:t>
            </w:r>
          </w:p>
        </w:tc>
        <w:tc>
          <w:tcPr>
            <w:tcW w:w="6840" w:type="dxa"/>
            <w:gridSpan w:val="2"/>
          </w:tcPr>
          <w:p w14:paraId="78AA7C63" w14:textId="5FD08804" w:rsidR="008638E6" w:rsidRPr="00FF78FD" w:rsidRDefault="001A1A05" w:rsidP="00FF78FD">
            <w:pPr>
              <w:spacing w:before="120" w:after="120"/>
              <w:ind w:left="72"/>
              <w:rPr>
                <w:rFonts w:ascii="Arial" w:hAnsi="Arial" w:cs="Arial"/>
                <w:sz w:val="22"/>
                <w:szCs w:val="22"/>
              </w:rPr>
            </w:pPr>
            <w:r w:rsidRPr="001A1A05">
              <w:rPr>
                <w:rFonts w:ascii="Arial" w:hAnsi="Arial" w:cs="Arial"/>
                <w:b/>
                <w:sz w:val="22"/>
                <w:szCs w:val="22"/>
              </w:rPr>
              <w:t>Impact of a data-driven monitor alarm reduction strategy implemented in safety huddles</w:t>
            </w:r>
          </w:p>
        </w:tc>
      </w:tr>
      <w:tr w:rsidR="008638E6" w:rsidRPr="00FF78FD" w14:paraId="5AEC5812" w14:textId="77777777">
        <w:tc>
          <w:tcPr>
            <w:tcW w:w="2628" w:type="dxa"/>
          </w:tcPr>
          <w:p w14:paraId="36F961AD" w14:textId="09658961" w:rsidR="008638E6" w:rsidRPr="00FF78FD" w:rsidDel="00331FFF" w:rsidRDefault="008638E6" w:rsidP="008638E6">
            <w:pPr>
              <w:spacing w:before="120" w:after="120"/>
              <w:rPr>
                <w:rFonts w:ascii="Arial" w:hAnsi="Arial" w:cs="Arial"/>
                <w:sz w:val="22"/>
                <w:szCs w:val="22"/>
              </w:rPr>
            </w:pPr>
            <w:r w:rsidRPr="00FF78FD">
              <w:rPr>
                <w:rFonts w:ascii="Arial" w:hAnsi="Arial" w:cs="Arial"/>
                <w:sz w:val="22"/>
                <w:szCs w:val="22"/>
              </w:rPr>
              <w:t>Short Title</w:t>
            </w:r>
            <w:r w:rsidR="002F79B5" w:rsidRPr="00FF78FD">
              <w:rPr>
                <w:rFonts w:ascii="Arial" w:hAnsi="Arial" w:cs="Arial"/>
                <w:sz w:val="22"/>
                <w:szCs w:val="22"/>
              </w:rPr>
              <w:t>:</w:t>
            </w:r>
          </w:p>
        </w:tc>
        <w:tc>
          <w:tcPr>
            <w:tcW w:w="6840" w:type="dxa"/>
            <w:gridSpan w:val="2"/>
          </w:tcPr>
          <w:p w14:paraId="1824E831" w14:textId="16D62AE9" w:rsidR="008638E6" w:rsidRPr="00FF78FD" w:rsidRDefault="00130BFC" w:rsidP="008638E6">
            <w:pPr>
              <w:spacing w:before="120" w:after="120"/>
              <w:rPr>
                <w:rFonts w:ascii="Arial" w:hAnsi="Arial" w:cs="Arial"/>
                <w:sz w:val="22"/>
                <w:szCs w:val="22"/>
              </w:rPr>
            </w:pPr>
            <w:r w:rsidRPr="00130BFC">
              <w:rPr>
                <w:rFonts w:ascii="Arial" w:hAnsi="Arial" w:cs="Arial"/>
                <w:sz w:val="22"/>
                <w:szCs w:val="22"/>
              </w:rPr>
              <w:t>Ward alarm huddles trial</w:t>
            </w:r>
          </w:p>
        </w:tc>
      </w:tr>
      <w:tr w:rsidR="006C5FE8" w:rsidRPr="00FF78FD" w14:paraId="4572DE50" w14:textId="77777777">
        <w:trPr>
          <w:trHeight w:val="251"/>
        </w:trPr>
        <w:tc>
          <w:tcPr>
            <w:tcW w:w="2628" w:type="dxa"/>
          </w:tcPr>
          <w:p w14:paraId="7A9C1859" w14:textId="1753F98D" w:rsidR="006C5FE8" w:rsidRPr="00FF78FD" w:rsidRDefault="006C5FE8" w:rsidP="008638E6">
            <w:pPr>
              <w:spacing w:before="120" w:after="120"/>
              <w:rPr>
                <w:rFonts w:ascii="Arial" w:hAnsi="Arial" w:cs="Arial"/>
                <w:sz w:val="22"/>
                <w:szCs w:val="22"/>
              </w:rPr>
            </w:pPr>
            <w:r w:rsidRPr="00FF78FD">
              <w:rPr>
                <w:rFonts w:ascii="Arial" w:hAnsi="Arial" w:cs="Arial"/>
                <w:sz w:val="22"/>
                <w:szCs w:val="22"/>
              </w:rPr>
              <w:t>eIRB Number</w:t>
            </w:r>
            <w:r w:rsidR="002F79B5" w:rsidRPr="00FF78FD">
              <w:rPr>
                <w:rFonts w:ascii="Arial" w:hAnsi="Arial" w:cs="Arial"/>
                <w:sz w:val="22"/>
                <w:szCs w:val="22"/>
              </w:rPr>
              <w:t>:</w:t>
            </w:r>
          </w:p>
        </w:tc>
        <w:tc>
          <w:tcPr>
            <w:tcW w:w="6840" w:type="dxa"/>
            <w:gridSpan w:val="2"/>
          </w:tcPr>
          <w:p w14:paraId="515F05EB" w14:textId="0F30C3C0" w:rsidR="006C5FE8" w:rsidRPr="00FF78FD" w:rsidRDefault="002F79B5" w:rsidP="008638E6">
            <w:pPr>
              <w:spacing w:before="120" w:after="120"/>
              <w:ind w:left="72"/>
              <w:rPr>
                <w:rFonts w:ascii="Arial" w:hAnsi="Arial" w:cs="Arial"/>
                <w:sz w:val="22"/>
                <w:szCs w:val="22"/>
              </w:rPr>
            </w:pPr>
            <w:r w:rsidRPr="00FF78FD">
              <w:rPr>
                <w:rFonts w:ascii="Arial" w:hAnsi="Arial" w:cs="Arial"/>
                <w:sz w:val="22"/>
                <w:szCs w:val="22"/>
              </w:rPr>
              <w:t>IRB 15-011896</w:t>
            </w:r>
          </w:p>
        </w:tc>
      </w:tr>
      <w:tr w:rsidR="008638E6" w:rsidRPr="00FF78FD" w14:paraId="41278C1C" w14:textId="77777777">
        <w:trPr>
          <w:trHeight w:val="251"/>
        </w:trPr>
        <w:tc>
          <w:tcPr>
            <w:tcW w:w="2628" w:type="dxa"/>
          </w:tcPr>
          <w:p w14:paraId="62C78A03" w14:textId="77777777" w:rsidR="008638E6" w:rsidRPr="00FF78FD" w:rsidRDefault="008638E6" w:rsidP="008638E6">
            <w:pPr>
              <w:spacing w:before="120" w:after="120"/>
              <w:rPr>
                <w:rFonts w:ascii="Arial" w:hAnsi="Arial" w:cs="Arial"/>
                <w:sz w:val="22"/>
                <w:szCs w:val="22"/>
              </w:rPr>
            </w:pPr>
            <w:r w:rsidRPr="00FF78FD">
              <w:rPr>
                <w:rFonts w:ascii="Arial" w:hAnsi="Arial" w:cs="Arial"/>
                <w:sz w:val="22"/>
                <w:szCs w:val="22"/>
              </w:rPr>
              <w:t>Protocol Date:</w:t>
            </w:r>
          </w:p>
        </w:tc>
        <w:tc>
          <w:tcPr>
            <w:tcW w:w="6840" w:type="dxa"/>
            <w:gridSpan w:val="2"/>
          </w:tcPr>
          <w:p w14:paraId="1C0684F6" w14:textId="5FA7FB0B" w:rsidR="008638E6" w:rsidRPr="00FF78FD" w:rsidRDefault="00CF4D92" w:rsidP="008638E6">
            <w:pPr>
              <w:spacing w:before="120" w:after="120"/>
              <w:ind w:left="72"/>
              <w:rPr>
                <w:rFonts w:ascii="Arial" w:hAnsi="Arial" w:cs="Arial"/>
                <w:sz w:val="22"/>
                <w:szCs w:val="22"/>
              </w:rPr>
            </w:pPr>
            <w:r>
              <w:rPr>
                <w:rFonts w:ascii="Arial" w:hAnsi="Arial" w:cs="Arial"/>
                <w:sz w:val="22"/>
                <w:szCs w:val="22"/>
              </w:rPr>
              <w:t>05/04</w:t>
            </w:r>
            <w:r w:rsidR="002F79B5" w:rsidRPr="00FF78FD">
              <w:rPr>
                <w:rFonts w:ascii="Arial" w:hAnsi="Arial" w:cs="Arial"/>
                <w:sz w:val="22"/>
                <w:szCs w:val="22"/>
              </w:rPr>
              <w:t>/2015</w:t>
            </w:r>
          </w:p>
        </w:tc>
      </w:tr>
      <w:tr w:rsidR="008638E6" w:rsidRPr="00FF78FD" w14:paraId="59ADF77C" w14:textId="77777777">
        <w:trPr>
          <w:trHeight w:val="251"/>
        </w:trPr>
        <w:tc>
          <w:tcPr>
            <w:tcW w:w="4698" w:type="dxa"/>
            <w:gridSpan w:val="2"/>
          </w:tcPr>
          <w:p w14:paraId="2536F799" w14:textId="77777777" w:rsidR="008638E6" w:rsidRPr="00FF78FD" w:rsidRDefault="008638E6" w:rsidP="008638E6">
            <w:pPr>
              <w:spacing w:before="120" w:after="120"/>
              <w:rPr>
                <w:rFonts w:ascii="Arial" w:hAnsi="Arial" w:cs="Arial"/>
                <w:sz w:val="22"/>
                <w:szCs w:val="22"/>
              </w:rPr>
            </w:pPr>
            <w:r w:rsidRPr="00FF78FD">
              <w:rPr>
                <w:rFonts w:ascii="Arial" w:hAnsi="Arial" w:cs="Arial"/>
                <w:sz w:val="22"/>
                <w:szCs w:val="22"/>
              </w:rPr>
              <w:t xml:space="preserve">Amendment 1 Date: </w:t>
            </w:r>
          </w:p>
        </w:tc>
        <w:tc>
          <w:tcPr>
            <w:tcW w:w="4770" w:type="dxa"/>
          </w:tcPr>
          <w:p w14:paraId="48C571DD" w14:textId="77777777" w:rsidR="008638E6" w:rsidRPr="00FF78FD" w:rsidRDefault="008638E6" w:rsidP="006C5FE8">
            <w:pPr>
              <w:spacing w:before="120" w:after="120"/>
              <w:rPr>
                <w:rFonts w:ascii="Arial" w:hAnsi="Arial" w:cs="Arial"/>
                <w:sz w:val="22"/>
                <w:szCs w:val="22"/>
              </w:rPr>
            </w:pPr>
            <w:r w:rsidRPr="00FF78FD">
              <w:rPr>
                <w:rFonts w:ascii="Arial" w:hAnsi="Arial" w:cs="Arial"/>
                <w:sz w:val="22"/>
                <w:szCs w:val="22"/>
              </w:rPr>
              <w:t xml:space="preserve">Amendment </w:t>
            </w:r>
            <w:r w:rsidR="006C5FE8" w:rsidRPr="00FF78FD">
              <w:rPr>
                <w:rFonts w:ascii="Arial" w:hAnsi="Arial" w:cs="Arial"/>
                <w:sz w:val="22"/>
                <w:szCs w:val="22"/>
              </w:rPr>
              <w:t>3</w:t>
            </w:r>
            <w:r w:rsidRPr="00FF78FD">
              <w:rPr>
                <w:rFonts w:ascii="Arial" w:hAnsi="Arial" w:cs="Arial"/>
                <w:sz w:val="22"/>
                <w:szCs w:val="22"/>
              </w:rPr>
              <w:t xml:space="preserve"> Date: </w:t>
            </w:r>
          </w:p>
        </w:tc>
      </w:tr>
      <w:tr w:rsidR="008638E6" w:rsidRPr="00FF78FD" w14:paraId="6BB35052" w14:textId="77777777">
        <w:trPr>
          <w:trHeight w:val="251"/>
        </w:trPr>
        <w:tc>
          <w:tcPr>
            <w:tcW w:w="4698" w:type="dxa"/>
            <w:gridSpan w:val="2"/>
          </w:tcPr>
          <w:p w14:paraId="01FC45D7" w14:textId="77777777" w:rsidR="008638E6" w:rsidRPr="00FF78FD" w:rsidRDefault="008638E6" w:rsidP="008638E6">
            <w:pPr>
              <w:spacing w:before="120" w:after="120"/>
              <w:rPr>
                <w:rFonts w:ascii="Arial" w:hAnsi="Arial" w:cs="Arial"/>
                <w:sz w:val="22"/>
                <w:szCs w:val="22"/>
              </w:rPr>
            </w:pPr>
            <w:r w:rsidRPr="00FF78FD">
              <w:rPr>
                <w:rFonts w:ascii="Arial" w:hAnsi="Arial" w:cs="Arial"/>
                <w:sz w:val="22"/>
                <w:szCs w:val="22"/>
              </w:rPr>
              <w:t>Amendment 2 Date:</w:t>
            </w:r>
          </w:p>
        </w:tc>
        <w:tc>
          <w:tcPr>
            <w:tcW w:w="4770" w:type="dxa"/>
          </w:tcPr>
          <w:p w14:paraId="460FEAE6" w14:textId="77777777" w:rsidR="008638E6" w:rsidRPr="00FF78FD" w:rsidRDefault="008638E6" w:rsidP="006C5FE8">
            <w:pPr>
              <w:spacing w:before="120" w:after="120"/>
              <w:rPr>
                <w:rFonts w:ascii="Arial" w:hAnsi="Arial" w:cs="Arial"/>
                <w:sz w:val="22"/>
                <w:szCs w:val="22"/>
              </w:rPr>
            </w:pPr>
            <w:r w:rsidRPr="00FF78FD">
              <w:rPr>
                <w:rFonts w:ascii="Arial" w:hAnsi="Arial" w:cs="Arial"/>
                <w:sz w:val="22"/>
                <w:szCs w:val="22"/>
              </w:rPr>
              <w:t xml:space="preserve">Amendment </w:t>
            </w:r>
            <w:r w:rsidR="006C5FE8" w:rsidRPr="00FF78FD">
              <w:rPr>
                <w:rFonts w:ascii="Arial" w:hAnsi="Arial" w:cs="Arial"/>
                <w:sz w:val="22"/>
                <w:szCs w:val="22"/>
              </w:rPr>
              <w:t>4</w:t>
            </w:r>
            <w:r w:rsidRPr="00FF78FD">
              <w:rPr>
                <w:rFonts w:ascii="Arial" w:hAnsi="Arial" w:cs="Arial"/>
                <w:sz w:val="22"/>
                <w:szCs w:val="22"/>
              </w:rPr>
              <w:t xml:space="preserve"> Date:</w:t>
            </w:r>
          </w:p>
        </w:tc>
      </w:tr>
      <w:tr w:rsidR="008638E6" w:rsidRPr="00FF78FD" w14:paraId="55B91AF4" w14:textId="77777777">
        <w:tc>
          <w:tcPr>
            <w:tcW w:w="9468" w:type="dxa"/>
            <w:gridSpan w:val="3"/>
          </w:tcPr>
          <w:p w14:paraId="1ACA0D32" w14:textId="77777777" w:rsidR="00583BDA" w:rsidRPr="00FF78FD" w:rsidRDefault="00583BDA" w:rsidP="00062FBA">
            <w:pPr>
              <w:spacing w:before="0" w:after="0"/>
              <w:jc w:val="center"/>
              <w:rPr>
                <w:rFonts w:ascii="Arial" w:hAnsi="Arial" w:cs="Arial"/>
                <w:b/>
                <w:sz w:val="22"/>
                <w:szCs w:val="22"/>
              </w:rPr>
            </w:pPr>
          </w:p>
          <w:p w14:paraId="1EBC90A1" w14:textId="6D0DF55A" w:rsidR="00062FBA" w:rsidRPr="00FF78FD" w:rsidRDefault="00062FBA" w:rsidP="00062FBA">
            <w:pPr>
              <w:spacing w:before="0" w:after="0"/>
              <w:jc w:val="center"/>
              <w:rPr>
                <w:rFonts w:ascii="Arial" w:hAnsi="Arial" w:cs="Arial"/>
                <w:b/>
                <w:sz w:val="22"/>
                <w:szCs w:val="22"/>
              </w:rPr>
            </w:pPr>
            <w:r w:rsidRPr="00FF78FD">
              <w:rPr>
                <w:rFonts w:ascii="Arial" w:hAnsi="Arial" w:cs="Arial"/>
                <w:b/>
                <w:sz w:val="22"/>
                <w:szCs w:val="22"/>
              </w:rPr>
              <w:t>Sponsor:</w:t>
            </w:r>
          </w:p>
          <w:p w14:paraId="5D255C9C" w14:textId="1AD4B419" w:rsidR="00062FBA" w:rsidRPr="00FF78FD" w:rsidRDefault="00062FBA" w:rsidP="00062FBA">
            <w:pPr>
              <w:spacing w:before="0" w:after="0"/>
              <w:jc w:val="center"/>
              <w:rPr>
                <w:rFonts w:ascii="Arial" w:hAnsi="Arial" w:cs="Arial"/>
                <w:sz w:val="22"/>
                <w:szCs w:val="22"/>
              </w:rPr>
            </w:pPr>
            <w:r w:rsidRPr="00FF78FD">
              <w:rPr>
                <w:rFonts w:ascii="Arial" w:hAnsi="Arial" w:cs="Arial"/>
                <w:b/>
                <w:sz w:val="22"/>
                <w:szCs w:val="22"/>
              </w:rPr>
              <w:t>Academic Pediatric Association</w:t>
            </w:r>
            <w:r w:rsidR="008638E6" w:rsidRPr="00FF78FD">
              <w:rPr>
                <w:rFonts w:ascii="Arial" w:hAnsi="Arial" w:cs="Arial"/>
                <w:sz w:val="22"/>
                <w:szCs w:val="22"/>
              </w:rPr>
              <w:br/>
            </w:r>
            <w:r w:rsidRPr="00FF78FD">
              <w:rPr>
                <w:rFonts w:ascii="Arial" w:hAnsi="Arial" w:cs="Arial"/>
                <w:sz w:val="22"/>
                <w:szCs w:val="22"/>
              </w:rPr>
              <w:t>6728 Old McLean Village Drive</w:t>
            </w:r>
          </w:p>
          <w:p w14:paraId="4B8A6878" w14:textId="0014F4C6" w:rsidR="00062FBA" w:rsidRPr="00FF78FD" w:rsidRDefault="00062FBA" w:rsidP="00062FBA">
            <w:pPr>
              <w:spacing w:before="0" w:after="0"/>
              <w:jc w:val="center"/>
              <w:rPr>
                <w:rFonts w:ascii="Arial" w:hAnsi="Arial" w:cs="Arial"/>
                <w:sz w:val="22"/>
                <w:szCs w:val="22"/>
              </w:rPr>
            </w:pPr>
            <w:r w:rsidRPr="00FF78FD">
              <w:rPr>
                <w:rFonts w:ascii="Arial" w:hAnsi="Arial" w:cs="Arial"/>
                <w:sz w:val="22"/>
                <w:szCs w:val="22"/>
              </w:rPr>
              <w:t>McLean, Virginia 22101 USA</w:t>
            </w:r>
          </w:p>
          <w:p w14:paraId="36F5356C" w14:textId="77777777" w:rsidR="00062FBA" w:rsidRPr="00FF78FD" w:rsidRDefault="00062FBA" w:rsidP="00062FBA">
            <w:pPr>
              <w:spacing w:before="0" w:after="0"/>
              <w:jc w:val="center"/>
              <w:rPr>
                <w:rFonts w:ascii="Arial" w:hAnsi="Arial" w:cs="Arial"/>
                <w:sz w:val="22"/>
                <w:szCs w:val="22"/>
              </w:rPr>
            </w:pPr>
            <w:r w:rsidRPr="00FF78FD">
              <w:rPr>
                <w:rFonts w:ascii="Arial" w:hAnsi="Arial" w:cs="Arial"/>
                <w:sz w:val="22"/>
                <w:szCs w:val="22"/>
              </w:rPr>
              <w:t>Phone: 703-556-9222</w:t>
            </w:r>
          </w:p>
          <w:p w14:paraId="591D57AB" w14:textId="7B26E8C4" w:rsidR="008638E6" w:rsidRPr="00FF78FD" w:rsidRDefault="00062FBA" w:rsidP="00062FBA">
            <w:pPr>
              <w:spacing w:before="0" w:after="0"/>
              <w:jc w:val="center"/>
              <w:rPr>
                <w:rFonts w:ascii="Arial" w:hAnsi="Arial" w:cs="Arial"/>
                <w:sz w:val="22"/>
                <w:szCs w:val="22"/>
              </w:rPr>
            </w:pPr>
            <w:r w:rsidRPr="00FF78FD">
              <w:rPr>
                <w:rFonts w:ascii="Arial" w:hAnsi="Arial" w:cs="Arial"/>
                <w:sz w:val="22"/>
                <w:szCs w:val="22"/>
              </w:rPr>
              <w:t>info@academicpeds.org</w:t>
            </w:r>
          </w:p>
        </w:tc>
      </w:tr>
      <w:tr w:rsidR="008638E6" w:rsidRPr="00FF78FD" w14:paraId="4FE0B30E" w14:textId="77777777">
        <w:tc>
          <w:tcPr>
            <w:tcW w:w="9468" w:type="dxa"/>
            <w:gridSpan w:val="3"/>
          </w:tcPr>
          <w:p w14:paraId="12567B6F" w14:textId="77777777" w:rsidR="00583BDA" w:rsidRPr="00FF78FD" w:rsidRDefault="00583BDA" w:rsidP="00062FBA">
            <w:pPr>
              <w:spacing w:before="0" w:after="0"/>
              <w:jc w:val="center"/>
              <w:rPr>
                <w:rFonts w:ascii="Arial" w:hAnsi="Arial" w:cs="Arial"/>
                <w:b/>
                <w:sz w:val="22"/>
                <w:szCs w:val="22"/>
              </w:rPr>
            </w:pPr>
          </w:p>
          <w:p w14:paraId="6E9803B6" w14:textId="39EE2A1F" w:rsidR="00062FBA" w:rsidRPr="00FF78FD" w:rsidRDefault="008638E6" w:rsidP="00062FBA">
            <w:pPr>
              <w:spacing w:before="0" w:after="0"/>
              <w:jc w:val="center"/>
              <w:rPr>
                <w:rFonts w:ascii="Arial" w:hAnsi="Arial" w:cs="Arial"/>
                <w:b/>
                <w:sz w:val="22"/>
                <w:szCs w:val="22"/>
              </w:rPr>
            </w:pPr>
            <w:r w:rsidRPr="00FF78FD">
              <w:rPr>
                <w:rFonts w:ascii="Arial" w:hAnsi="Arial" w:cs="Arial"/>
                <w:b/>
                <w:sz w:val="22"/>
                <w:szCs w:val="22"/>
              </w:rPr>
              <w:t>Principal Investigator</w:t>
            </w:r>
            <w:r w:rsidR="00062FBA" w:rsidRPr="00FF78FD">
              <w:rPr>
                <w:rFonts w:ascii="Arial" w:hAnsi="Arial" w:cs="Arial"/>
                <w:b/>
                <w:sz w:val="22"/>
                <w:szCs w:val="22"/>
              </w:rPr>
              <w:t>:</w:t>
            </w:r>
          </w:p>
          <w:p w14:paraId="5DFFD07D" w14:textId="77777777" w:rsidR="00062FBA" w:rsidRPr="00FF78FD" w:rsidRDefault="00062FBA" w:rsidP="00062FBA">
            <w:pPr>
              <w:spacing w:before="0" w:after="0"/>
              <w:jc w:val="center"/>
              <w:rPr>
                <w:rFonts w:ascii="Arial" w:hAnsi="Arial" w:cs="Arial"/>
                <w:sz w:val="22"/>
                <w:szCs w:val="22"/>
              </w:rPr>
            </w:pPr>
            <w:r w:rsidRPr="00FF78FD">
              <w:rPr>
                <w:rFonts w:ascii="Arial" w:hAnsi="Arial" w:cs="Arial"/>
                <w:b/>
                <w:sz w:val="22"/>
                <w:szCs w:val="22"/>
              </w:rPr>
              <w:t>Christopher P. Bonafide, MD, MSCE</w:t>
            </w:r>
            <w:r w:rsidR="008638E6" w:rsidRPr="00FF78FD">
              <w:rPr>
                <w:rFonts w:ascii="Arial" w:hAnsi="Arial" w:cs="Arial"/>
                <w:sz w:val="22"/>
                <w:szCs w:val="22"/>
              </w:rPr>
              <w:br/>
              <w:t>The Children’s Hospital of Philadelphia</w:t>
            </w:r>
            <w:r w:rsidR="008638E6" w:rsidRPr="00FF78FD">
              <w:rPr>
                <w:rFonts w:ascii="Arial" w:hAnsi="Arial" w:cs="Arial"/>
                <w:sz w:val="22"/>
                <w:szCs w:val="22"/>
              </w:rPr>
              <w:br/>
            </w:r>
            <w:r w:rsidRPr="00FF78FD">
              <w:rPr>
                <w:rFonts w:ascii="Arial" w:hAnsi="Arial" w:cs="Arial"/>
                <w:sz w:val="22"/>
                <w:szCs w:val="22"/>
              </w:rPr>
              <w:t>3401 Civic Center Blvd</w:t>
            </w:r>
          </w:p>
          <w:p w14:paraId="71C5E4A0" w14:textId="28871D9C" w:rsidR="008638E6" w:rsidRPr="00FF78FD" w:rsidRDefault="00062FBA" w:rsidP="00062FBA">
            <w:pPr>
              <w:spacing w:before="0" w:after="0"/>
              <w:jc w:val="center"/>
              <w:rPr>
                <w:rFonts w:ascii="Arial" w:hAnsi="Arial" w:cs="Arial"/>
                <w:sz w:val="22"/>
                <w:szCs w:val="22"/>
              </w:rPr>
            </w:pPr>
            <w:r w:rsidRPr="00FF78FD">
              <w:rPr>
                <w:rFonts w:ascii="Arial" w:hAnsi="Arial" w:cs="Arial"/>
                <w:sz w:val="22"/>
                <w:szCs w:val="22"/>
              </w:rPr>
              <w:t>Main Building Suite 12NW80</w:t>
            </w:r>
            <w:r w:rsidR="008638E6" w:rsidRPr="00FF78FD">
              <w:rPr>
                <w:rFonts w:ascii="Arial" w:hAnsi="Arial" w:cs="Arial"/>
                <w:sz w:val="22"/>
                <w:szCs w:val="22"/>
              </w:rPr>
              <w:br/>
              <w:t>Philadelphia, PA, 19104</w:t>
            </w:r>
            <w:r w:rsidR="008638E6" w:rsidRPr="00FF78FD">
              <w:rPr>
                <w:rFonts w:ascii="Arial" w:hAnsi="Arial" w:cs="Arial"/>
                <w:sz w:val="22"/>
                <w:szCs w:val="22"/>
              </w:rPr>
              <w:br/>
              <w:t xml:space="preserve">Phone </w:t>
            </w:r>
            <w:r w:rsidRPr="00FF78FD">
              <w:rPr>
                <w:rFonts w:ascii="Arial" w:hAnsi="Arial" w:cs="Arial"/>
                <w:sz w:val="22"/>
                <w:szCs w:val="22"/>
              </w:rPr>
              <w:t>267-426-2901</w:t>
            </w:r>
            <w:r w:rsidR="008638E6" w:rsidRPr="00FF78FD">
              <w:rPr>
                <w:rFonts w:ascii="Arial" w:hAnsi="Arial" w:cs="Arial"/>
                <w:sz w:val="22"/>
                <w:szCs w:val="22"/>
              </w:rPr>
              <w:br/>
              <w:t xml:space="preserve">email: </w:t>
            </w:r>
            <w:r w:rsidRPr="00FF78FD">
              <w:rPr>
                <w:rFonts w:ascii="Arial" w:hAnsi="Arial" w:cs="Arial"/>
                <w:sz w:val="22"/>
                <w:szCs w:val="22"/>
              </w:rPr>
              <w:t>bonafide</w:t>
            </w:r>
            <w:r w:rsidR="008638E6" w:rsidRPr="00FF78FD">
              <w:rPr>
                <w:rFonts w:ascii="Arial" w:hAnsi="Arial" w:cs="Arial"/>
                <w:sz w:val="22"/>
                <w:szCs w:val="22"/>
              </w:rPr>
              <w:t>@chop.edu</w:t>
            </w:r>
          </w:p>
        </w:tc>
      </w:tr>
    </w:tbl>
    <w:p w14:paraId="7A41ED55" w14:textId="77777777" w:rsidR="008638E6" w:rsidRPr="00FF78FD" w:rsidRDefault="008638E6">
      <w:pPr>
        <w:rPr>
          <w:rFonts w:ascii="Arial" w:hAnsi="Arial" w:cs="Arial"/>
          <w:sz w:val="22"/>
          <w:szCs w:val="22"/>
        </w:rPr>
      </w:pPr>
    </w:p>
    <w:p w14:paraId="4E3AE07F" w14:textId="77777777" w:rsidR="008638E6" w:rsidRPr="00FF78FD" w:rsidRDefault="008638E6">
      <w:pPr>
        <w:rPr>
          <w:rFonts w:ascii="Arial" w:hAnsi="Arial" w:cs="Arial"/>
          <w:b/>
          <w:sz w:val="22"/>
          <w:szCs w:val="22"/>
        </w:rPr>
        <w:sectPr w:rsidR="008638E6" w:rsidRPr="00FF78FD">
          <w:headerReference w:type="even" r:id="rId8"/>
          <w:headerReference w:type="default" r:id="rId9"/>
          <w:footerReference w:type="even" r:id="rId10"/>
          <w:footerReference w:type="default" r:id="rId11"/>
          <w:headerReference w:type="first" r:id="rId12"/>
          <w:footerReference w:type="first" r:id="rId13"/>
          <w:type w:val="oddPage"/>
          <w:pgSz w:w="12240" w:h="15840"/>
          <w:pgMar w:top="1440" w:right="1440" w:bottom="1440" w:left="1440" w:header="720" w:footer="720" w:gutter="0"/>
          <w:pgNumType w:fmt="lowerRoman" w:start="1"/>
          <w:cols w:space="720"/>
          <w:titlePg/>
        </w:sectPr>
      </w:pPr>
    </w:p>
    <w:p w14:paraId="43C34379" w14:textId="77777777" w:rsidR="008638E6" w:rsidRPr="00FF78FD" w:rsidRDefault="008638E6">
      <w:pPr>
        <w:pStyle w:val="Heading"/>
        <w:rPr>
          <w:rFonts w:cs="Arial"/>
          <w:sz w:val="22"/>
          <w:szCs w:val="22"/>
        </w:rPr>
      </w:pPr>
      <w:bookmarkStart w:id="0" w:name="_Toc525100915"/>
      <w:bookmarkStart w:id="1" w:name="_Toc525101645"/>
      <w:bookmarkStart w:id="2" w:name="_Toc530457749"/>
      <w:bookmarkStart w:id="3" w:name="_Toc530883420"/>
      <w:bookmarkStart w:id="4" w:name="_Toc502155450"/>
      <w:r w:rsidRPr="00FF78FD">
        <w:rPr>
          <w:rFonts w:cs="Arial"/>
          <w:sz w:val="22"/>
          <w:szCs w:val="22"/>
        </w:rPr>
        <w:lastRenderedPageBreak/>
        <w:t>Table of Contents</w:t>
      </w:r>
      <w:bookmarkEnd w:id="0"/>
      <w:bookmarkEnd w:id="1"/>
      <w:bookmarkEnd w:id="2"/>
      <w:bookmarkEnd w:id="3"/>
      <w:bookmarkEnd w:id="4"/>
    </w:p>
    <w:p w14:paraId="4ED03759" w14:textId="77777777" w:rsidR="00FA6330" w:rsidRDefault="003706BC">
      <w:pPr>
        <w:pStyle w:val="TOC4"/>
        <w:rPr>
          <w:rFonts w:asciiTheme="minorHAnsi" w:eastAsiaTheme="minorEastAsia" w:hAnsiTheme="minorHAnsi" w:cstheme="minorBidi"/>
          <w:b w:val="0"/>
          <w:noProof/>
          <w:sz w:val="22"/>
          <w:szCs w:val="22"/>
        </w:rPr>
      </w:pPr>
      <w:r w:rsidRPr="00FF78FD">
        <w:rPr>
          <w:rFonts w:ascii="Arial" w:hAnsi="Arial" w:cs="Arial"/>
          <w:caps/>
          <w:sz w:val="22"/>
          <w:szCs w:val="22"/>
        </w:rPr>
        <w:fldChar w:fldCharType="begin"/>
      </w:r>
      <w:r w:rsidRPr="00FF78FD">
        <w:rPr>
          <w:rFonts w:ascii="Arial" w:hAnsi="Arial" w:cs="Arial"/>
          <w:caps/>
          <w:sz w:val="22"/>
          <w:szCs w:val="22"/>
        </w:rPr>
        <w:instrText xml:space="preserve"> TOC \o "2-3" \t "Heading 1,1,Heading,4,Style1,1,Unnumber Heading 2,1" </w:instrText>
      </w:r>
      <w:r w:rsidRPr="00FF78FD">
        <w:rPr>
          <w:rFonts w:ascii="Arial" w:hAnsi="Arial" w:cs="Arial"/>
          <w:caps/>
          <w:sz w:val="22"/>
          <w:szCs w:val="22"/>
        </w:rPr>
        <w:fldChar w:fldCharType="separate"/>
      </w:r>
      <w:bookmarkStart w:id="5" w:name="_GoBack"/>
      <w:bookmarkEnd w:id="5"/>
      <w:r w:rsidR="00FA6330" w:rsidRPr="007C62A0">
        <w:rPr>
          <w:rFonts w:cs="Arial"/>
          <w:noProof/>
        </w:rPr>
        <w:t>Table of Contents</w:t>
      </w:r>
      <w:r w:rsidR="00FA6330">
        <w:rPr>
          <w:noProof/>
        </w:rPr>
        <w:tab/>
      </w:r>
      <w:r w:rsidR="00FA6330">
        <w:rPr>
          <w:noProof/>
        </w:rPr>
        <w:fldChar w:fldCharType="begin"/>
      </w:r>
      <w:r w:rsidR="00FA6330">
        <w:rPr>
          <w:noProof/>
        </w:rPr>
        <w:instrText xml:space="preserve"> PAGEREF _Toc502155450 \h </w:instrText>
      </w:r>
      <w:r w:rsidR="00FA6330">
        <w:rPr>
          <w:noProof/>
        </w:rPr>
      </w:r>
      <w:r w:rsidR="00FA6330">
        <w:rPr>
          <w:noProof/>
        </w:rPr>
        <w:fldChar w:fldCharType="separate"/>
      </w:r>
      <w:r w:rsidR="00FA6330">
        <w:rPr>
          <w:noProof/>
        </w:rPr>
        <w:t>ii</w:t>
      </w:r>
      <w:r w:rsidR="00FA6330">
        <w:rPr>
          <w:noProof/>
        </w:rPr>
        <w:fldChar w:fldCharType="end"/>
      </w:r>
    </w:p>
    <w:p w14:paraId="24E831C4" w14:textId="77777777" w:rsidR="00FA6330" w:rsidRDefault="00FA6330">
      <w:pPr>
        <w:pStyle w:val="TOC4"/>
        <w:rPr>
          <w:rFonts w:asciiTheme="minorHAnsi" w:eastAsiaTheme="minorEastAsia" w:hAnsiTheme="minorHAnsi" w:cstheme="minorBidi"/>
          <w:b w:val="0"/>
          <w:noProof/>
          <w:sz w:val="22"/>
          <w:szCs w:val="22"/>
        </w:rPr>
      </w:pPr>
      <w:r w:rsidRPr="007C62A0">
        <w:rPr>
          <w:rFonts w:cs="Arial"/>
          <w:noProof/>
        </w:rPr>
        <w:t>Abbreviations and Definitions of Terms</w:t>
      </w:r>
      <w:r>
        <w:rPr>
          <w:noProof/>
        </w:rPr>
        <w:tab/>
      </w:r>
      <w:r>
        <w:rPr>
          <w:noProof/>
        </w:rPr>
        <w:fldChar w:fldCharType="begin"/>
      </w:r>
      <w:r>
        <w:rPr>
          <w:noProof/>
        </w:rPr>
        <w:instrText xml:space="preserve"> PAGEREF _Toc502155451 \h </w:instrText>
      </w:r>
      <w:r>
        <w:rPr>
          <w:noProof/>
        </w:rPr>
      </w:r>
      <w:r>
        <w:rPr>
          <w:noProof/>
        </w:rPr>
        <w:fldChar w:fldCharType="separate"/>
      </w:r>
      <w:r>
        <w:rPr>
          <w:noProof/>
        </w:rPr>
        <w:t>iv</w:t>
      </w:r>
      <w:r>
        <w:rPr>
          <w:noProof/>
        </w:rPr>
        <w:fldChar w:fldCharType="end"/>
      </w:r>
    </w:p>
    <w:p w14:paraId="7AC9FD46" w14:textId="77777777" w:rsidR="00FA6330" w:rsidRDefault="00FA6330">
      <w:pPr>
        <w:pStyle w:val="TOC4"/>
        <w:rPr>
          <w:rFonts w:asciiTheme="minorHAnsi" w:eastAsiaTheme="minorEastAsia" w:hAnsiTheme="minorHAnsi" w:cstheme="minorBidi"/>
          <w:b w:val="0"/>
          <w:noProof/>
          <w:sz w:val="22"/>
          <w:szCs w:val="22"/>
        </w:rPr>
      </w:pPr>
      <w:r w:rsidRPr="007C62A0">
        <w:rPr>
          <w:rFonts w:cs="Arial"/>
          <w:noProof/>
        </w:rPr>
        <w:t>Abstract</w:t>
      </w:r>
      <w:r>
        <w:rPr>
          <w:noProof/>
        </w:rPr>
        <w:tab/>
      </w:r>
      <w:r>
        <w:rPr>
          <w:noProof/>
        </w:rPr>
        <w:fldChar w:fldCharType="begin"/>
      </w:r>
      <w:r>
        <w:rPr>
          <w:noProof/>
        </w:rPr>
        <w:instrText xml:space="preserve"> PAGEREF _Toc502155452 \h </w:instrText>
      </w:r>
      <w:r>
        <w:rPr>
          <w:noProof/>
        </w:rPr>
      </w:r>
      <w:r>
        <w:rPr>
          <w:noProof/>
        </w:rPr>
        <w:fldChar w:fldCharType="separate"/>
      </w:r>
      <w:r>
        <w:rPr>
          <w:noProof/>
        </w:rPr>
        <w:t>iv</w:t>
      </w:r>
      <w:r>
        <w:rPr>
          <w:noProof/>
        </w:rPr>
        <w:fldChar w:fldCharType="end"/>
      </w:r>
    </w:p>
    <w:p w14:paraId="320654CD" w14:textId="77777777" w:rsidR="00FA6330" w:rsidRDefault="00FA6330">
      <w:pPr>
        <w:pStyle w:val="TOC1"/>
        <w:tabs>
          <w:tab w:val="left" w:pos="440"/>
        </w:tabs>
        <w:rPr>
          <w:rFonts w:asciiTheme="minorHAnsi" w:eastAsiaTheme="minorEastAsia" w:hAnsiTheme="minorHAnsi" w:cstheme="minorBidi"/>
          <w:b w:val="0"/>
          <w:caps w:val="0"/>
          <w:sz w:val="22"/>
          <w:szCs w:val="22"/>
        </w:rPr>
      </w:pPr>
      <w:r w:rsidRPr="007C62A0">
        <w:rPr>
          <w:rFonts w:cs="Arial"/>
        </w:rPr>
        <w:t>1</w:t>
      </w:r>
      <w:r>
        <w:rPr>
          <w:rFonts w:asciiTheme="minorHAnsi" w:eastAsiaTheme="minorEastAsia" w:hAnsiTheme="minorHAnsi" w:cstheme="minorBidi"/>
          <w:b w:val="0"/>
          <w:caps w:val="0"/>
          <w:sz w:val="22"/>
          <w:szCs w:val="22"/>
        </w:rPr>
        <w:tab/>
      </w:r>
      <w:r w:rsidRPr="007C62A0">
        <w:rPr>
          <w:rFonts w:cs="Arial"/>
        </w:rPr>
        <w:t>Background Information and Rationale</w:t>
      </w:r>
      <w:r>
        <w:tab/>
      </w:r>
      <w:r>
        <w:fldChar w:fldCharType="begin"/>
      </w:r>
      <w:r>
        <w:instrText xml:space="preserve"> PAGEREF _Toc502155453 \h </w:instrText>
      </w:r>
      <w:r>
        <w:fldChar w:fldCharType="separate"/>
      </w:r>
      <w:r>
        <w:t>1</w:t>
      </w:r>
      <w:r>
        <w:fldChar w:fldCharType="end"/>
      </w:r>
    </w:p>
    <w:p w14:paraId="37F00561"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1.1</w:t>
      </w:r>
      <w:r>
        <w:rPr>
          <w:rFonts w:asciiTheme="minorHAnsi" w:eastAsiaTheme="minorEastAsia" w:hAnsiTheme="minorHAnsi" w:cstheme="minorBidi"/>
          <w:smallCaps w:val="0"/>
          <w:noProof/>
          <w:sz w:val="22"/>
          <w:szCs w:val="22"/>
        </w:rPr>
        <w:tab/>
      </w:r>
      <w:r w:rsidRPr="007C62A0">
        <w:rPr>
          <w:rFonts w:cs="Arial"/>
          <w:noProof/>
        </w:rPr>
        <w:t>Introduction</w:t>
      </w:r>
      <w:r>
        <w:rPr>
          <w:noProof/>
        </w:rPr>
        <w:tab/>
      </w:r>
      <w:r>
        <w:rPr>
          <w:noProof/>
        </w:rPr>
        <w:fldChar w:fldCharType="begin"/>
      </w:r>
      <w:r>
        <w:rPr>
          <w:noProof/>
        </w:rPr>
        <w:instrText xml:space="preserve"> PAGEREF _Toc502155454 \h </w:instrText>
      </w:r>
      <w:r>
        <w:rPr>
          <w:noProof/>
        </w:rPr>
      </w:r>
      <w:r>
        <w:rPr>
          <w:noProof/>
        </w:rPr>
        <w:fldChar w:fldCharType="separate"/>
      </w:r>
      <w:r>
        <w:rPr>
          <w:noProof/>
        </w:rPr>
        <w:t>1</w:t>
      </w:r>
      <w:r>
        <w:rPr>
          <w:noProof/>
        </w:rPr>
        <w:fldChar w:fldCharType="end"/>
      </w:r>
    </w:p>
    <w:p w14:paraId="0E0B29F7"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1.2</w:t>
      </w:r>
      <w:r>
        <w:rPr>
          <w:rFonts w:asciiTheme="minorHAnsi" w:eastAsiaTheme="minorEastAsia" w:hAnsiTheme="minorHAnsi" w:cstheme="minorBidi"/>
          <w:smallCaps w:val="0"/>
          <w:noProof/>
          <w:sz w:val="22"/>
          <w:szCs w:val="22"/>
        </w:rPr>
        <w:tab/>
      </w:r>
      <w:r w:rsidRPr="007C62A0">
        <w:rPr>
          <w:rFonts w:cs="Arial"/>
          <w:noProof/>
        </w:rPr>
        <w:t>Description of Intervention</w:t>
      </w:r>
      <w:r>
        <w:rPr>
          <w:noProof/>
        </w:rPr>
        <w:tab/>
      </w:r>
      <w:r>
        <w:rPr>
          <w:noProof/>
        </w:rPr>
        <w:fldChar w:fldCharType="begin"/>
      </w:r>
      <w:r>
        <w:rPr>
          <w:noProof/>
        </w:rPr>
        <w:instrText xml:space="preserve"> PAGEREF _Toc502155455 \h </w:instrText>
      </w:r>
      <w:r>
        <w:rPr>
          <w:noProof/>
        </w:rPr>
      </w:r>
      <w:r>
        <w:rPr>
          <w:noProof/>
        </w:rPr>
        <w:fldChar w:fldCharType="separate"/>
      </w:r>
      <w:r>
        <w:rPr>
          <w:noProof/>
        </w:rPr>
        <w:t>1</w:t>
      </w:r>
      <w:r>
        <w:rPr>
          <w:noProof/>
        </w:rPr>
        <w:fldChar w:fldCharType="end"/>
      </w:r>
    </w:p>
    <w:p w14:paraId="5D55A665"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snapToGrid w:val="0"/>
        </w:rPr>
        <w:t>1.3</w:t>
      </w:r>
      <w:r>
        <w:rPr>
          <w:rFonts w:asciiTheme="minorHAnsi" w:eastAsiaTheme="minorEastAsia" w:hAnsiTheme="minorHAnsi" w:cstheme="minorBidi"/>
          <w:smallCaps w:val="0"/>
          <w:noProof/>
          <w:sz w:val="22"/>
          <w:szCs w:val="22"/>
        </w:rPr>
        <w:tab/>
      </w:r>
      <w:r w:rsidRPr="007C62A0">
        <w:rPr>
          <w:rFonts w:cs="Arial"/>
          <w:noProof/>
          <w:snapToGrid w:val="0"/>
        </w:rPr>
        <w:t>Relevant Literature and Data</w:t>
      </w:r>
      <w:r>
        <w:rPr>
          <w:noProof/>
        </w:rPr>
        <w:tab/>
      </w:r>
      <w:r>
        <w:rPr>
          <w:noProof/>
        </w:rPr>
        <w:fldChar w:fldCharType="begin"/>
      </w:r>
      <w:r>
        <w:rPr>
          <w:noProof/>
        </w:rPr>
        <w:instrText xml:space="preserve"> PAGEREF _Toc502155456 \h </w:instrText>
      </w:r>
      <w:r>
        <w:rPr>
          <w:noProof/>
        </w:rPr>
      </w:r>
      <w:r>
        <w:rPr>
          <w:noProof/>
        </w:rPr>
        <w:fldChar w:fldCharType="separate"/>
      </w:r>
      <w:r>
        <w:rPr>
          <w:noProof/>
        </w:rPr>
        <w:t>1</w:t>
      </w:r>
      <w:r>
        <w:rPr>
          <w:noProof/>
        </w:rPr>
        <w:fldChar w:fldCharType="end"/>
      </w:r>
    </w:p>
    <w:p w14:paraId="39DD5D57"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1.4</w:t>
      </w:r>
      <w:r>
        <w:rPr>
          <w:rFonts w:asciiTheme="minorHAnsi" w:eastAsiaTheme="minorEastAsia" w:hAnsiTheme="minorHAnsi" w:cstheme="minorBidi"/>
          <w:smallCaps w:val="0"/>
          <w:noProof/>
          <w:sz w:val="22"/>
          <w:szCs w:val="22"/>
        </w:rPr>
        <w:tab/>
      </w:r>
      <w:r w:rsidRPr="007C62A0">
        <w:rPr>
          <w:rFonts w:cs="Arial"/>
          <w:noProof/>
        </w:rPr>
        <w:t>Compliance Statement</w:t>
      </w:r>
      <w:r>
        <w:rPr>
          <w:noProof/>
        </w:rPr>
        <w:tab/>
      </w:r>
      <w:r>
        <w:rPr>
          <w:noProof/>
        </w:rPr>
        <w:fldChar w:fldCharType="begin"/>
      </w:r>
      <w:r>
        <w:rPr>
          <w:noProof/>
        </w:rPr>
        <w:instrText xml:space="preserve"> PAGEREF _Toc502155457 \h </w:instrText>
      </w:r>
      <w:r>
        <w:rPr>
          <w:noProof/>
        </w:rPr>
      </w:r>
      <w:r>
        <w:rPr>
          <w:noProof/>
        </w:rPr>
        <w:fldChar w:fldCharType="separate"/>
      </w:r>
      <w:r>
        <w:rPr>
          <w:noProof/>
        </w:rPr>
        <w:t>2</w:t>
      </w:r>
      <w:r>
        <w:rPr>
          <w:noProof/>
        </w:rPr>
        <w:fldChar w:fldCharType="end"/>
      </w:r>
    </w:p>
    <w:p w14:paraId="7C52949D" w14:textId="77777777" w:rsidR="00FA6330" w:rsidRDefault="00FA6330">
      <w:pPr>
        <w:pStyle w:val="TOC1"/>
        <w:tabs>
          <w:tab w:val="left" w:pos="440"/>
        </w:tabs>
        <w:rPr>
          <w:rFonts w:asciiTheme="minorHAnsi" w:eastAsiaTheme="minorEastAsia" w:hAnsiTheme="minorHAnsi" w:cstheme="minorBidi"/>
          <w:b w:val="0"/>
          <w:caps w:val="0"/>
          <w:sz w:val="22"/>
          <w:szCs w:val="22"/>
        </w:rPr>
      </w:pPr>
      <w:r w:rsidRPr="007C62A0">
        <w:rPr>
          <w:rFonts w:cs="Arial"/>
        </w:rPr>
        <w:t>2</w:t>
      </w:r>
      <w:r>
        <w:rPr>
          <w:rFonts w:asciiTheme="minorHAnsi" w:eastAsiaTheme="minorEastAsia" w:hAnsiTheme="minorHAnsi" w:cstheme="minorBidi"/>
          <w:b w:val="0"/>
          <w:caps w:val="0"/>
          <w:sz w:val="22"/>
          <w:szCs w:val="22"/>
        </w:rPr>
        <w:tab/>
      </w:r>
      <w:r w:rsidRPr="007C62A0">
        <w:rPr>
          <w:rFonts w:cs="Arial"/>
        </w:rPr>
        <w:t>Study Objectives</w:t>
      </w:r>
      <w:r>
        <w:tab/>
      </w:r>
      <w:r>
        <w:fldChar w:fldCharType="begin"/>
      </w:r>
      <w:r>
        <w:instrText xml:space="preserve"> PAGEREF _Toc502155458 \h </w:instrText>
      </w:r>
      <w:r>
        <w:fldChar w:fldCharType="separate"/>
      </w:r>
      <w:r>
        <w:t>2</w:t>
      </w:r>
      <w:r>
        <w:fldChar w:fldCharType="end"/>
      </w:r>
    </w:p>
    <w:p w14:paraId="071C4C37"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2.1</w:t>
      </w:r>
      <w:r>
        <w:rPr>
          <w:rFonts w:asciiTheme="minorHAnsi" w:eastAsiaTheme="minorEastAsia" w:hAnsiTheme="minorHAnsi" w:cstheme="minorBidi"/>
          <w:smallCaps w:val="0"/>
          <w:noProof/>
          <w:sz w:val="22"/>
          <w:szCs w:val="22"/>
        </w:rPr>
        <w:tab/>
      </w:r>
      <w:r w:rsidRPr="007C62A0">
        <w:rPr>
          <w:rFonts w:cs="Arial"/>
          <w:noProof/>
        </w:rPr>
        <w:t>Primary Objective (or Aim)</w:t>
      </w:r>
      <w:r>
        <w:rPr>
          <w:noProof/>
        </w:rPr>
        <w:tab/>
      </w:r>
      <w:r>
        <w:rPr>
          <w:noProof/>
        </w:rPr>
        <w:fldChar w:fldCharType="begin"/>
      </w:r>
      <w:r>
        <w:rPr>
          <w:noProof/>
        </w:rPr>
        <w:instrText xml:space="preserve"> PAGEREF _Toc502155459 \h </w:instrText>
      </w:r>
      <w:r>
        <w:rPr>
          <w:noProof/>
        </w:rPr>
      </w:r>
      <w:r>
        <w:rPr>
          <w:noProof/>
        </w:rPr>
        <w:fldChar w:fldCharType="separate"/>
      </w:r>
      <w:r>
        <w:rPr>
          <w:noProof/>
        </w:rPr>
        <w:t>2</w:t>
      </w:r>
      <w:r>
        <w:rPr>
          <w:noProof/>
        </w:rPr>
        <w:fldChar w:fldCharType="end"/>
      </w:r>
    </w:p>
    <w:p w14:paraId="63A49326"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2.2</w:t>
      </w:r>
      <w:r>
        <w:rPr>
          <w:rFonts w:asciiTheme="minorHAnsi" w:eastAsiaTheme="minorEastAsia" w:hAnsiTheme="minorHAnsi" w:cstheme="minorBidi"/>
          <w:smallCaps w:val="0"/>
          <w:noProof/>
          <w:sz w:val="22"/>
          <w:szCs w:val="22"/>
        </w:rPr>
        <w:tab/>
      </w:r>
      <w:r w:rsidRPr="007C62A0">
        <w:rPr>
          <w:rFonts w:cs="Arial"/>
          <w:noProof/>
        </w:rPr>
        <w:t>Secondary Objectives (or Aim)</w:t>
      </w:r>
      <w:r>
        <w:rPr>
          <w:noProof/>
        </w:rPr>
        <w:tab/>
      </w:r>
      <w:r>
        <w:rPr>
          <w:noProof/>
        </w:rPr>
        <w:fldChar w:fldCharType="begin"/>
      </w:r>
      <w:r>
        <w:rPr>
          <w:noProof/>
        </w:rPr>
        <w:instrText xml:space="preserve"> PAGEREF _Toc502155460 \h </w:instrText>
      </w:r>
      <w:r>
        <w:rPr>
          <w:noProof/>
        </w:rPr>
      </w:r>
      <w:r>
        <w:rPr>
          <w:noProof/>
        </w:rPr>
        <w:fldChar w:fldCharType="separate"/>
      </w:r>
      <w:r>
        <w:rPr>
          <w:noProof/>
        </w:rPr>
        <w:t>3</w:t>
      </w:r>
      <w:r>
        <w:rPr>
          <w:noProof/>
        </w:rPr>
        <w:fldChar w:fldCharType="end"/>
      </w:r>
    </w:p>
    <w:p w14:paraId="3BAE0959" w14:textId="77777777" w:rsidR="00FA6330" w:rsidRDefault="00FA6330">
      <w:pPr>
        <w:pStyle w:val="TOC1"/>
        <w:tabs>
          <w:tab w:val="left" w:pos="440"/>
        </w:tabs>
        <w:rPr>
          <w:rFonts w:asciiTheme="minorHAnsi" w:eastAsiaTheme="minorEastAsia" w:hAnsiTheme="minorHAnsi" w:cstheme="minorBidi"/>
          <w:b w:val="0"/>
          <w:caps w:val="0"/>
          <w:sz w:val="22"/>
          <w:szCs w:val="22"/>
        </w:rPr>
      </w:pPr>
      <w:r w:rsidRPr="007C62A0">
        <w:rPr>
          <w:rFonts w:cs="Arial"/>
        </w:rPr>
        <w:t>3</w:t>
      </w:r>
      <w:r>
        <w:rPr>
          <w:rFonts w:asciiTheme="minorHAnsi" w:eastAsiaTheme="minorEastAsia" w:hAnsiTheme="minorHAnsi" w:cstheme="minorBidi"/>
          <w:b w:val="0"/>
          <w:caps w:val="0"/>
          <w:sz w:val="22"/>
          <w:szCs w:val="22"/>
        </w:rPr>
        <w:tab/>
      </w:r>
      <w:r w:rsidRPr="007C62A0">
        <w:rPr>
          <w:rFonts w:cs="Arial"/>
        </w:rPr>
        <w:t>Investigational plan</w:t>
      </w:r>
      <w:r>
        <w:tab/>
      </w:r>
      <w:r>
        <w:fldChar w:fldCharType="begin"/>
      </w:r>
      <w:r>
        <w:instrText xml:space="preserve"> PAGEREF _Toc502155461 \h </w:instrText>
      </w:r>
      <w:r>
        <w:fldChar w:fldCharType="separate"/>
      </w:r>
      <w:r>
        <w:t>4</w:t>
      </w:r>
      <w:r>
        <w:fldChar w:fldCharType="end"/>
      </w:r>
    </w:p>
    <w:p w14:paraId="1EA96E6E"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3.1</w:t>
      </w:r>
      <w:r>
        <w:rPr>
          <w:rFonts w:asciiTheme="minorHAnsi" w:eastAsiaTheme="minorEastAsia" w:hAnsiTheme="minorHAnsi" w:cstheme="minorBidi"/>
          <w:smallCaps w:val="0"/>
          <w:noProof/>
          <w:sz w:val="22"/>
          <w:szCs w:val="22"/>
        </w:rPr>
        <w:tab/>
      </w:r>
      <w:r w:rsidRPr="007C62A0">
        <w:rPr>
          <w:rFonts w:cs="Arial"/>
          <w:noProof/>
        </w:rPr>
        <w:t>General Schema of Study Design (see Figure 1)</w:t>
      </w:r>
      <w:r>
        <w:rPr>
          <w:noProof/>
        </w:rPr>
        <w:tab/>
      </w:r>
      <w:r>
        <w:rPr>
          <w:noProof/>
        </w:rPr>
        <w:fldChar w:fldCharType="begin"/>
      </w:r>
      <w:r>
        <w:rPr>
          <w:noProof/>
        </w:rPr>
        <w:instrText xml:space="preserve"> PAGEREF _Toc502155462 \h </w:instrText>
      </w:r>
      <w:r>
        <w:rPr>
          <w:noProof/>
        </w:rPr>
      </w:r>
      <w:r>
        <w:rPr>
          <w:noProof/>
        </w:rPr>
        <w:fldChar w:fldCharType="separate"/>
      </w:r>
      <w:r>
        <w:rPr>
          <w:noProof/>
        </w:rPr>
        <w:t>5</w:t>
      </w:r>
      <w:r>
        <w:rPr>
          <w:noProof/>
        </w:rPr>
        <w:fldChar w:fldCharType="end"/>
      </w:r>
    </w:p>
    <w:p w14:paraId="64FE364B"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3.1.1</w:t>
      </w:r>
      <w:r>
        <w:rPr>
          <w:rFonts w:asciiTheme="minorHAnsi" w:eastAsiaTheme="minorEastAsia" w:hAnsiTheme="minorHAnsi" w:cstheme="minorBidi"/>
          <w:i w:val="0"/>
          <w:noProof/>
          <w:sz w:val="22"/>
          <w:szCs w:val="22"/>
        </w:rPr>
        <w:tab/>
      </w:r>
      <w:r w:rsidRPr="007C62A0">
        <w:rPr>
          <w:rFonts w:ascii="Arial" w:hAnsi="Arial" w:cs="Arial"/>
          <w:noProof/>
        </w:rPr>
        <w:t>Baseline data collection (16 weeks)</w:t>
      </w:r>
      <w:r>
        <w:rPr>
          <w:noProof/>
        </w:rPr>
        <w:tab/>
      </w:r>
      <w:r>
        <w:rPr>
          <w:noProof/>
        </w:rPr>
        <w:fldChar w:fldCharType="begin"/>
      </w:r>
      <w:r>
        <w:rPr>
          <w:noProof/>
        </w:rPr>
        <w:instrText xml:space="preserve"> PAGEREF _Toc502155463 \h </w:instrText>
      </w:r>
      <w:r>
        <w:rPr>
          <w:noProof/>
        </w:rPr>
      </w:r>
      <w:r>
        <w:rPr>
          <w:noProof/>
        </w:rPr>
        <w:fldChar w:fldCharType="separate"/>
      </w:r>
      <w:r>
        <w:rPr>
          <w:noProof/>
        </w:rPr>
        <w:t>5</w:t>
      </w:r>
      <w:r>
        <w:rPr>
          <w:noProof/>
        </w:rPr>
        <w:fldChar w:fldCharType="end"/>
      </w:r>
    </w:p>
    <w:p w14:paraId="0775CE44"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3.1.2</w:t>
      </w:r>
      <w:r>
        <w:rPr>
          <w:rFonts w:asciiTheme="minorHAnsi" w:eastAsiaTheme="minorEastAsia" w:hAnsiTheme="minorHAnsi" w:cstheme="minorBidi"/>
          <w:i w:val="0"/>
          <w:noProof/>
          <w:sz w:val="22"/>
          <w:szCs w:val="22"/>
        </w:rPr>
        <w:tab/>
      </w:r>
      <w:r w:rsidRPr="007C62A0">
        <w:rPr>
          <w:rFonts w:ascii="Arial" w:hAnsi="Arial" w:cs="Arial"/>
          <w:noProof/>
        </w:rPr>
        <w:t>Phased intervention implementation (4-12 weeks)</w:t>
      </w:r>
      <w:r>
        <w:rPr>
          <w:noProof/>
        </w:rPr>
        <w:tab/>
      </w:r>
      <w:r>
        <w:rPr>
          <w:noProof/>
        </w:rPr>
        <w:fldChar w:fldCharType="begin"/>
      </w:r>
      <w:r>
        <w:rPr>
          <w:noProof/>
        </w:rPr>
        <w:instrText xml:space="preserve"> PAGEREF _Toc502155464 \h </w:instrText>
      </w:r>
      <w:r>
        <w:rPr>
          <w:noProof/>
        </w:rPr>
      </w:r>
      <w:r>
        <w:rPr>
          <w:noProof/>
        </w:rPr>
        <w:fldChar w:fldCharType="separate"/>
      </w:r>
      <w:r>
        <w:rPr>
          <w:noProof/>
        </w:rPr>
        <w:t>5</w:t>
      </w:r>
      <w:r>
        <w:rPr>
          <w:noProof/>
        </w:rPr>
        <w:fldChar w:fldCharType="end"/>
      </w:r>
    </w:p>
    <w:p w14:paraId="4D76B336"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3.1.3</w:t>
      </w:r>
      <w:r>
        <w:rPr>
          <w:rFonts w:asciiTheme="minorHAnsi" w:eastAsiaTheme="minorEastAsia" w:hAnsiTheme="minorHAnsi" w:cstheme="minorBidi"/>
          <w:i w:val="0"/>
          <w:noProof/>
          <w:sz w:val="22"/>
          <w:szCs w:val="22"/>
        </w:rPr>
        <w:tab/>
      </w:r>
      <w:r w:rsidRPr="007C62A0">
        <w:rPr>
          <w:rFonts w:ascii="Arial" w:hAnsi="Arial" w:cs="Arial"/>
          <w:noProof/>
        </w:rPr>
        <w:t>Post-implementation data collection (16 weeks)</w:t>
      </w:r>
      <w:r>
        <w:rPr>
          <w:noProof/>
        </w:rPr>
        <w:tab/>
      </w:r>
      <w:r>
        <w:rPr>
          <w:noProof/>
        </w:rPr>
        <w:fldChar w:fldCharType="begin"/>
      </w:r>
      <w:r>
        <w:rPr>
          <w:noProof/>
        </w:rPr>
        <w:instrText xml:space="preserve"> PAGEREF _Toc502155465 \h </w:instrText>
      </w:r>
      <w:r>
        <w:rPr>
          <w:noProof/>
        </w:rPr>
      </w:r>
      <w:r>
        <w:rPr>
          <w:noProof/>
        </w:rPr>
        <w:fldChar w:fldCharType="separate"/>
      </w:r>
      <w:r>
        <w:rPr>
          <w:noProof/>
        </w:rPr>
        <w:t>5</w:t>
      </w:r>
      <w:r>
        <w:rPr>
          <w:noProof/>
        </w:rPr>
        <w:fldChar w:fldCharType="end"/>
      </w:r>
    </w:p>
    <w:p w14:paraId="5DC5F469"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snapToGrid w:val="0"/>
        </w:rPr>
        <w:t>3.2</w:t>
      </w:r>
      <w:r>
        <w:rPr>
          <w:rFonts w:asciiTheme="minorHAnsi" w:eastAsiaTheme="minorEastAsia" w:hAnsiTheme="minorHAnsi" w:cstheme="minorBidi"/>
          <w:smallCaps w:val="0"/>
          <w:noProof/>
          <w:sz w:val="22"/>
          <w:szCs w:val="22"/>
        </w:rPr>
        <w:tab/>
      </w:r>
      <w:r w:rsidRPr="007C62A0">
        <w:rPr>
          <w:rFonts w:cs="Arial"/>
          <w:noProof/>
          <w:snapToGrid w:val="0"/>
        </w:rPr>
        <w:t>Allocation to Treatment Groups and Blinding</w:t>
      </w:r>
      <w:r>
        <w:rPr>
          <w:noProof/>
        </w:rPr>
        <w:tab/>
      </w:r>
      <w:r>
        <w:rPr>
          <w:noProof/>
        </w:rPr>
        <w:fldChar w:fldCharType="begin"/>
      </w:r>
      <w:r>
        <w:rPr>
          <w:noProof/>
        </w:rPr>
        <w:instrText xml:space="preserve"> PAGEREF _Toc502155466 \h </w:instrText>
      </w:r>
      <w:r>
        <w:rPr>
          <w:noProof/>
        </w:rPr>
      </w:r>
      <w:r>
        <w:rPr>
          <w:noProof/>
        </w:rPr>
        <w:fldChar w:fldCharType="separate"/>
      </w:r>
      <w:r>
        <w:rPr>
          <w:noProof/>
        </w:rPr>
        <w:t>5</w:t>
      </w:r>
      <w:r>
        <w:rPr>
          <w:noProof/>
        </w:rPr>
        <w:fldChar w:fldCharType="end"/>
      </w:r>
    </w:p>
    <w:p w14:paraId="0E3E392A"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3.3</w:t>
      </w:r>
      <w:r>
        <w:rPr>
          <w:rFonts w:asciiTheme="minorHAnsi" w:eastAsiaTheme="minorEastAsia" w:hAnsiTheme="minorHAnsi" w:cstheme="minorBidi"/>
          <w:smallCaps w:val="0"/>
          <w:noProof/>
          <w:sz w:val="22"/>
          <w:szCs w:val="22"/>
        </w:rPr>
        <w:tab/>
      </w:r>
      <w:r w:rsidRPr="007C62A0">
        <w:rPr>
          <w:rFonts w:cs="Arial"/>
          <w:noProof/>
          <w:snapToGrid w:val="0"/>
        </w:rPr>
        <w:t>Study Duration, Enrollment and Number of Sites</w:t>
      </w:r>
      <w:r>
        <w:rPr>
          <w:noProof/>
        </w:rPr>
        <w:tab/>
      </w:r>
      <w:r>
        <w:rPr>
          <w:noProof/>
        </w:rPr>
        <w:fldChar w:fldCharType="begin"/>
      </w:r>
      <w:r>
        <w:rPr>
          <w:noProof/>
        </w:rPr>
        <w:instrText xml:space="preserve"> PAGEREF _Toc502155467 \h </w:instrText>
      </w:r>
      <w:r>
        <w:rPr>
          <w:noProof/>
        </w:rPr>
      </w:r>
      <w:r>
        <w:rPr>
          <w:noProof/>
        </w:rPr>
        <w:fldChar w:fldCharType="separate"/>
      </w:r>
      <w:r>
        <w:rPr>
          <w:noProof/>
        </w:rPr>
        <w:t>5</w:t>
      </w:r>
      <w:r>
        <w:rPr>
          <w:noProof/>
        </w:rPr>
        <w:fldChar w:fldCharType="end"/>
      </w:r>
    </w:p>
    <w:p w14:paraId="0423ABA5"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3.3.1</w:t>
      </w:r>
      <w:r>
        <w:rPr>
          <w:rFonts w:asciiTheme="minorHAnsi" w:eastAsiaTheme="minorEastAsia" w:hAnsiTheme="minorHAnsi" w:cstheme="minorBidi"/>
          <w:i w:val="0"/>
          <w:noProof/>
          <w:sz w:val="22"/>
          <w:szCs w:val="22"/>
        </w:rPr>
        <w:tab/>
      </w:r>
      <w:r w:rsidRPr="007C62A0">
        <w:rPr>
          <w:rFonts w:ascii="Arial" w:hAnsi="Arial" w:cs="Arial"/>
          <w:noProof/>
        </w:rPr>
        <w:t>Duration of Study Participation</w:t>
      </w:r>
      <w:r>
        <w:rPr>
          <w:noProof/>
        </w:rPr>
        <w:tab/>
      </w:r>
      <w:r>
        <w:rPr>
          <w:noProof/>
        </w:rPr>
        <w:fldChar w:fldCharType="begin"/>
      </w:r>
      <w:r>
        <w:rPr>
          <w:noProof/>
        </w:rPr>
        <w:instrText xml:space="preserve"> PAGEREF _Toc502155468 \h </w:instrText>
      </w:r>
      <w:r>
        <w:rPr>
          <w:noProof/>
        </w:rPr>
      </w:r>
      <w:r>
        <w:rPr>
          <w:noProof/>
        </w:rPr>
        <w:fldChar w:fldCharType="separate"/>
      </w:r>
      <w:r>
        <w:rPr>
          <w:noProof/>
        </w:rPr>
        <w:t>5</w:t>
      </w:r>
      <w:r>
        <w:rPr>
          <w:noProof/>
        </w:rPr>
        <w:fldChar w:fldCharType="end"/>
      </w:r>
    </w:p>
    <w:p w14:paraId="677C92EF"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3.3.2</w:t>
      </w:r>
      <w:r>
        <w:rPr>
          <w:rFonts w:asciiTheme="minorHAnsi" w:eastAsiaTheme="minorEastAsia" w:hAnsiTheme="minorHAnsi" w:cstheme="minorBidi"/>
          <w:i w:val="0"/>
          <w:noProof/>
          <w:sz w:val="22"/>
          <w:szCs w:val="22"/>
        </w:rPr>
        <w:tab/>
      </w:r>
      <w:r w:rsidRPr="007C62A0">
        <w:rPr>
          <w:rFonts w:ascii="Arial" w:hAnsi="Arial" w:cs="Arial"/>
          <w:noProof/>
        </w:rPr>
        <w:t>Total Number of Study Sites/Total Number of Subjects Projected</w:t>
      </w:r>
      <w:r>
        <w:rPr>
          <w:noProof/>
        </w:rPr>
        <w:tab/>
      </w:r>
      <w:r>
        <w:rPr>
          <w:noProof/>
        </w:rPr>
        <w:fldChar w:fldCharType="begin"/>
      </w:r>
      <w:r>
        <w:rPr>
          <w:noProof/>
        </w:rPr>
        <w:instrText xml:space="preserve"> PAGEREF _Toc502155469 \h </w:instrText>
      </w:r>
      <w:r>
        <w:rPr>
          <w:noProof/>
        </w:rPr>
      </w:r>
      <w:r>
        <w:rPr>
          <w:noProof/>
        </w:rPr>
        <w:fldChar w:fldCharType="separate"/>
      </w:r>
      <w:r>
        <w:rPr>
          <w:noProof/>
        </w:rPr>
        <w:t>5</w:t>
      </w:r>
      <w:r>
        <w:rPr>
          <w:noProof/>
        </w:rPr>
        <w:fldChar w:fldCharType="end"/>
      </w:r>
    </w:p>
    <w:p w14:paraId="311DCB4B"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3.4</w:t>
      </w:r>
      <w:r>
        <w:rPr>
          <w:rFonts w:asciiTheme="minorHAnsi" w:eastAsiaTheme="minorEastAsia" w:hAnsiTheme="minorHAnsi" w:cstheme="minorBidi"/>
          <w:smallCaps w:val="0"/>
          <w:noProof/>
          <w:sz w:val="22"/>
          <w:szCs w:val="22"/>
        </w:rPr>
        <w:tab/>
      </w:r>
      <w:r w:rsidRPr="007C62A0">
        <w:rPr>
          <w:rFonts w:cs="Arial"/>
          <w:noProof/>
        </w:rPr>
        <w:t>Study Population</w:t>
      </w:r>
      <w:r>
        <w:rPr>
          <w:noProof/>
        </w:rPr>
        <w:tab/>
      </w:r>
      <w:r>
        <w:rPr>
          <w:noProof/>
        </w:rPr>
        <w:fldChar w:fldCharType="begin"/>
      </w:r>
      <w:r>
        <w:rPr>
          <w:noProof/>
        </w:rPr>
        <w:instrText xml:space="preserve"> PAGEREF _Toc502155470 \h </w:instrText>
      </w:r>
      <w:r>
        <w:rPr>
          <w:noProof/>
        </w:rPr>
      </w:r>
      <w:r>
        <w:rPr>
          <w:noProof/>
        </w:rPr>
        <w:fldChar w:fldCharType="separate"/>
      </w:r>
      <w:r>
        <w:rPr>
          <w:noProof/>
        </w:rPr>
        <w:t>7</w:t>
      </w:r>
      <w:r>
        <w:rPr>
          <w:noProof/>
        </w:rPr>
        <w:fldChar w:fldCharType="end"/>
      </w:r>
    </w:p>
    <w:p w14:paraId="5F0CC85F"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3.4.1</w:t>
      </w:r>
      <w:r>
        <w:rPr>
          <w:rFonts w:asciiTheme="minorHAnsi" w:eastAsiaTheme="minorEastAsia" w:hAnsiTheme="minorHAnsi" w:cstheme="minorBidi"/>
          <w:i w:val="0"/>
          <w:noProof/>
          <w:sz w:val="22"/>
          <w:szCs w:val="22"/>
        </w:rPr>
        <w:tab/>
      </w:r>
      <w:r w:rsidRPr="007C62A0">
        <w:rPr>
          <w:rFonts w:ascii="Arial" w:hAnsi="Arial" w:cs="Arial"/>
          <w:noProof/>
        </w:rPr>
        <w:t>Inclusion Criteria</w:t>
      </w:r>
      <w:r>
        <w:rPr>
          <w:noProof/>
        </w:rPr>
        <w:tab/>
      </w:r>
      <w:r>
        <w:rPr>
          <w:noProof/>
        </w:rPr>
        <w:fldChar w:fldCharType="begin"/>
      </w:r>
      <w:r>
        <w:rPr>
          <w:noProof/>
        </w:rPr>
        <w:instrText xml:space="preserve"> PAGEREF _Toc502155471 \h </w:instrText>
      </w:r>
      <w:r>
        <w:rPr>
          <w:noProof/>
        </w:rPr>
      </w:r>
      <w:r>
        <w:rPr>
          <w:noProof/>
        </w:rPr>
        <w:fldChar w:fldCharType="separate"/>
      </w:r>
      <w:r>
        <w:rPr>
          <w:noProof/>
        </w:rPr>
        <w:t>7</w:t>
      </w:r>
      <w:r>
        <w:rPr>
          <w:noProof/>
        </w:rPr>
        <w:fldChar w:fldCharType="end"/>
      </w:r>
    </w:p>
    <w:p w14:paraId="086FD356"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3.4.2</w:t>
      </w:r>
      <w:r>
        <w:rPr>
          <w:rFonts w:asciiTheme="minorHAnsi" w:eastAsiaTheme="minorEastAsia" w:hAnsiTheme="minorHAnsi" w:cstheme="minorBidi"/>
          <w:i w:val="0"/>
          <w:noProof/>
          <w:sz w:val="22"/>
          <w:szCs w:val="22"/>
        </w:rPr>
        <w:tab/>
      </w:r>
      <w:r w:rsidRPr="007C62A0">
        <w:rPr>
          <w:rFonts w:ascii="Arial" w:hAnsi="Arial" w:cs="Arial"/>
          <w:noProof/>
        </w:rPr>
        <w:t>Exclusion Criteria</w:t>
      </w:r>
      <w:r>
        <w:rPr>
          <w:noProof/>
        </w:rPr>
        <w:tab/>
      </w:r>
      <w:r>
        <w:rPr>
          <w:noProof/>
        </w:rPr>
        <w:fldChar w:fldCharType="begin"/>
      </w:r>
      <w:r>
        <w:rPr>
          <w:noProof/>
        </w:rPr>
        <w:instrText xml:space="preserve"> PAGEREF _Toc502155472 \h </w:instrText>
      </w:r>
      <w:r>
        <w:rPr>
          <w:noProof/>
        </w:rPr>
      </w:r>
      <w:r>
        <w:rPr>
          <w:noProof/>
        </w:rPr>
        <w:fldChar w:fldCharType="separate"/>
      </w:r>
      <w:r>
        <w:rPr>
          <w:noProof/>
        </w:rPr>
        <w:t>7</w:t>
      </w:r>
      <w:r>
        <w:rPr>
          <w:noProof/>
        </w:rPr>
        <w:fldChar w:fldCharType="end"/>
      </w:r>
    </w:p>
    <w:p w14:paraId="450B3028" w14:textId="77777777" w:rsidR="00FA6330" w:rsidRDefault="00FA6330">
      <w:pPr>
        <w:pStyle w:val="TOC1"/>
        <w:tabs>
          <w:tab w:val="left" w:pos="440"/>
        </w:tabs>
        <w:rPr>
          <w:rFonts w:asciiTheme="minorHAnsi" w:eastAsiaTheme="minorEastAsia" w:hAnsiTheme="minorHAnsi" w:cstheme="minorBidi"/>
          <w:b w:val="0"/>
          <w:caps w:val="0"/>
          <w:sz w:val="22"/>
          <w:szCs w:val="22"/>
        </w:rPr>
      </w:pPr>
      <w:r w:rsidRPr="007C62A0">
        <w:rPr>
          <w:rFonts w:cs="Arial"/>
        </w:rPr>
        <w:t>4</w:t>
      </w:r>
      <w:r>
        <w:rPr>
          <w:rFonts w:asciiTheme="minorHAnsi" w:eastAsiaTheme="minorEastAsia" w:hAnsiTheme="minorHAnsi" w:cstheme="minorBidi"/>
          <w:b w:val="0"/>
          <w:caps w:val="0"/>
          <w:sz w:val="22"/>
          <w:szCs w:val="22"/>
        </w:rPr>
        <w:tab/>
      </w:r>
      <w:r w:rsidRPr="007C62A0">
        <w:rPr>
          <w:rFonts w:cs="Arial"/>
        </w:rPr>
        <w:t>Study Procedures</w:t>
      </w:r>
      <w:r>
        <w:tab/>
      </w:r>
      <w:r>
        <w:fldChar w:fldCharType="begin"/>
      </w:r>
      <w:r>
        <w:instrText xml:space="preserve"> PAGEREF _Toc502155473 \h </w:instrText>
      </w:r>
      <w:r>
        <w:fldChar w:fldCharType="separate"/>
      </w:r>
      <w:r>
        <w:t>8</w:t>
      </w:r>
      <w:r>
        <w:fldChar w:fldCharType="end"/>
      </w:r>
    </w:p>
    <w:p w14:paraId="594344EC"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4.1</w:t>
      </w:r>
      <w:r>
        <w:rPr>
          <w:rFonts w:asciiTheme="minorHAnsi" w:eastAsiaTheme="minorEastAsia" w:hAnsiTheme="minorHAnsi" w:cstheme="minorBidi"/>
          <w:smallCaps w:val="0"/>
          <w:noProof/>
          <w:sz w:val="22"/>
          <w:szCs w:val="22"/>
        </w:rPr>
        <w:tab/>
      </w:r>
      <w:r w:rsidRPr="007C62A0">
        <w:rPr>
          <w:rFonts w:cs="Arial"/>
          <w:noProof/>
        </w:rPr>
        <w:t>Baseline data collection period (16 weeks)</w:t>
      </w:r>
      <w:r>
        <w:rPr>
          <w:noProof/>
        </w:rPr>
        <w:tab/>
      </w:r>
      <w:r>
        <w:rPr>
          <w:noProof/>
        </w:rPr>
        <w:fldChar w:fldCharType="begin"/>
      </w:r>
      <w:r>
        <w:rPr>
          <w:noProof/>
        </w:rPr>
        <w:instrText xml:space="preserve"> PAGEREF _Toc502155474 \h </w:instrText>
      </w:r>
      <w:r>
        <w:rPr>
          <w:noProof/>
        </w:rPr>
      </w:r>
      <w:r>
        <w:rPr>
          <w:noProof/>
        </w:rPr>
        <w:fldChar w:fldCharType="separate"/>
      </w:r>
      <w:r>
        <w:rPr>
          <w:noProof/>
        </w:rPr>
        <w:t>8</w:t>
      </w:r>
      <w:r>
        <w:rPr>
          <w:noProof/>
        </w:rPr>
        <w:fldChar w:fldCharType="end"/>
      </w:r>
    </w:p>
    <w:p w14:paraId="04B7FC23"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4.1.1</w:t>
      </w:r>
      <w:r>
        <w:rPr>
          <w:rFonts w:asciiTheme="minorHAnsi" w:eastAsiaTheme="minorEastAsia" w:hAnsiTheme="minorHAnsi" w:cstheme="minorBidi"/>
          <w:i w:val="0"/>
          <w:noProof/>
          <w:sz w:val="22"/>
          <w:szCs w:val="22"/>
        </w:rPr>
        <w:tab/>
      </w:r>
      <w:r w:rsidRPr="007C62A0">
        <w:rPr>
          <w:rFonts w:ascii="Arial" w:hAnsi="Arial" w:cs="Arial"/>
          <w:noProof/>
        </w:rPr>
        <w:t>In final 6 weeks of baseline data collection period:</w:t>
      </w:r>
      <w:r>
        <w:rPr>
          <w:noProof/>
        </w:rPr>
        <w:tab/>
      </w:r>
      <w:r>
        <w:rPr>
          <w:noProof/>
        </w:rPr>
        <w:fldChar w:fldCharType="begin"/>
      </w:r>
      <w:r>
        <w:rPr>
          <w:noProof/>
        </w:rPr>
        <w:instrText xml:space="preserve"> PAGEREF _Toc502155475 \h </w:instrText>
      </w:r>
      <w:r>
        <w:rPr>
          <w:noProof/>
        </w:rPr>
      </w:r>
      <w:r>
        <w:rPr>
          <w:noProof/>
        </w:rPr>
        <w:fldChar w:fldCharType="separate"/>
      </w:r>
      <w:r>
        <w:rPr>
          <w:noProof/>
        </w:rPr>
        <w:t>8</w:t>
      </w:r>
      <w:r>
        <w:rPr>
          <w:noProof/>
        </w:rPr>
        <w:fldChar w:fldCharType="end"/>
      </w:r>
    </w:p>
    <w:p w14:paraId="21507B7F"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4.2</w:t>
      </w:r>
      <w:r>
        <w:rPr>
          <w:rFonts w:asciiTheme="minorHAnsi" w:eastAsiaTheme="minorEastAsia" w:hAnsiTheme="minorHAnsi" w:cstheme="minorBidi"/>
          <w:smallCaps w:val="0"/>
          <w:noProof/>
          <w:sz w:val="22"/>
          <w:szCs w:val="22"/>
        </w:rPr>
        <w:tab/>
      </w:r>
      <w:r w:rsidRPr="007C62A0">
        <w:rPr>
          <w:rFonts w:cs="Arial"/>
          <w:noProof/>
        </w:rPr>
        <w:t>Phased intervention implementation period (4-12 weeks)</w:t>
      </w:r>
      <w:r>
        <w:rPr>
          <w:noProof/>
        </w:rPr>
        <w:tab/>
      </w:r>
      <w:r>
        <w:rPr>
          <w:noProof/>
        </w:rPr>
        <w:fldChar w:fldCharType="begin"/>
      </w:r>
      <w:r>
        <w:rPr>
          <w:noProof/>
        </w:rPr>
        <w:instrText xml:space="preserve"> PAGEREF _Toc502155476 \h </w:instrText>
      </w:r>
      <w:r>
        <w:rPr>
          <w:noProof/>
        </w:rPr>
      </w:r>
      <w:r>
        <w:rPr>
          <w:noProof/>
        </w:rPr>
        <w:fldChar w:fldCharType="separate"/>
      </w:r>
      <w:r>
        <w:rPr>
          <w:noProof/>
        </w:rPr>
        <w:t>8</w:t>
      </w:r>
      <w:r>
        <w:rPr>
          <w:noProof/>
        </w:rPr>
        <w:fldChar w:fldCharType="end"/>
      </w:r>
    </w:p>
    <w:p w14:paraId="279E7421"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4.2.1</w:t>
      </w:r>
      <w:r>
        <w:rPr>
          <w:rFonts w:asciiTheme="minorHAnsi" w:eastAsiaTheme="minorEastAsia" w:hAnsiTheme="minorHAnsi" w:cstheme="minorBidi"/>
          <w:i w:val="0"/>
          <w:noProof/>
          <w:sz w:val="22"/>
          <w:szCs w:val="22"/>
        </w:rPr>
        <w:tab/>
      </w:r>
      <w:r w:rsidRPr="007C62A0">
        <w:rPr>
          <w:rFonts w:ascii="Arial" w:hAnsi="Arial" w:cs="Arial"/>
          <w:noProof/>
        </w:rPr>
        <w:t>Implementation phases</w:t>
      </w:r>
      <w:r>
        <w:rPr>
          <w:noProof/>
        </w:rPr>
        <w:tab/>
      </w:r>
      <w:r>
        <w:rPr>
          <w:noProof/>
        </w:rPr>
        <w:fldChar w:fldCharType="begin"/>
      </w:r>
      <w:r>
        <w:rPr>
          <w:noProof/>
        </w:rPr>
        <w:instrText xml:space="preserve"> PAGEREF _Toc502155477 \h </w:instrText>
      </w:r>
      <w:r>
        <w:rPr>
          <w:noProof/>
        </w:rPr>
      </w:r>
      <w:r>
        <w:rPr>
          <w:noProof/>
        </w:rPr>
        <w:fldChar w:fldCharType="separate"/>
      </w:r>
      <w:r>
        <w:rPr>
          <w:noProof/>
        </w:rPr>
        <w:t>8</w:t>
      </w:r>
      <w:r>
        <w:rPr>
          <w:noProof/>
        </w:rPr>
        <w:fldChar w:fldCharType="end"/>
      </w:r>
    </w:p>
    <w:p w14:paraId="04D9EA49"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4.3</w:t>
      </w:r>
      <w:r>
        <w:rPr>
          <w:rFonts w:asciiTheme="minorHAnsi" w:eastAsiaTheme="minorEastAsia" w:hAnsiTheme="minorHAnsi" w:cstheme="minorBidi"/>
          <w:smallCaps w:val="0"/>
          <w:noProof/>
          <w:sz w:val="22"/>
          <w:szCs w:val="22"/>
        </w:rPr>
        <w:tab/>
      </w:r>
      <w:r w:rsidRPr="007C62A0">
        <w:rPr>
          <w:rFonts w:cs="Arial"/>
          <w:noProof/>
        </w:rPr>
        <w:t>Post-implementation data collection period (16 weeks)</w:t>
      </w:r>
      <w:r>
        <w:rPr>
          <w:noProof/>
        </w:rPr>
        <w:tab/>
      </w:r>
      <w:r>
        <w:rPr>
          <w:noProof/>
        </w:rPr>
        <w:fldChar w:fldCharType="begin"/>
      </w:r>
      <w:r>
        <w:rPr>
          <w:noProof/>
        </w:rPr>
        <w:instrText xml:space="preserve"> PAGEREF _Toc502155478 \h </w:instrText>
      </w:r>
      <w:r>
        <w:rPr>
          <w:noProof/>
        </w:rPr>
      </w:r>
      <w:r>
        <w:rPr>
          <w:noProof/>
        </w:rPr>
        <w:fldChar w:fldCharType="separate"/>
      </w:r>
      <w:r>
        <w:rPr>
          <w:noProof/>
        </w:rPr>
        <w:t>8</w:t>
      </w:r>
      <w:r>
        <w:rPr>
          <w:noProof/>
        </w:rPr>
        <w:fldChar w:fldCharType="end"/>
      </w:r>
    </w:p>
    <w:p w14:paraId="36FDB342" w14:textId="77777777" w:rsidR="00FA6330" w:rsidRDefault="00FA6330">
      <w:pPr>
        <w:pStyle w:val="TOC1"/>
        <w:tabs>
          <w:tab w:val="left" w:pos="440"/>
        </w:tabs>
        <w:rPr>
          <w:rFonts w:asciiTheme="minorHAnsi" w:eastAsiaTheme="minorEastAsia" w:hAnsiTheme="minorHAnsi" w:cstheme="minorBidi"/>
          <w:b w:val="0"/>
          <w:caps w:val="0"/>
          <w:sz w:val="22"/>
          <w:szCs w:val="22"/>
        </w:rPr>
      </w:pPr>
      <w:r w:rsidRPr="007C62A0">
        <w:rPr>
          <w:rFonts w:cs="Arial"/>
        </w:rPr>
        <w:t>5</w:t>
      </w:r>
      <w:r>
        <w:rPr>
          <w:rFonts w:asciiTheme="minorHAnsi" w:eastAsiaTheme="minorEastAsia" w:hAnsiTheme="minorHAnsi" w:cstheme="minorBidi"/>
          <w:b w:val="0"/>
          <w:caps w:val="0"/>
          <w:sz w:val="22"/>
          <w:szCs w:val="22"/>
        </w:rPr>
        <w:tab/>
      </w:r>
      <w:r w:rsidRPr="007C62A0">
        <w:rPr>
          <w:rFonts w:cs="Arial"/>
        </w:rPr>
        <w:t>Study Evaluations and Measurements</w:t>
      </w:r>
      <w:r>
        <w:tab/>
      </w:r>
      <w:r>
        <w:fldChar w:fldCharType="begin"/>
      </w:r>
      <w:r>
        <w:instrText xml:space="preserve"> PAGEREF _Toc502155479 \h </w:instrText>
      </w:r>
      <w:r>
        <w:fldChar w:fldCharType="separate"/>
      </w:r>
      <w:r>
        <w:t>9</w:t>
      </w:r>
      <w:r>
        <w:fldChar w:fldCharType="end"/>
      </w:r>
    </w:p>
    <w:p w14:paraId="3DD2C26B"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5.1</w:t>
      </w:r>
      <w:r>
        <w:rPr>
          <w:rFonts w:asciiTheme="minorHAnsi" w:eastAsiaTheme="minorEastAsia" w:hAnsiTheme="minorHAnsi" w:cstheme="minorBidi"/>
          <w:smallCaps w:val="0"/>
          <w:noProof/>
          <w:sz w:val="22"/>
          <w:szCs w:val="22"/>
        </w:rPr>
        <w:tab/>
      </w:r>
      <w:r w:rsidRPr="007C62A0">
        <w:rPr>
          <w:rFonts w:cs="Arial"/>
          <w:noProof/>
        </w:rPr>
        <w:t>Descriptions/Definitions</w:t>
      </w:r>
      <w:r>
        <w:rPr>
          <w:noProof/>
        </w:rPr>
        <w:tab/>
      </w:r>
      <w:r>
        <w:rPr>
          <w:noProof/>
        </w:rPr>
        <w:fldChar w:fldCharType="begin"/>
      </w:r>
      <w:r>
        <w:rPr>
          <w:noProof/>
        </w:rPr>
        <w:instrText xml:space="preserve"> PAGEREF _Toc502155480 \h </w:instrText>
      </w:r>
      <w:r>
        <w:rPr>
          <w:noProof/>
        </w:rPr>
      </w:r>
      <w:r>
        <w:rPr>
          <w:noProof/>
        </w:rPr>
        <w:fldChar w:fldCharType="separate"/>
      </w:r>
      <w:r>
        <w:rPr>
          <w:noProof/>
        </w:rPr>
        <w:t>9</w:t>
      </w:r>
      <w:r>
        <w:rPr>
          <w:noProof/>
        </w:rPr>
        <w:fldChar w:fldCharType="end"/>
      </w:r>
    </w:p>
    <w:p w14:paraId="59795BBC"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5.1.1</w:t>
      </w:r>
      <w:r>
        <w:rPr>
          <w:rFonts w:asciiTheme="minorHAnsi" w:eastAsiaTheme="minorEastAsia" w:hAnsiTheme="minorHAnsi" w:cstheme="minorBidi"/>
          <w:i w:val="0"/>
          <w:noProof/>
          <w:sz w:val="22"/>
          <w:szCs w:val="22"/>
        </w:rPr>
        <w:tab/>
      </w:r>
      <w:r w:rsidRPr="007C62A0">
        <w:rPr>
          <w:rFonts w:ascii="Arial" w:hAnsi="Arial" w:cs="Arial"/>
          <w:noProof/>
        </w:rPr>
        <w:t>Data collection only stage</w:t>
      </w:r>
      <w:r>
        <w:rPr>
          <w:noProof/>
        </w:rPr>
        <w:tab/>
      </w:r>
      <w:r>
        <w:rPr>
          <w:noProof/>
        </w:rPr>
        <w:fldChar w:fldCharType="begin"/>
      </w:r>
      <w:r>
        <w:rPr>
          <w:noProof/>
        </w:rPr>
        <w:instrText xml:space="preserve"> PAGEREF _Toc502155481 \h </w:instrText>
      </w:r>
      <w:r>
        <w:rPr>
          <w:noProof/>
        </w:rPr>
      </w:r>
      <w:r>
        <w:rPr>
          <w:noProof/>
        </w:rPr>
        <w:fldChar w:fldCharType="separate"/>
      </w:r>
      <w:r>
        <w:rPr>
          <w:noProof/>
        </w:rPr>
        <w:t>9</w:t>
      </w:r>
      <w:r>
        <w:rPr>
          <w:noProof/>
        </w:rPr>
        <w:fldChar w:fldCharType="end"/>
      </w:r>
    </w:p>
    <w:p w14:paraId="1FC12579"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5.1.2</w:t>
      </w:r>
      <w:r>
        <w:rPr>
          <w:rFonts w:asciiTheme="minorHAnsi" w:eastAsiaTheme="minorEastAsia" w:hAnsiTheme="minorHAnsi" w:cstheme="minorBidi"/>
          <w:i w:val="0"/>
          <w:noProof/>
          <w:sz w:val="22"/>
          <w:szCs w:val="22"/>
        </w:rPr>
        <w:tab/>
      </w:r>
      <w:r w:rsidRPr="007C62A0">
        <w:rPr>
          <w:rFonts w:ascii="Arial" w:hAnsi="Arial" w:cs="Arial"/>
          <w:noProof/>
        </w:rPr>
        <w:t>Active implementation stage</w:t>
      </w:r>
      <w:r>
        <w:rPr>
          <w:noProof/>
        </w:rPr>
        <w:tab/>
      </w:r>
      <w:r>
        <w:rPr>
          <w:noProof/>
        </w:rPr>
        <w:fldChar w:fldCharType="begin"/>
      </w:r>
      <w:r>
        <w:rPr>
          <w:noProof/>
        </w:rPr>
        <w:instrText xml:space="preserve"> PAGEREF _Toc502155482 \h </w:instrText>
      </w:r>
      <w:r>
        <w:rPr>
          <w:noProof/>
        </w:rPr>
      </w:r>
      <w:r>
        <w:rPr>
          <w:noProof/>
        </w:rPr>
        <w:fldChar w:fldCharType="separate"/>
      </w:r>
      <w:r>
        <w:rPr>
          <w:noProof/>
        </w:rPr>
        <w:t>10</w:t>
      </w:r>
      <w:r>
        <w:rPr>
          <w:noProof/>
        </w:rPr>
        <w:fldChar w:fldCharType="end"/>
      </w:r>
    </w:p>
    <w:p w14:paraId="4FC75531"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5.1.3</w:t>
      </w:r>
      <w:r>
        <w:rPr>
          <w:rFonts w:asciiTheme="minorHAnsi" w:eastAsiaTheme="minorEastAsia" w:hAnsiTheme="minorHAnsi" w:cstheme="minorBidi"/>
          <w:i w:val="0"/>
          <w:noProof/>
          <w:sz w:val="22"/>
          <w:szCs w:val="22"/>
        </w:rPr>
        <w:tab/>
      </w:r>
      <w:r w:rsidRPr="007C62A0">
        <w:rPr>
          <w:rFonts w:ascii="Arial" w:hAnsi="Arial" w:cs="Arial"/>
          <w:noProof/>
        </w:rPr>
        <w:t>Implementation support stage</w:t>
      </w:r>
      <w:r>
        <w:rPr>
          <w:noProof/>
        </w:rPr>
        <w:tab/>
      </w:r>
      <w:r>
        <w:rPr>
          <w:noProof/>
        </w:rPr>
        <w:fldChar w:fldCharType="begin"/>
      </w:r>
      <w:r>
        <w:rPr>
          <w:noProof/>
        </w:rPr>
        <w:instrText xml:space="preserve"> PAGEREF _Toc502155483 \h </w:instrText>
      </w:r>
      <w:r>
        <w:rPr>
          <w:noProof/>
        </w:rPr>
      </w:r>
      <w:r>
        <w:rPr>
          <w:noProof/>
        </w:rPr>
        <w:fldChar w:fldCharType="separate"/>
      </w:r>
      <w:r>
        <w:rPr>
          <w:noProof/>
        </w:rPr>
        <w:t>13</w:t>
      </w:r>
      <w:r>
        <w:rPr>
          <w:noProof/>
        </w:rPr>
        <w:fldChar w:fldCharType="end"/>
      </w:r>
    </w:p>
    <w:p w14:paraId="2D1C2885"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5.2</w:t>
      </w:r>
      <w:r>
        <w:rPr>
          <w:rFonts w:asciiTheme="minorHAnsi" w:eastAsiaTheme="minorEastAsia" w:hAnsiTheme="minorHAnsi" w:cstheme="minorBidi"/>
          <w:smallCaps w:val="0"/>
          <w:noProof/>
          <w:sz w:val="22"/>
          <w:szCs w:val="22"/>
        </w:rPr>
        <w:tab/>
      </w:r>
      <w:r w:rsidRPr="007C62A0">
        <w:rPr>
          <w:rFonts w:cs="Arial"/>
          <w:noProof/>
        </w:rPr>
        <w:t>Safety Evaluation</w:t>
      </w:r>
      <w:r>
        <w:rPr>
          <w:noProof/>
        </w:rPr>
        <w:tab/>
      </w:r>
      <w:r>
        <w:rPr>
          <w:noProof/>
        </w:rPr>
        <w:fldChar w:fldCharType="begin"/>
      </w:r>
      <w:r>
        <w:rPr>
          <w:noProof/>
        </w:rPr>
        <w:instrText xml:space="preserve"> PAGEREF _Toc502155484 \h </w:instrText>
      </w:r>
      <w:r>
        <w:rPr>
          <w:noProof/>
        </w:rPr>
      </w:r>
      <w:r>
        <w:rPr>
          <w:noProof/>
        </w:rPr>
        <w:fldChar w:fldCharType="separate"/>
      </w:r>
      <w:r>
        <w:rPr>
          <w:noProof/>
        </w:rPr>
        <w:t>14</w:t>
      </w:r>
      <w:r>
        <w:rPr>
          <w:noProof/>
        </w:rPr>
        <w:fldChar w:fldCharType="end"/>
      </w:r>
    </w:p>
    <w:p w14:paraId="2C4B497D" w14:textId="77777777" w:rsidR="00FA6330" w:rsidRDefault="00FA6330">
      <w:pPr>
        <w:pStyle w:val="TOC1"/>
        <w:tabs>
          <w:tab w:val="left" w:pos="440"/>
        </w:tabs>
        <w:rPr>
          <w:rFonts w:asciiTheme="minorHAnsi" w:eastAsiaTheme="minorEastAsia" w:hAnsiTheme="minorHAnsi" w:cstheme="minorBidi"/>
          <w:b w:val="0"/>
          <w:caps w:val="0"/>
          <w:sz w:val="22"/>
          <w:szCs w:val="22"/>
        </w:rPr>
      </w:pPr>
      <w:r>
        <w:t>6</w:t>
      </w:r>
      <w:r>
        <w:rPr>
          <w:rFonts w:asciiTheme="minorHAnsi" w:eastAsiaTheme="minorEastAsia" w:hAnsiTheme="minorHAnsi" w:cstheme="minorBidi"/>
          <w:b w:val="0"/>
          <w:caps w:val="0"/>
          <w:sz w:val="22"/>
          <w:szCs w:val="22"/>
        </w:rPr>
        <w:tab/>
      </w:r>
      <w:r>
        <w:t>STATISTICAL CONSIDERATIONS</w:t>
      </w:r>
      <w:r>
        <w:tab/>
      </w:r>
      <w:r>
        <w:fldChar w:fldCharType="begin"/>
      </w:r>
      <w:r>
        <w:instrText xml:space="preserve"> PAGEREF _Toc502155485 \h </w:instrText>
      </w:r>
      <w:r>
        <w:fldChar w:fldCharType="separate"/>
      </w:r>
      <w:r>
        <w:t>14</w:t>
      </w:r>
      <w:r>
        <w:fldChar w:fldCharType="end"/>
      </w:r>
    </w:p>
    <w:p w14:paraId="5F4F0BB6"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6.1</w:t>
      </w:r>
      <w:r>
        <w:rPr>
          <w:rFonts w:asciiTheme="minorHAnsi" w:eastAsiaTheme="minorEastAsia" w:hAnsiTheme="minorHAnsi" w:cstheme="minorBidi"/>
          <w:smallCaps w:val="0"/>
          <w:noProof/>
          <w:sz w:val="22"/>
          <w:szCs w:val="22"/>
        </w:rPr>
        <w:tab/>
      </w:r>
      <w:r w:rsidRPr="007C62A0">
        <w:rPr>
          <w:rFonts w:cs="Arial"/>
          <w:noProof/>
        </w:rPr>
        <w:t>Primary Endpoint (Aim 1)</w:t>
      </w:r>
      <w:r>
        <w:rPr>
          <w:noProof/>
        </w:rPr>
        <w:tab/>
      </w:r>
      <w:r>
        <w:rPr>
          <w:noProof/>
        </w:rPr>
        <w:fldChar w:fldCharType="begin"/>
      </w:r>
      <w:r>
        <w:rPr>
          <w:noProof/>
        </w:rPr>
        <w:instrText xml:space="preserve"> PAGEREF _Toc502155486 \h </w:instrText>
      </w:r>
      <w:r>
        <w:rPr>
          <w:noProof/>
        </w:rPr>
      </w:r>
      <w:r>
        <w:rPr>
          <w:noProof/>
        </w:rPr>
        <w:fldChar w:fldCharType="separate"/>
      </w:r>
      <w:r>
        <w:rPr>
          <w:noProof/>
        </w:rPr>
        <w:t>14</w:t>
      </w:r>
      <w:r>
        <w:rPr>
          <w:noProof/>
        </w:rPr>
        <w:fldChar w:fldCharType="end"/>
      </w:r>
    </w:p>
    <w:p w14:paraId="76813402"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6.2</w:t>
      </w:r>
      <w:r>
        <w:rPr>
          <w:rFonts w:asciiTheme="minorHAnsi" w:eastAsiaTheme="minorEastAsia" w:hAnsiTheme="minorHAnsi" w:cstheme="minorBidi"/>
          <w:smallCaps w:val="0"/>
          <w:noProof/>
          <w:sz w:val="22"/>
          <w:szCs w:val="22"/>
        </w:rPr>
        <w:tab/>
      </w:r>
      <w:r w:rsidRPr="007C62A0">
        <w:rPr>
          <w:rFonts w:cs="Arial"/>
          <w:noProof/>
        </w:rPr>
        <w:t>Secondary Endpoints</w:t>
      </w:r>
      <w:r>
        <w:rPr>
          <w:noProof/>
        </w:rPr>
        <w:tab/>
      </w:r>
      <w:r>
        <w:rPr>
          <w:noProof/>
        </w:rPr>
        <w:fldChar w:fldCharType="begin"/>
      </w:r>
      <w:r>
        <w:rPr>
          <w:noProof/>
        </w:rPr>
        <w:instrText xml:space="preserve"> PAGEREF _Toc502155487 \h </w:instrText>
      </w:r>
      <w:r>
        <w:rPr>
          <w:noProof/>
        </w:rPr>
      </w:r>
      <w:r>
        <w:rPr>
          <w:noProof/>
        </w:rPr>
        <w:fldChar w:fldCharType="separate"/>
      </w:r>
      <w:r>
        <w:rPr>
          <w:noProof/>
        </w:rPr>
        <w:t>14</w:t>
      </w:r>
      <w:r>
        <w:rPr>
          <w:noProof/>
        </w:rPr>
        <w:fldChar w:fldCharType="end"/>
      </w:r>
    </w:p>
    <w:p w14:paraId="55B52A56"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6.2.1</w:t>
      </w:r>
      <w:r>
        <w:rPr>
          <w:rFonts w:asciiTheme="minorHAnsi" w:eastAsiaTheme="minorEastAsia" w:hAnsiTheme="minorHAnsi" w:cstheme="minorBidi"/>
          <w:i w:val="0"/>
          <w:noProof/>
          <w:sz w:val="22"/>
          <w:szCs w:val="22"/>
        </w:rPr>
        <w:tab/>
      </w:r>
      <w:r w:rsidRPr="007C62A0">
        <w:rPr>
          <w:rFonts w:ascii="Arial" w:hAnsi="Arial" w:cs="Arial"/>
          <w:noProof/>
        </w:rPr>
        <w:t>Aim 1</w:t>
      </w:r>
      <w:r>
        <w:rPr>
          <w:noProof/>
        </w:rPr>
        <w:tab/>
      </w:r>
      <w:r>
        <w:rPr>
          <w:noProof/>
        </w:rPr>
        <w:fldChar w:fldCharType="begin"/>
      </w:r>
      <w:r>
        <w:rPr>
          <w:noProof/>
        </w:rPr>
        <w:instrText xml:space="preserve"> PAGEREF _Toc502155488 \h </w:instrText>
      </w:r>
      <w:r>
        <w:rPr>
          <w:noProof/>
        </w:rPr>
      </w:r>
      <w:r>
        <w:rPr>
          <w:noProof/>
        </w:rPr>
        <w:fldChar w:fldCharType="separate"/>
      </w:r>
      <w:r>
        <w:rPr>
          <w:noProof/>
        </w:rPr>
        <w:t>14</w:t>
      </w:r>
      <w:r>
        <w:rPr>
          <w:noProof/>
        </w:rPr>
        <w:fldChar w:fldCharType="end"/>
      </w:r>
    </w:p>
    <w:p w14:paraId="2225F797"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6.2.2</w:t>
      </w:r>
      <w:r>
        <w:rPr>
          <w:rFonts w:asciiTheme="minorHAnsi" w:eastAsiaTheme="minorEastAsia" w:hAnsiTheme="minorHAnsi" w:cstheme="minorBidi"/>
          <w:i w:val="0"/>
          <w:noProof/>
          <w:sz w:val="22"/>
          <w:szCs w:val="22"/>
        </w:rPr>
        <w:tab/>
      </w:r>
      <w:r w:rsidRPr="007C62A0">
        <w:rPr>
          <w:rFonts w:ascii="Arial" w:hAnsi="Arial" w:cs="Arial"/>
          <w:noProof/>
        </w:rPr>
        <w:t>Aim 2</w:t>
      </w:r>
      <w:r>
        <w:rPr>
          <w:noProof/>
        </w:rPr>
        <w:tab/>
      </w:r>
      <w:r>
        <w:rPr>
          <w:noProof/>
        </w:rPr>
        <w:fldChar w:fldCharType="begin"/>
      </w:r>
      <w:r>
        <w:rPr>
          <w:noProof/>
        </w:rPr>
        <w:instrText xml:space="preserve"> PAGEREF _Toc502155489 \h </w:instrText>
      </w:r>
      <w:r>
        <w:rPr>
          <w:noProof/>
        </w:rPr>
      </w:r>
      <w:r>
        <w:rPr>
          <w:noProof/>
        </w:rPr>
        <w:fldChar w:fldCharType="separate"/>
      </w:r>
      <w:r>
        <w:rPr>
          <w:noProof/>
        </w:rPr>
        <w:t>14</w:t>
      </w:r>
      <w:r>
        <w:rPr>
          <w:noProof/>
        </w:rPr>
        <w:fldChar w:fldCharType="end"/>
      </w:r>
    </w:p>
    <w:p w14:paraId="2598273C"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6.3</w:t>
      </w:r>
      <w:r>
        <w:rPr>
          <w:rFonts w:asciiTheme="minorHAnsi" w:eastAsiaTheme="minorEastAsia" w:hAnsiTheme="minorHAnsi" w:cstheme="minorBidi"/>
          <w:smallCaps w:val="0"/>
          <w:noProof/>
          <w:sz w:val="22"/>
          <w:szCs w:val="22"/>
        </w:rPr>
        <w:tab/>
      </w:r>
      <w:r w:rsidRPr="007C62A0">
        <w:rPr>
          <w:rFonts w:cs="Arial"/>
          <w:noProof/>
        </w:rPr>
        <w:t>Secondary Endpoints (Aim 3)</w:t>
      </w:r>
      <w:r>
        <w:rPr>
          <w:noProof/>
        </w:rPr>
        <w:tab/>
      </w:r>
      <w:r>
        <w:rPr>
          <w:noProof/>
        </w:rPr>
        <w:fldChar w:fldCharType="begin"/>
      </w:r>
      <w:r>
        <w:rPr>
          <w:noProof/>
        </w:rPr>
        <w:instrText xml:space="preserve"> PAGEREF _Toc502155490 \h </w:instrText>
      </w:r>
      <w:r>
        <w:rPr>
          <w:noProof/>
        </w:rPr>
      </w:r>
      <w:r>
        <w:rPr>
          <w:noProof/>
        </w:rPr>
        <w:fldChar w:fldCharType="separate"/>
      </w:r>
      <w:r>
        <w:rPr>
          <w:noProof/>
        </w:rPr>
        <w:t>14</w:t>
      </w:r>
      <w:r>
        <w:rPr>
          <w:noProof/>
        </w:rPr>
        <w:fldChar w:fldCharType="end"/>
      </w:r>
    </w:p>
    <w:p w14:paraId="5925F84B"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6.4</w:t>
      </w:r>
      <w:r>
        <w:rPr>
          <w:rFonts w:asciiTheme="minorHAnsi" w:eastAsiaTheme="minorEastAsia" w:hAnsiTheme="minorHAnsi" w:cstheme="minorBidi"/>
          <w:smallCaps w:val="0"/>
          <w:noProof/>
          <w:sz w:val="22"/>
          <w:szCs w:val="22"/>
        </w:rPr>
        <w:tab/>
      </w:r>
      <w:r w:rsidRPr="007C62A0">
        <w:rPr>
          <w:rFonts w:cs="Arial"/>
          <w:noProof/>
        </w:rPr>
        <w:t>Statistical Methods</w:t>
      </w:r>
      <w:r>
        <w:rPr>
          <w:noProof/>
        </w:rPr>
        <w:tab/>
      </w:r>
      <w:r>
        <w:rPr>
          <w:noProof/>
        </w:rPr>
        <w:fldChar w:fldCharType="begin"/>
      </w:r>
      <w:r>
        <w:rPr>
          <w:noProof/>
        </w:rPr>
        <w:instrText xml:space="preserve"> PAGEREF _Toc502155491 \h </w:instrText>
      </w:r>
      <w:r>
        <w:rPr>
          <w:noProof/>
        </w:rPr>
      </w:r>
      <w:r>
        <w:rPr>
          <w:noProof/>
        </w:rPr>
        <w:fldChar w:fldCharType="separate"/>
      </w:r>
      <w:r>
        <w:rPr>
          <w:noProof/>
        </w:rPr>
        <w:t>15</w:t>
      </w:r>
      <w:r>
        <w:rPr>
          <w:noProof/>
        </w:rPr>
        <w:fldChar w:fldCharType="end"/>
      </w:r>
    </w:p>
    <w:p w14:paraId="20B34ABC"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6.4.1</w:t>
      </w:r>
      <w:r>
        <w:rPr>
          <w:rFonts w:asciiTheme="minorHAnsi" w:eastAsiaTheme="minorEastAsia" w:hAnsiTheme="minorHAnsi" w:cstheme="minorBidi"/>
          <w:i w:val="0"/>
          <w:noProof/>
          <w:sz w:val="22"/>
          <w:szCs w:val="22"/>
        </w:rPr>
        <w:tab/>
      </w:r>
      <w:r w:rsidRPr="007C62A0">
        <w:rPr>
          <w:rFonts w:ascii="Arial" w:hAnsi="Arial" w:cs="Arial"/>
          <w:noProof/>
        </w:rPr>
        <w:t>Aim 1</w:t>
      </w:r>
      <w:r>
        <w:rPr>
          <w:noProof/>
        </w:rPr>
        <w:tab/>
      </w:r>
      <w:r>
        <w:rPr>
          <w:noProof/>
        </w:rPr>
        <w:fldChar w:fldCharType="begin"/>
      </w:r>
      <w:r>
        <w:rPr>
          <w:noProof/>
        </w:rPr>
        <w:instrText xml:space="preserve"> PAGEREF _Toc502155492 \h </w:instrText>
      </w:r>
      <w:r>
        <w:rPr>
          <w:noProof/>
        </w:rPr>
      </w:r>
      <w:r>
        <w:rPr>
          <w:noProof/>
        </w:rPr>
        <w:fldChar w:fldCharType="separate"/>
      </w:r>
      <w:r>
        <w:rPr>
          <w:noProof/>
        </w:rPr>
        <w:t>15</w:t>
      </w:r>
      <w:r>
        <w:rPr>
          <w:noProof/>
        </w:rPr>
        <w:fldChar w:fldCharType="end"/>
      </w:r>
    </w:p>
    <w:p w14:paraId="1946E0F2"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6.4.2</w:t>
      </w:r>
      <w:r>
        <w:rPr>
          <w:rFonts w:asciiTheme="minorHAnsi" w:eastAsiaTheme="minorEastAsia" w:hAnsiTheme="minorHAnsi" w:cstheme="minorBidi"/>
          <w:i w:val="0"/>
          <w:noProof/>
          <w:sz w:val="22"/>
          <w:szCs w:val="22"/>
        </w:rPr>
        <w:tab/>
      </w:r>
      <w:r w:rsidRPr="007C62A0">
        <w:rPr>
          <w:rFonts w:ascii="Arial" w:hAnsi="Arial" w:cs="Arial"/>
          <w:noProof/>
        </w:rPr>
        <w:t>Aim 2</w:t>
      </w:r>
      <w:r>
        <w:rPr>
          <w:noProof/>
        </w:rPr>
        <w:tab/>
      </w:r>
      <w:r>
        <w:rPr>
          <w:noProof/>
        </w:rPr>
        <w:fldChar w:fldCharType="begin"/>
      </w:r>
      <w:r>
        <w:rPr>
          <w:noProof/>
        </w:rPr>
        <w:instrText xml:space="preserve"> PAGEREF _Toc502155493 \h </w:instrText>
      </w:r>
      <w:r>
        <w:rPr>
          <w:noProof/>
        </w:rPr>
      </w:r>
      <w:r>
        <w:rPr>
          <w:noProof/>
        </w:rPr>
        <w:fldChar w:fldCharType="separate"/>
      </w:r>
      <w:r>
        <w:rPr>
          <w:noProof/>
        </w:rPr>
        <w:t>15</w:t>
      </w:r>
      <w:r>
        <w:rPr>
          <w:noProof/>
        </w:rPr>
        <w:fldChar w:fldCharType="end"/>
      </w:r>
    </w:p>
    <w:p w14:paraId="4F3064CD"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6.4.3</w:t>
      </w:r>
      <w:r>
        <w:rPr>
          <w:rFonts w:asciiTheme="minorHAnsi" w:eastAsiaTheme="minorEastAsia" w:hAnsiTheme="minorHAnsi" w:cstheme="minorBidi"/>
          <w:i w:val="0"/>
          <w:noProof/>
          <w:sz w:val="22"/>
          <w:szCs w:val="22"/>
        </w:rPr>
        <w:tab/>
      </w:r>
      <w:r w:rsidRPr="007C62A0">
        <w:rPr>
          <w:rFonts w:ascii="Arial" w:hAnsi="Arial" w:cs="Arial"/>
          <w:noProof/>
        </w:rPr>
        <w:t>Aim 3</w:t>
      </w:r>
      <w:r>
        <w:rPr>
          <w:noProof/>
        </w:rPr>
        <w:tab/>
      </w:r>
      <w:r>
        <w:rPr>
          <w:noProof/>
        </w:rPr>
        <w:fldChar w:fldCharType="begin"/>
      </w:r>
      <w:r>
        <w:rPr>
          <w:noProof/>
        </w:rPr>
        <w:instrText xml:space="preserve"> PAGEREF _Toc502155494 \h </w:instrText>
      </w:r>
      <w:r>
        <w:rPr>
          <w:noProof/>
        </w:rPr>
      </w:r>
      <w:r>
        <w:rPr>
          <w:noProof/>
        </w:rPr>
        <w:fldChar w:fldCharType="separate"/>
      </w:r>
      <w:r>
        <w:rPr>
          <w:noProof/>
        </w:rPr>
        <w:t>15</w:t>
      </w:r>
      <w:r>
        <w:rPr>
          <w:noProof/>
        </w:rPr>
        <w:fldChar w:fldCharType="end"/>
      </w:r>
    </w:p>
    <w:p w14:paraId="0E97F1DB"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6.5</w:t>
      </w:r>
      <w:r>
        <w:rPr>
          <w:rFonts w:asciiTheme="minorHAnsi" w:eastAsiaTheme="minorEastAsia" w:hAnsiTheme="minorHAnsi" w:cstheme="minorBidi"/>
          <w:smallCaps w:val="0"/>
          <w:noProof/>
          <w:sz w:val="22"/>
          <w:szCs w:val="22"/>
        </w:rPr>
        <w:tab/>
      </w:r>
      <w:r w:rsidRPr="007C62A0">
        <w:rPr>
          <w:rFonts w:cs="Arial"/>
          <w:noProof/>
        </w:rPr>
        <w:t>Sample Size and Power</w:t>
      </w:r>
      <w:r>
        <w:rPr>
          <w:noProof/>
        </w:rPr>
        <w:tab/>
      </w:r>
      <w:r>
        <w:rPr>
          <w:noProof/>
        </w:rPr>
        <w:fldChar w:fldCharType="begin"/>
      </w:r>
      <w:r>
        <w:rPr>
          <w:noProof/>
        </w:rPr>
        <w:instrText xml:space="preserve"> PAGEREF _Toc502155495 \h </w:instrText>
      </w:r>
      <w:r>
        <w:rPr>
          <w:noProof/>
        </w:rPr>
      </w:r>
      <w:r>
        <w:rPr>
          <w:noProof/>
        </w:rPr>
        <w:fldChar w:fldCharType="separate"/>
      </w:r>
      <w:r>
        <w:rPr>
          <w:noProof/>
        </w:rPr>
        <w:t>15</w:t>
      </w:r>
      <w:r>
        <w:rPr>
          <w:noProof/>
        </w:rPr>
        <w:fldChar w:fldCharType="end"/>
      </w:r>
    </w:p>
    <w:p w14:paraId="762608D1" w14:textId="77777777" w:rsidR="00FA6330" w:rsidRDefault="00FA6330">
      <w:pPr>
        <w:pStyle w:val="TOC1"/>
        <w:tabs>
          <w:tab w:val="left" w:pos="440"/>
        </w:tabs>
        <w:rPr>
          <w:rFonts w:asciiTheme="minorHAnsi" w:eastAsiaTheme="minorEastAsia" w:hAnsiTheme="minorHAnsi" w:cstheme="minorBidi"/>
          <w:b w:val="0"/>
          <w:caps w:val="0"/>
          <w:sz w:val="22"/>
          <w:szCs w:val="22"/>
        </w:rPr>
      </w:pPr>
      <w:r w:rsidRPr="007C62A0">
        <w:rPr>
          <w:rFonts w:cs="Arial"/>
        </w:rPr>
        <w:lastRenderedPageBreak/>
        <w:t>7</w:t>
      </w:r>
      <w:r>
        <w:rPr>
          <w:rFonts w:asciiTheme="minorHAnsi" w:eastAsiaTheme="minorEastAsia" w:hAnsiTheme="minorHAnsi" w:cstheme="minorBidi"/>
          <w:b w:val="0"/>
          <w:caps w:val="0"/>
          <w:sz w:val="22"/>
          <w:szCs w:val="22"/>
        </w:rPr>
        <w:tab/>
      </w:r>
      <w:r w:rsidRPr="007C62A0">
        <w:rPr>
          <w:rFonts w:cs="Arial"/>
        </w:rPr>
        <w:t>SAFETY MANAGEMENT</w:t>
      </w:r>
      <w:r>
        <w:tab/>
      </w:r>
      <w:r>
        <w:fldChar w:fldCharType="begin"/>
      </w:r>
      <w:r>
        <w:instrText xml:space="preserve"> PAGEREF _Toc502155496 \h </w:instrText>
      </w:r>
      <w:r>
        <w:fldChar w:fldCharType="separate"/>
      </w:r>
      <w:r>
        <w:t>16</w:t>
      </w:r>
      <w:r>
        <w:fldChar w:fldCharType="end"/>
      </w:r>
    </w:p>
    <w:p w14:paraId="2C2D24DA"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7.1</w:t>
      </w:r>
      <w:r>
        <w:rPr>
          <w:rFonts w:asciiTheme="minorHAnsi" w:eastAsiaTheme="minorEastAsia" w:hAnsiTheme="minorHAnsi" w:cstheme="minorBidi"/>
          <w:smallCaps w:val="0"/>
          <w:noProof/>
          <w:sz w:val="22"/>
          <w:szCs w:val="22"/>
        </w:rPr>
        <w:tab/>
      </w:r>
      <w:r w:rsidRPr="007C62A0">
        <w:rPr>
          <w:rFonts w:cs="Arial"/>
          <w:noProof/>
        </w:rPr>
        <w:t>Clinical Adverse Events</w:t>
      </w:r>
      <w:r>
        <w:rPr>
          <w:noProof/>
        </w:rPr>
        <w:tab/>
      </w:r>
      <w:r>
        <w:rPr>
          <w:noProof/>
        </w:rPr>
        <w:fldChar w:fldCharType="begin"/>
      </w:r>
      <w:r>
        <w:rPr>
          <w:noProof/>
        </w:rPr>
        <w:instrText xml:space="preserve"> PAGEREF _Toc502155497 \h </w:instrText>
      </w:r>
      <w:r>
        <w:rPr>
          <w:noProof/>
        </w:rPr>
      </w:r>
      <w:r>
        <w:rPr>
          <w:noProof/>
        </w:rPr>
        <w:fldChar w:fldCharType="separate"/>
      </w:r>
      <w:r>
        <w:rPr>
          <w:noProof/>
        </w:rPr>
        <w:t>16</w:t>
      </w:r>
      <w:r>
        <w:rPr>
          <w:noProof/>
        </w:rPr>
        <w:fldChar w:fldCharType="end"/>
      </w:r>
    </w:p>
    <w:p w14:paraId="5AEB7A76"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7.2</w:t>
      </w:r>
      <w:r>
        <w:rPr>
          <w:rFonts w:asciiTheme="minorHAnsi" w:eastAsiaTheme="minorEastAsia" w:hAnsiTheme="minorHAnsi" w:cstheme="minorBidi"/>
          <w:smallCaps w:val="0"/>
          <w:noProof/>
          <w:sz w:val="22"/>
          <w:szCs w:val="22"/>
        </w:rPr>
        <w:tab/>
      </w:r>
      <w:r w:rsidRPr="007C62A0">
        <w:rPr>
          <w:rFonts w:cs="Arial"/>
          <w:noProof/>
        </w:rPr>
        <w:t>Adverse Event Reporting</w:t>
      </w:r>
      <w:r>
        <w:rPr>
          <w:noProof/>
        </w:rPr>
        <w:tab/>
      </w:r>
      <w:r>
        <w:rPr>
          <w:noProof/>
        </w:rPr>
        <w:fldChar w:fldCharType="begin"/>
      </w:r>
      <w:r>
        <w:rPr>
          <w:noProof/>
        </w:rPr>
        <w:instrText xml:space="preserve"> PAGEREF _Toc502155498 \h </w:instrText>
      </w:r>
      <w:r>
        <w:rPr>
          <w:noProof/>
        </w:rPr>
      </w:r>
      <w:r>
        <w:rPr>
          <w:noProof/>
        </w:rPr>
        <w:fldChar w:fldCharType="separate"/>
      </w:r>
      <w:r>
        <w:rPr>
          <w:noProof/>
        </w:rPr>
        <w:t>16</w:t>
      </w:r>
      <w:r>
        <w:rPr>
          <w:noProof/>
        </w:rPr>
        <w:fldChar w:fldCharType="end"/>
      </w:r>
    </w:p>
    <w:p w14:paraId="16C5F4B6"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7.3</w:t>
      </w:r>
      <w:r>
        <w:rPr>
          <w:rFonts w:asciiTheme="minorHAnsi" w:eastAsiaTheme="minorEastAsia" w:hAnsiTheme="minorHAnsi" w:cstheme="minorBidi"/>
          <w:smallCaps w:val="0"/>
          <w:noProof/>
          <w:sz w:val="22"/>
          <w:szCs w:val="22"/>
        </w:rPr>
        <w:tab/>
      </w:r>
      <w:r w:rsidRPr="007C62A0">
        <w:rPr>
          <w:rFonts w:cs="Arial"/>
          <w:noProof/>
        </w:rPr>
        <w:t>Special Considerations</w:t>
      </w:r>
      <w:r>
        <w:rPr>
          <w:noProof/>
        </w:rPr>
        <w:tab/>
      </w:r>
      <w:r>
        <w:rPr>
          <w:noProof/>
        </w:rPr>
        <w:fldChar w:fldCharType="begin"/>
      </w:r>
      <w:r>
        <w:rPr>
          <w:noProof/>
        </w:rPr>
        <w:instrText xml:space="preserve"> PAGEREF _Toc502155499 \h </w:instrText>
      </w:r>
      <w:r>
        <w:rPr>
          <w:noProof/>
        </w:rPr>
      </w:r>
      <w:r>
        <w:rPr>
          <w:noProof/>
        </w:rPr>
        <w:fldChar w:fldCharType="separate"/>
      </w:r>
      <w:r>
        <w:rPr>
          <w:noProof/>
        </w:rPr>
        <w:t>17</w:t>
      </w:r>
      <w:r>
        <w:rPr>
          <w:noProof/>
        </w:rPr>
        <w:fldChar w:fldCharType="end"/>
      </w:r>
    </w:p>
    <w:p w14:paraId="4349968D" w14:textId="77777777" w:rsidR="00FA6330" w:rsidRDefault="00FA6330">
      <w:pPr>
        <w:pStyle w:val="TOC1"/>
        <w:tabs>
          <w:tab w:val="left" w:pos="440"/>
        </w:tabs>
        <w:rPr>
          <w:rFonts w:asciiTheme="minorHAnsi" w:eastAsiaTheme="minorEastAsia" w:hAnsiTheme="minorHAnsi" w:cstheme="minorBidi"/>
          <w:b w:val="0"/>
          <w:caps w:val="0"/>
          <w:sz w:val="22"/>
          <w:szCs w:val="22"/>
        </w:rPr>
      </w:pPr>
      <w:r w:rsidRPr="007C62A0">
        <w:rPr>
          <w:rFonts w:cs="Arial"/>
        </w:rPr>
        <w:t>8</w:t>
      </w:r>
      <w:r>
        <w:rPr>
          <w:rFonts w:asciiTheme="minorHAnsi" w:eastAsiaTheme="minorEastAsia" w:hAnsiTheme="minorHAnsi" w:cstheme="minorBidi"/>
          <w:b w:val="0"/>
          <w:caps w:val="0"/>
          <w:sz w:val="22"/>
          <w:szCs w:val="22"/>
        </w:rPr>
        <w:tab/>
      </w:r>
      <w:r w:rsidRPr="007C62A0">
        <w:rPr>
          <w:rFonts w:cs="Arial"/>
        </w:rPr>
        <w:t>STUDY ADMINISTRATION</w:t>
      </w:r>
      <w:r>
        <w:tab/>
      </w:r>
      <w:r>
        <w:fldChar w:fldCharType="begin"/>
      </w:r>
      <w:r>
        <w:instrText xml:space="preserve"> PAGEREF _Toc502155500 \h </w:instrText>
      </w:r>
      <w:r>
        <w:fldChar w:fldCharType="separate"/>
      </w:r>
      <w:r>
        <w:t>17</w:t>
      </w:r>
      <w:r>
        <w:fldChar w:fldCharType="end"/>
      </w:r>
    </w:p>
    <w:p w14:paraId="79216E0B"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8.1</w:t>
      </w:r>
      <w:r>
        <w:rPr>
          <w:rFonts w:asciiTheme="minorHAnsi" w:eastAsiaTheme="minorEastAsia" w:hAnsiTheme="minorHAnsi" w:cstheme="minorBidi"/>
          <w:smallCaps w:val="0"/>
          <w:noProof/>
          <w:sz w:val="22"/>
          <w:szCs w:val="22"/>
        </w:rPr>
        <w:tab/>
      </w:r>
      <w:r w:rsidRPr="007C62A0">
        <w:rPr>
          <w:rFonts w:cs="Arial"/>
          <w:noProof/>
        </w:rPr>
        <w:t>Treatment Assignment Methods</w:t>
      </w:r>
      <w:r>
        <w:rPr>
          <w:noProof/>
        </w:rPr>
        <w:tab/>
      </w:r>
      <w:r>
        <w:rPr>
          <w:noProof/>
        </w:rPr>
        <w:fldChar w:fldCharType="begin"/>
      </w:r>
      <w:r>
        <w:rPr>
          <w:noProof/>
        </w:rPr>
        <w:instrText xml:space="preserve"> PAGEREF _Toc502155501 \h </w:instrText>
      </w:r>
      <w:r>
        <w:rPr>
          <w:noProof/>
        </w:rPr>
      </w:r>
      <w:r>
        <w:rPr>
          <w:noProof/>
        </w:rPr>
        <w:fldChar w:fldCharType="separate"/>
      </w:r>
      <w:r>
        <w:rPr>
          <w:noProof/>
        </w:rPr>
        <w:t>17</w:t>
      </w:r>
      <w:r>
        <w:rPr>
          <w:noProof/>
        </w:rPr>
        <w:fldChar w:fldCharType="end"/>
      </w:r>
    </w:p>
    <w:p w14:paraId="12879F80"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8.2</w:t>
      </w:r>
      <w:r>
        <w:rPr>
          <w:rFonts w:asciiTheme="minorHAnsi" w:eastAsiaTheme="minorEastAsia" w:hAnsiTheme="minorHAnsi" w:cstheme="minorBidi"/>
          <w:smallCaps w:val="0"/>
          <w:noProof/>
          <w:sz w:val="22"/>
          <w:szCs w:val="22"/>
        </w:rPr>
        <w:tab/>
      </w:r>
      <w:r w:rsidRPr="007C62A0">
        <w:rPr>
          <w:rFonts w:cs="Arial"/>
          <w:noProof/>
        </w:rPr>
        <w:t>Data Collection and Management</w:t>
      </w:r>
      <w:r>
        <w:rPr>
          <w:noProof/>
        </w:rPr>
        <w:tab/>
      </w:r>
      <w:r>
        <w:rPr>
          <w:noProof/>
        </w:rPr>
        <w:fldChar w:fldCharType="begin"/>
      </w:r>
      <w:r>
        <w:rPr>
          <w:noProof/>
        </w:rPr>
        <w:instrText xml:space="preserve"> PAGEREF _Toc502155502 \h </w:instrText>
      </w:r>
      <w:r>
        <w:rPr>
          <w:noProof/>
        </w:rPr>
      </w:r>
      <w:r>
        <w:rPr>
          <w:noProof/>
        </w:rPr>
        <w:fldChar w:fldCharType="separate"/>
      </w:r>
      <w:r>
        <w:rPr>
          <w:noProof/>
        </w:rPr>
        <w:t>17</w:t>
      </w:r>
      <w:r>
        <w:rPr>
          <w:noProof/>
        </w:rPr>
        <w:fldChar w:fldCharType="end"/>
      </w:r>
    </w:p>
    <w:p w14:paraId="77FE9C95"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8.3</w:t>
      </w:r>
      <w:r>
        <w:rPr>
          <w:rFonts w:asciiTheme="minorHAnsi" w:eastAsiaTheme="minorEastAsia" w:hAnsiTheme="minorHAnsi" w:cstheme="minorBidi"/>
          <w:smallCaps w:val="0"/>
          <w:noProof/>
          <w:sz w:val="22"/>
          <w:szCs w:val="22"/>
        </w:rPr>
        <w:tab/>
      </w:r>
      <w:r w:rsidRPr="007C62A0">
        <w:rPr>
          <w:rFonts w:cs="Arial"/>
          <w:noProof/>
        </w:rPr>
        <w:t>Confidentiality</w:t>
      </w:r>
      <w:r>
        <w:rPr>
          <w:noProof/>
        </w:rPr>
        <w:tab/>
      </w:r>
      <w:r>
        <w:rPr>
          <w:noProof/>
        </w:rPr>
        <w:fldChar w:fldCharType="begin"/>
      </w:r>
      <w:r>
        <w:rPr>
          <w:noProof/>
        </w:rPr>
        <w:instrText xml:space="preserve"> PAGEREF _Toc502155503 \h </w:instrText>
      </w:r>
      <w:r>
        <w:rPr>
          <w:noProof/>
        </w:rPr>
      </w:r>
      <w:r>
        <w:rPr>
          <w:noProof/>
        </w:rPr>
        <w:fldChar w:fldCharType="separate"/>
      </w:r>
      <w:r>
        <w:rPr>
          <w:noProof/>
        </w:rPr>
        <w:t>17</w:t>
      </w:r>
      <w:r>
        <w:rPr>
          <w:noProof/>
        </w:rPr>
        <w:fldChar w:fldCharType="end"/>
      </w:r>
    </w:p>
    <w:p w14:paraId="7DC9EAF9"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8.4</w:t>
      </w:r>
      <w:r>
        <w:rPr>
          <w:rFonts w:asciiTheme="minorHAnsi" w:eastAsiaTheme="minorEastAsia" w:hAnsiTheme="minorHAnsi" w:cstheme="minorBidi"/>
          <w:smallCaps w:val="0"/>
          <w:noProof/>
          <w:sz w:val="22"/>
          <w:szCs w:val="22"/>
        </w:rPr>
        <w:tab/>
      </w:r>
      <w:r w:rsidRPr="007C62A0">
        <w:rPr>
          <w:rFonts w:cs="Arial"/>
          <w:noProof/>
        </w:rPr>
        <w:t>Regulatory and Ethical Considerations</w:t>
      </w:r>
      <w:r>
        <w:rPr>
          <w:noProof/>
        </w:rPr>
        <w:tab/>
      </w:r>
      <w:r>
        <w:rPr>
          <w:noProof/>
        </w:rPr>
        <w:fldChar w:fldCharType="begin"/>
      </w:r>
      <w:r>
        <w:rPr>
          <w:noProof/>
        </w:rPr>
        <w:instrText xml:space="preserve"> PAGEREF _Toc502155504 \h </w:instrText>
      </w:r>
      <w:r>
        <w:rPr>
          <w:noProof/>
        </w:rPr>
      </w:r>
      <w:r>
        <w:rPr>
          <w:noProof/>
        </w:rPr>
        <w:fldChar w:fldCharType="separate"/>
      </w:r>
      <w:r>
        <w:rPr>
          <w:noProof/>
        </w:rPr>
        <w:t>18</w:t>
      </w:r>
      <w:r>
        <w:rPr>
          <w:noProof/>
        </w:rPr>
        <w:fldChar w:fldCharType="end"/>
      </w:r>
    </w:p>
    <w:p w14:paraId="4648538F"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8.4.1</w:t>
      </w:r>
      <w:r>
        <w:rPr>
          <w:rFonts w:asciiTheme="minorHAnsi" w:eastAsiaTheme="minorEastAsia" w:hAnsiTheme="minorHAnsi" w:cstheme="minorBidi"/>
          <w:i w:val="0"/>
          <w:noProof/>
          <w:sz w:val="22"/>
          <w:szCs w:val="22"/>
        </w:rPr>
        <w:tab/>
      </w:r>
      <w:r w:rsidRPr="007C62A0">
        <w:rPr>
          <w:rFonts w:ascii="Arial" w:hAnsi="Arial" w:cs="Arial"/>
          <w:noProof/>
        </w:rPr>
        <w:t>Data and Safety Monitoring Plan</w:t>
      </w:r>
      <w:r>
        <w:rPr>
          <w:noProof/>
        </w:rPr>
        <w:tab/>
      </w:r>
      <w:r>
        <w:rPr>
          <w:noProof/>
        </w:rPr>
        <w:fldChar w:fldCharType="begin"/>
      </w:r>
      <w:r>
        <w:rPr>
          <w:noProof/>
        </w:rPr>
        <w:instrText xml:space="preserve"> PAGEREF _Toc502155505 \h </w:instrText>
      </w:r>
      <w:r>
        <w:rPr>
          <w:noProof/>
        </w:rPr>
      </w:r>
      <w:r>
        <w:rPr>
          <w:noProof/>
        </w:rPr>
        <w:fldChar w:fldCharType="separate"/>
      </w:r>
      <w:r>
        <w:rPr>
          <w:noProof/>
        </w:rPr>
        <w:t>18</w:t>
      </w:r>
      <w:r>
        <w:rPr>
          <w:noProof/>
        </w:rPr>
        <w:fldChar w:fldCharType="end"/>
      </w:r>
    </w:p>
    <w:p w14:paraId="5FBA6D96"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8.4.2</w:t>
      </w:r>
      <w:r>
        <w:rPr>
          <w:rFonts w:asciiTheme="minorHAnsi" w:eastAsiaTheme="minorEastAsia" w:hAnsiTheme="minorHAnsi" w:cstheme="minorBidi"/>
          <w:i w:val="0"/>
          <w:noProof/>
          <w:sz w:val="22"/>
          <w:szCs w:val="22"/>
        </w:rPr>
        <w:tab/>
      </w:r>
      <w:r w:rsidRPr="007C62A0">
        <w:rPr>
          <w:rFonts w:ascii="Arial" w:hAnsi="Arial" w:cs="Arial"/>
          <w:noProof/>
        </w:rPr>
        <w:t>Risk Assessment</w:t>
      </w:r>
      <w:r>
        <w:rPr>
          <w:noProof/>
        </w:rPr>
        <w:tab/>
      </w:r>
      <w:r>
        <w:rPr>
          <w:noProof/>
        </w:rPr>
        <w:fldChar w:fldCharType="begin"/>
      </w:r>
      <w:r>
        <w:rPr>
          <w:noProof/>
        </w:rPr>
        <w:instrText xml:space="preserve"> PAGEREF _Toc502155506 \h </w:instrText>
      </w:r>
      <w:r>
        <w:rPr>
          <w:noProof/>
        </w:rPr>
      </w:r>
      <w:r>
        <w:rPr>
          <w:noProof/>
        </w:rPr>
        <w:fldChar w:fldCharType="separate"/>
      </w:r>
      <w:r>
        <w:rPr>
          <w:noProof/>
        </w:rPr>
        <w:t>18</w:t>
      </w:r>
      <w:r>
        <w:rPr>
          <w:noProof/>
        </w:rPr>
        <w:fldChar w:fldCharType="end"/>
      </w:r>
    </w:p>
    <w:p w14:paraId="0E0B0F21"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8.4.3</w:t>
      </w:r>
      <w:r>
        <w:rPr>
          <w:rFonts w:asciiTheme="minorHAnsi" w:eastAsiaTheme="minorEastAsia" w:hAnsiTheme="minorHAnsi" w:cstheme="minorBidi"/>
          <w:i w:val="0"/>
          <w:noProof/>
          <w:sz w:val="22"/>
          <w:szCs w:val="22"/>
        </w:rPr>
        <w:tab/>
      </w:r>
      <w:r w:rsidRPr="007C62A0">
        <w:rPr>
          <w:rFonts w:ascii="Arial" w:hAnsi="Arial" w:cs="Arial"/>
          <w:noProof/>
        </w:rPr>
        <w:t>Potential Benefits of Study Participation</w:t>
      </w:r>
      <w:r>
        <w:rPr>
          <w:noProof/>
        </w:rPr>
        <w:tab/>
      </w:r>
      <w:r>
        <w:rPr>
          <w:noProof/>
        </w:rPr>
        <w:fldChar w:fldCharType="begin"/>
      </w:r>
      <w:r>
        <w:rPr>
          <w:noProof/>
        </w:rPr>
        <w:instrText xml:space="preserve"> PAGEREF _Toc502155507 \h </w:instrText>
      </w:r>
      <w:r>
        <w:rPr>
          <w:noProof/>
        </w:rPr>
      </w:r>
      <w:r>
        <w:rPr>
          <w:noProof/>
        </w:rPr>
        <w:fldChar w:fldCharType="separate"/>
      </w:r>
      <w:r>
        <w:rPr>
          <w:noProof/>
        </w:rPr>
        <w:t>18</w:t>
      </w:r>
      <w:r>
        <w:rPr>
          <w:noProof/>
        </w:rPr>
        <w:fldChar w:fldCharType="end"/>
      </w:r>
    </w:p>
    <w:p w14:paraId="59500D39"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8.5</w:t>
      </w:r>
      <w:r>
        <w:rPr>
          <w:rFonts w:asciiTheme="minorHAnsi" w:eastAsiaTheme="minorEastAsia" w:hAnsiTheme="minorHAnsi" w:cstheme="minorBidi"/>
          <w:smallCaps w:val="0"/>
          <w:noProof/>
          <w:sz w:val="22"/>
          <w:szCs w:val="22"/>
        </w:rPr>
        <w:tab/>
      </w:r>
      <w:r w:rsidRPr="007C62A0">
        <w:rPr>
          <w:rFonts w:cs="Arial"/>
          <w:noProof/>
        </w:rPr>
        <w:t>Informed Consent/Assent and HIPAA Authorization</w:t>
      </w:r>
      <w:r>
        <w:rPr>
          <w:noProof/>
        </w:rPr>
        <w:tab/>
      </w:r>
      <w:r>
        <w:rPr>
          <w:noProof/>
        </w:rPr>
        <w:fldChar w:fldCharType="begin"/>
      </w:r>
      <w:r>
        <w:rPr>
          <w:noProof/>
        </w:rPr>
        <w:instrText xml:space="preserve"> PAGEREF _Toc502155508 \h </w:instrText>
      </w:r>
      <w:r>
        <w:rPr>
          <w:noProof/>
        </w:rPr>
      </w:r>
      <w:r>
        <w:rPr>
          <w:noProof/>
        </w:rPr>
        <w:fldChar w:fldCharType="separate"/>
      </w:r>
      <w:r>
        <w:rPr>
          <w:noProof/>
        </w:rPr>
        <w:t>19</w:t>
      </w:r>
      <w:r>
        <w:rPr>
          <w:noProof/>
        </w:rPr>
        <w:fldChar w:fldCharType="end"/>
      </w:r>
    </w:p>
    <w:p w14:paraId="6F18324C"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8.5.1</w:t>
      </w:r>
      <w:r>
        <w:rPr>
          <w:rFonts w:asciiTheme="minorHAnsi" w:eastAsiaTheme="minorEastAsia" w:hAnsiTheme="minorHAnsi" w:cstheme="minorBidi"/>
          <w:i w:val="0"/>
          <w:noProof/>
          <w:sz w:val="22"/>
          <w:szCs w:val="22"/>
        </w:rPr>
        <w:tab/>
      </w:r>
      <w:r w:rsidRPr="007C62A0">
        <w:rPr>
          <w:rFonts w:ascii="Arial" w:hAnsi="Arial" w:cs="Arial"/>
          <w:noProof/>
        </w:rPr>
        <w:t>Waiver of informed consent</w:t>
      </w:r>
      <w:r>
        <w:rPr>
          <w:noProof/>
        </w:rPr>
        <w:tab/>
      </w:r>
      <w:r>
        <w:rPr>
          <w:noProof/>
        </w:rPr>
        <w:fldChar w:fldCharType="begin"/>
      </w:r>
      <w:r>
        <w:rPr>
          <w:noProof/>
        </w:rPr>
        <w:instrText xml:space="preserve"> PAGEREF _Toc502155509 \h </w:instrText>
      </w:r>
      <w:r>
        <w:rPr>
          <w:noProof/>
        </w:rPr>
      </w:r>
      <w:r>
        <w:rPr>
          <w:noProof/>
        </w:rPr>
        <w:fldChar w:fldCharType="separate"/>
      </w:r>
      <w:r>
        <w:rPr>
          <w:noProof/>
        </w:rPr>
        <w:t>19</w:t>
      </w:r>
      <w:r>
        <w:rPr>
          <w:noProof/>
        </w:rPr>
        <w:fldChar w:fldCharType="end"/>
      </w:r>
    </w:p>
    <w:p w14:paraId="0E4E91B6" w14:textId="77777777" w:rsidR="00FA6330" w:rsidRDefault="00FA6330">
      <w:pPr>
        <w:pStyle w:val="TOC3"/>
        <w:tabs>
          <w:tab w:val="left" w:pos="1320"/>
          <w:tab w:val="right" w:leader="dot" w:pos="9350"/>
        </w:tabs>
        <w:rPr>
          <w:rFonts w:asciiTheme="minorHAnsi" w:eastAsiaTheme="minorEastAsia" w:hAnsiTheme="minorHAnsi" w:cstheme="minorBidi"/>
          <w:i w:val="0"/>
          <w:noProof/>
          <w:sz w:val="22"/>
          <w:szCs w:val="22"/>
        </w:rPr>
      </w:pPr>
      <w:r w:rsidRPr="007C62A0">
        <w:rPr>
          <w:rFonts w:ascii="Arial" w:hAnsi="Arial" w:cs="Arial"/>
          <w:noProof/>
        </w:rPr>
        <w:t>8.5.2</w:t>
      </w:r>
      <w:r>
        <w:rPr>
          <w:rFonts w:asciiTheme="minorHAnsi" w:eastAsiaTheme="minorEastAsia" w:hAnsiTheme="minorHAnsi" w:cstheme="minorBidi"/>
          <w:i w:val="0"/>
          <w:noProof/>
          <w:sz w:val="22"/>
          <w:szCs w:val="22"/>
        </w:rPr>
        <w:tab/>
      </w:r>
      <w:r w:rsidRPr="007C62A0">
        <w:rPr>
          <w:rFonts w:ascii="Arial" w:hAnsi="Arial" w:cs="Arial"/>
          <w:noProof/>
        </w:rPr>
        <w:t>Waiver of HIPAA Authorization</w:t>
      </w:r>
      <w:r>
        <w:rPr>
          <w:noProof/>
        </w:rPr>
        <w:tab/>
      </w:r>
      <w:r>
        <w:rPr>
          <w:noProof/>
        </w:rPr>
        <w:fldChar w:fldCharType="begin"/>
      </w:r>
      <w:r>
        <w:rPr>
          <w:noProof/>
        </w:rPr>
        <w:instrText xml:space="preserve"> PAGEREF _Toc502155510 \h </w:instrText>
      </w:r>
      <w:r>
        <w:rPr>
          <w:noProof/>
        </w:rPr>
      </w:r>
      <w:r>
        <w:rPr>
          <w:noProof/>
        </w:rPr>
        <w:fldChar w:fldCharType="separate"/>
      </w:r>
      <w:r>
        <w:rPr>
          <w:noProof/>
        </w:rPr>
        <w:t>19</w:t>
      </w:r>
      <w:r>
        <w:rPr>
          <w:noProof/>
        </w:rPr>
        <w:fldChar w:fldCharType="end"/>
      </w:r>
    </w:p>
    <w:p w14:paraId="7738AF95"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Pr>
          <w:noProof/>
        </w:rPr>
        <w:t>8.6</w:t>
      </w:r>
      <w:r>
        <w:rPr>
          <w:rFonts w:asciiTheme="minorHAnsi" w:eastAsiaTheme="minorEastAsia" w:hAnsiTheme="minorHAnsi" w:cstheme="minorBidi"/>
          <w:smallCaps w:val="0"/>
          <w:noProof/>
          <w:sz w:val="22"/>
          <w:szCs w:val="22"/>
        </w:rPr>
        <w:tab/>
      </w:r>
      <w:r>
        <w:rPr>
          <w:noProof/>
        </w:rPr>
        <w:t>Publication</w:t>
      </w:r>
      <w:r>
        <w:rPr>
          <w:noProof/>
        </w:rPr>
        <w:tab/>
      </w:r>
      <w:r>
        <w:rPr>
          <w:noProof/>
        </w:rPr>
        <w:fldChar w:fldCharType="begin"/>
      </w:r>
      <w:r>
        <w:rPr>
          <w:noProof/>
        </w:rPr>
        <w:instrText xml:space="preserve"> PAGEREF _Toc502155511 \h </w:instrText>
      </w:r>
      <w:r>
        <w:rPr>
          <w:noProof/>
        </w:rPr>
      </w:r>
      <w:r>
        <w:rPr>
          <w:noProof/>
        </w:rPr>
        <w:fldChar w:fldCharType="separate"/>
      </w:r>
      <w:r>
        <w:rPr>
          <w:noProof/>
        </w:rPr>
        <w:t>20</w:t>
      </w:r>
      <w:r>
        <w:rPr>
          <w:noProof/>
        </w:rPr>
        <w:fldChar w:fldCharType="end"/>
      </w:r>
    </w:p>
    <w:p w14:paraId="54B4D75F" w14:textId="77777777" w:rsidR="00FA6330" w:rsidRDefault="00FA6330">
      <w:pPr>
        <w:pStyle w:val="TOC2"/>
        <w:tabs>
          <w:tab w:val="left" w:pos="880"/>
          <w:tab w:val="right" w:leader="dot" w:pos="9350"/>
        </w:tabs>
        <w:rPr>
          <w:rFonts w:asciiTheme="minorHAnsi" w:eastAsiaTheme="minorEastAsia" w:hAnsiTheme="minorHAnsi" w:cstheme="minorBidi"/>
          <w:smallCaps w:val="0"/>
          <w:noProof/>
          <w:sz w:val="22"/>
          <w:szCs w:val="22"/>
        </w:rPr>
      </w:pPr>
      <w:r w:rsidRPr="007C62A0">
        <w:rPr>
          <w:rFonts w:cs="Arial"/>
          <w:noProof/>
        </w:rPr>
        <w:t>8.7</w:t>
      </w:r>
      <w:r>
        <w:rPr>
          <w:rFonts w:asciiTheme="minorHAnsi" w:eastAsiaTheme="minorEastAsia" w:hAnsiTheme="minorHAnsi" w:cstheme="minorBidi"/>
          <w:smallCaps w:val="0"/>
          <w:noProof/>
          <w:sz w:val="22"/>
          <w:szCs w:val="22"/>
        </w:rPr>
        <w:tab/>
      </w:r>
      <w:r w:rsidRPr="007C62A0">
        <w:rPr>
          <w:rFonts w:cs="Arial"/>
          <w:noProof/>
        </w:rPr>
        <w:t>Payment to Subjects/Families</w:t>
      </w:r>
      <w:r>
        <w:rPr>
          <w:noProof/>
        </w:rPr>
        <w:tab/>
      </w:r>
      <w:r>
        <w:rPr>
          <w:noProof/>
        </w:rPr>
        <w:fldChar w:fldCharType="begin"/>
      </w:r>
      <w:r>
        <w:rPr>
          <w:noProof/>
        </w:rPr>
        <w:instrText xml:space="preserve"> PAGEREF _Toc502155512 \h </w:instrText>
      </w:r>
      <w:r>
        <w:rPr>
          <w:noProof/>
        </w:rPr>
      </w:r>
      <w:r>
        <w:rPr>
          <w:noProof/>
        </w:rPr>
        <w:fldChar w:fldCharType="separate"/>
      </w:r>
      <w:r>
        <w:rPr>
          <w:noProof/>
        </w:rPr>
        <w:t>20</w:t>
      </w:r>
      <w:r>
        <w:rPr>
          <w:noProof/>
        </w:rPr>
        <w:fldChar w:fldCharType="end"/>
      </w:r>
    </w:p>
    <w:p w14:paraId="38B7353F" w14:textId="77777777" w:rsidR="00FA6330" w:rsidRDefault="00FA6330">
      <w:pPr>
        <w:pStyle w:val="TOC1"/>
        <w:tabs>
          <w:tab w:val="left" w:pos="440"/>
        </w:tabs>
        <w:rPr>
          <w:rFonts w:asciiTheme="minorHAnsi" w:eastAsiaTheme="minorEastAsia" w:hAnsiTheme="minorHAnsi" w:cstheme="minorBidi"/>
          <w:b w:val="0"/>
          <w:caps w:val="0"/>
          <w:sz w:val="22"/>
          <w:szCs w:val="22"/>
        </w:rPr>
      </w:pPr>
      <w:r w:rsidRPr="007C62A0">
        <w:rPr>
          <w:rFonts w:cs="Arial"/>
        </w:rPr>
        <w:t>9</w:t>
      </w:r>
      <w:r>
        <w:rPr>
          <w:rFonts w:asciiTheme="minorHAnsi" w:eastAsiaTheme="minorEastAsia" w:hAnsiTheme="minorHAnsi" w:cstheme="minorBidi"/>
          <w:b w:val="0"/>
          <w:caps w:val="0"/>
          <w:sz w:val="22"/>
          <w:szCs w:val="22"/>
        </w:rPr>
        <w:tab/>
      </w:r>
      <w:r w:rsidRPr="007C62A0">
        <w:rPr>
          <w:rFonts w:cs="Arial"/>
        </w:rPr>
        <w:t>References</w:t>
      </w:r>
      <w:r>
        <w:tab/>
      </w:r>
      <w:r>
        <w:fldChar w:fldCharType="begin"/>
      </w:r>
      <w:r>
        <w:instrText xml:space="preserve"> PAGEREF _Toc502155513 \h </w:instrText>
      </w:r>
      <w:r>
        <w:fldChar w:fldCharType="separate"/>
      </w:r>
      <w:r>
        <w:t>21</w:t>
      </w:r>
      <w:r>
        <w:fldChar w:fldCharType="end"/>
      </w:r>
    </w:p>
    <w:p w14:paraId="62C34597" w14:textId="73839792" w:rsidR="008638E6" w:rsidRPr="00FF78FD" w:rsidRDefault="003706BC">
      <w:pPr>
        <w:pStyle w:val="TOC1"/>
        <w:rPr>
          <w:rFonts w:ascii="Arial" w:hAnsi="Arial" w:cs="Arial"/>
          <w:caps w:val="0"/>
          <w:noProof w:val="0"/>
          <w:sz w:val="22"/>
          <w:szCs w:val="22"/>
        </w:rPr>
      </w:pPr>
      <w:r w:rsidRPr="00FF78FD">
        <w:rPr>
          <w:rFonts w:ascii="Arial" w:hAnsi="Arial" w:cs="Arial"/>
          <w:caps w:val="0"/>
          <w:noProof w:val="0"/>
          <w:sz w:val="22"/>
          <w:szCs w:val="22"/>
        </w:rPr>
        <w:fldChar w:fldCharType="end"/>
      </w:r>
    </w:p>
    <w:p w14:paraId="6B99DB23" w14:textId="77777777" w:rsidR="008638E6" w:rsidRPr="00FF78FD" w:rsidRDefault="008638E6" w:rsidP="008638E6">
      <w:pPr>
        <w:pStyle w:val="Heading"/>
        <w:rPr>
          <w:rFonts w:cs="Arial"/>
          <w:sz w:val="22"/>
          <w:szCs w:val="22"/>
        </w:rPr>
      </w:pPr>
      <w:bookmarkStart w:id="6" w:name="_Toc525100916"/>
      <w:bookmarkStart w:id="7" w:name="_Toc530457750"/>
      <w:r w:rsidRPr="00FF78FD">
        <w:rPr>
          <w:rFonts w:cs="Arial"/>
          <w:sz w:val="22"/>
          <w:szCs w:val="22"/>
        </w:rPr>
        <w:br w:type="page"/>
      </w:r>
      <w:bookmarkStart w:id="8" w:name="_Toc502155451"/>
      <w:bookmarkEnd w:id="6"/>
      <w:bookmarkEnd w:id="7"/>
      <w:r w:rsidRPr="00FF78FD">
        <w:rPr>
          <w:rFonts w:cs="Arial"/>
          <w:sz w:val="22"/>
          <w:szCs w:val="22"/>
        </w:rPr>
        <w:lastRenderedPageBreak/>
        <w:t>Abbreviations and Definitions of Terms</w:t>
      </w:r>
      <w:bookmarkEnd w:id="8"/>
    </w:p>
    <w:tbl>
      <w:tblPr>
        <w:tblW w:w="0" w:type="auto"/>
        <w:tblInd w:w="120" w:type="dxa"/>
        <w:tblLayout w:type="fixed"/>
        <w:tblCellMar>
          <w:left w:w="120" w:type="dxa"/>
          <w:right w:w="120" w:type="dxa"/>
        </w:tblCellMar>
        <w:tblLook w:val="0000" w:firstRow="0" w:lastRow="0" w:firstColumn="0" w:lastColumn="0" w:noHBand="0" w:noVBand="0"/>
      </w:tblPr>
      <w:tblGrid>
        <w:gridCol w:w="1710"/>
        <w:gridCol w:w="360"/>
        <w:gridCol w:w="5850"/>
      </w:tblGrid>
      <w:tr w:rsidR="008638E6" w:rsidRPr="00FF78FD" w14:paraId="08CA2C4D" w14:textId="77777777">
        <w:trPr>
          <w:trHeight w:val="180"/>
        </w:trPr>
        <w:tc>
          <w:tcPr>
            <w:tcW w:w="1710" w:type="dxa"/>
            <w:tcBorders>
              <w:top w:val="nil"/>
              <w:left w:val="nil"/>
              <w:bottom w:val="nil"/>
              <w:right w:val="nil"/>
            </w:tcBorders>
          </w:tcPr>
          <w:p w14:paraId="0878ADDA" w14:textId="77777777" w:rsidR="008638E6" w:rsidRPr="00FF78FD" w:rsidRDefault="008638E6" w:rsidP="008638E6">
            <w:pPr>
              <w:spacing w:after="40"/>
              <w:rPr>
                <w:rFonts w:ascii="Arial" w:hAnsi="Arial" w:cs="Arial"/>
                <w:sz w:val="22"/>
                <w:szCs w:val="22"/>
              </w:rPr>
            </w:pPr>
          </w:p>
        </w:tc>
        <w:tc>
          <w:tcPr>
            <w:tcW w:w="360" w:type="dxa"/>
            <w:tcBorders>
              <w:top w:val="nil"/>
              <w:left w:val="nil"/>
              <w:bottom w:val="nil"/>
              <w:right w:val="nil"/>
            </w:tcBorders>
          </w:tcPr>
          <w:p w14:paraId="18B23979" w14:textId="77777777" w:rsidR="008638E6" w:rsidRPr="00FF78FD" w:rsidRDefault="008638E6" w:rsidP="008638E6">
            <w:pPr>
              <w:spacing w:after="40"/>
              <w:rPr>
                <w:rFonts w:ascii="Arial" w:hAnsi="Arial" w:cs="Arial"/>
                <w:sz w:val="22"/>
                <w:szCs w:val="22"/>
              </w:rPr>
            </w:pPr>
          </w:p>
        </w:tc>
        <w:tc>
          <w:tcPr>
            <w:tcW w:w="5850" w:type="dxa"/>
            <w:tcBorders>
              <w:top w:val="nil"/>
              <w:left w:val="nil"/>
              <w:bottom w:val="nil"/>
              <w:right w:val="nil"/>
            </w:tcBorders>
          </w:tcPr>
          <w:p w14:paraId="0853900E" w14:textId="4D76E66F" w:rsidR="008638E6" w:rsidRPr="00FF78FD" w:rsidRDefault="008638E6" w:rsidP="008638E6">
            <w:pPr>
              <w:spacing w:after="40"/>
              <w:rPr>
                <w:rFonts w:ascii="Arial" w:hAnsi="Arial" w:cs="Arial"/>
                <w:sz w:val="22"/>
                <w:szCs w:val="22"/>
              </w:rPr>
            </w:pPr>
          </w:p>
        </w:tc>
      </w:tr>
      <w:tr w:rsidR="008638E6" w:rsidRPr="00FF78FD" w14:paraId="68C43BBF" w14:textId="77777777">
        <w:trPr>
          <w:trHeight w:val="180"/>
        </w:trPr>
        <w:tc>
          <w:tcPr>
            <w:tcW w:w="1710" w:type="dxa"/>
            <w:tcBorders>
              <w:top w:val="nil"/>
              <w:left w:val="nil"/>
              <w:bottom w:val="nil"/>
              <w:right w:val="nil"/>
            </w:tcBorders>
          </w:tcPr>
          <w:p w14:paraId="4F1236D3" w14:textId="58BEFE95" w:rsidR="008638E6" w:rsidRPr="00FF78FD" w:rsidRDefault="008638E6" w:rsidP="008638E6">
            <w:pPr>
              <w:spacing w:after="40"/>
              <w:rPr>
                <w:rFonts w:ascii="Arial" w:hAnsi="Arial" w:cs="Arial"/>
                <w:sz w:val="22"/>
                <w:szCs w:val="22"/>
              </w:rPr>
            </w:pPr>
          </w:p>
        </w:tc>
        <w:tc>
          <w:tcPr>
            <w:tcW w:w="360" w:type="dxa"/>
            <w:tcBorders>
              <w:top w:val="nil"/>
              <w:left w:val="nil"/>
              <w:bottom w:val="nil"/>
              <w:right w:val="nil"/>
            </w:tcBorders>
          </w:tcPr>
          <w:p w14:paraId="08CE26FB" w14:textId="77777777" w:rsidR="008638E6" w:rsidRPr="00FF78FD" w:rsidRDefault="008638E6" w:rsidP="008638E6">
            <w:pPr>
              <w:spacing w:after="40"/>
              <w:rPr>
                <w:rFonts w:ascii="Arial" w:hAnsi="Arial" w:cs="Arial"/>
                <w:sz w:val="22"/>
                <w:szCs w:val="22"/>
              </w:rPr>
            </w:pPr>
          </w:p>
        </w:tc>
        <w:tc>
          <w:tcPr>
            <w:tcW w:w="5850" w:type="dxa"/>
            <w:tcBorders>
              <w:top w:val="nil"/>
              <w:left w:val="nil"/>
              <w:bottom w:val="nil"/>
              <w:right w:val="nil"/>
            </w:tcBorders>
          </w:tcPr>
          <w:p w14:paraId="67BA14FE" w14:textId="5468EFA9" w:rsidR="008638E6" w:rsidRPr="00FF78FD" w:rsidRDefault="008638E6" w:rsidP="008638E6">
            <w:pPr>
              <w:spacing w:after="40"/>
              <w:rPr>
                <w:rFonts w:ascii="Arial" w:hAnsi="Arial" w:cs="Arial"/>
                <w:sz w:val="22"/>
                <w:szCs w:val="22"/>
              </w:rPr>
            </w:pPr>
          </w:p>
        </w:tc>
      </w:tr>
      <w:tr w:rsidR="008638E6" w:rsidRPr="00FF78FD" w14:paraId="5784BC88" w14:textId="77777777">
        <w:trPr>
          <w:trHeight w:val="180"/>
        </w:trPr>
        <w:tc>
          <w:tcPr>
            <w:tcW w:w="1710" w:type="dxa"/>
            <w:tcBorders>
              <w:top w:val="nil"/>
              <w:left w:val="nil"/>
              <w:bottom w:val="nil"/>
              <w:right w:val="nil"/>
            </w:tcBorders>
          </w:tcPr>
          <w:p w14:paraId="4B3508AB" w14:textId="300DB271" w:rsidR="008638E6" w:rsidRPr="00FF78FD" w:rsidRDefault="00577CA4" w:rsidP="008638E6">
            <w:pPr>
              <w:spacing w:after="40"/>
              <w:rPr>
                <w:rFonts w:ascii="Arial" w:hAnsi="Arial" w:cs="Arial"/>
                <w:sz w:val="22"/>
                <w:szCs w:val="22"/>
              </w:rPr>
            </w:pPr>
            <w:r>
              <w:rPr>
                <w:rFonts w:ascii="Arial" w:hAnsi="Arial" w:cs="Arial"/>
                <w:sz w:val="22"/>
                <w:szCs w:val="22"/>
              </w:rPr>
              <w:t>CR monitor</w:t>
            </w:r>
          </w:p>
        </w:tc>
        <w:tc>
          <w:tcPr>
            <w:tcW w:w="360" w:type="dxa"/>
            <w:tcBorders>
              <w:top w:val="nil"/>
              <w:left w:val="nil"/>
              <w:bottom w:val="nil"/>
              <w:right w:val="nil"/>
            </w:tcBorders>
          </w:tcPr>
          <w:p w14:paraId="4C9A72BE" w14:textId="77777777" w:rsidR="008638E6" w:rsidRPr="00FF78FD" w:rsidRDefault="008638E6" w:rsidP="008638E6">
            <w:pPr>
              <w:spacing w:after="40"/>
              <w:rPr>
                <w:rFonts w:ascii="Arial" w:hAnsi="Arial" w:cs="Arial"/>
                <w:sz w:val="22"/>
                <w:szCs w:val="22"/>
              </w:rPr>
            </w:pPr>
          </w:p>
        </w:tc>
        <w:tc>
          <w:tcPr>
            <w:tcW w:w="5850" w:type="dxa"/>
            <w:tcBorders>
              <w:top w:val="nil"/>
              <w:left w:val="nil"/>
              <w:bottom w:val="nil"/>
              <w:right w:val="nil"/>
            </w:tcBorders>
          </w:tcPr>
          <w:p w14:paraId="5C30CF12" w14:textId="605B9B99" w:rsidR="008638E6" w:rsidRPr="00FF78FD" w:rsidRDefault="00BC24BE" w:rsidP="008638E6">
            <w:pPr>
              <w:spacing w:after="40"/>
              <w:rPr>
                <w:rFonts w:ascii="Arial" w:hAnsi="Arial" w:cs="Arial"/>
                <w:sz w:val="22"/>
                <w:szCs w:val="22"/>
              </w:rPr>
            </w:pPr>
            <w:r>
              <w:rPr>
                <w:rFonts w:ascii="Arial" w:hAnsi="Arial" w:cs="Arial"/>
                <w:sz w:val="22"/>
                <w:szCs w:val="22"/>
              </w:rPr>
              <w:t>Cardiorespiratory monitor</w:t>
            </w:r>
          </w:p>
        </w:tc>
      </w:tr>
      <w:tr w:rsidR="008638E6" w:rsidRPr="00FF78FD" w14:paraId="35749BDE" w14:textId="77777777">
        <w:trPr>
          <w:trHeight w:val="180"/>
        </w:trPr>
        <w:tc>
          <w:tcPr>
            <w:tcW w:w="1710" w:type="dxa"/>
            <w:tcBorders>
              <w:top w:val="nil"/>
              <w:left w:val="nil"/>
              <w:bottom w:val="nil"/>
              <w:right w:val="nil"/>
            </w:tcBorders>
          </w:tcPr>
          <w:p w14:paraId="1A4182D4" w14:textId="1883748A" w:rsidR="008638E6" w:rsidRPr="00FF78FD" w:rsidRDefault="00577CA4" w:rsidP="008638E6">
            <w:pPr>
              <w:spacing w:after="40"/>
              <w:rPr>
                <w:rFonts w:ascii="Arial" w:hAnsi="Arial" w:cs="Arial"/>
                <w:sz w:val="22"/>
                <w:szCs w:val="22"/>
              </w:rPr>
            </w:pPr>
            <w:r>
              <w:rPr>
                <w:rFonts w:ascii="Arial" w:hAnsi="Arial" w:cs="Arial"/>
                <w:sz w:val="22"/>
                <w:szCs w:val="22"/>
              </w:rPr>
              <w:t>SpO2</w:t>
            </w:r>
          </w:p>
        </w:tc>
        <w:tc>
          <w:tcPr>
            <w:tcW w:w="360" w:type="dxa"/>
            <w:tcBorders>
              <w:top w:val="nil"/>
              <w:left w:val="nil"/>
              <w:bottom w:val="nil"/>
              <w:right w:val="nil"/>
            </w:tcBorders>
          </w:tcPr>
          <w:p w14:paraId="5E44B530" w14:textId="77777777" w:rsidR="008638E6" w:rsidRPr="00FF78FD" w:rsidRDefault="008638E6" w:rsidP="008638E6">
            <w:pPr>
              <w:spacing w:after="40"/>
              <w:rPr>
                <w:rFonts w:ascii="Arial" w:hAnsi="Arial" w:cs="Arial"/>
                <w:sz w:val="22"/>
                <w:szCs w:val="22"/>
              </w:rPr>
            </w:pPr>
          </w:p>
        </w:tc>
        <w:tc>
          <w:tcPr>
            <w:tcW w:w="5850" w:type="dxa"/>
            <w:tcBorders>
              <w:top w:val="nil"/>
              <w:left w:val="nil"/>
              <w:bottom w:val="nil"/>
              <w:right w:val="nil"/>
            </w:tcBorders>
          </w:tcPr>
          <w:p w14:paraId="0CE7D8CB" w14:textId="56D61AEB" w:rsidR="008638E6" w:rsidRPr="00FF78FD" w:rsidRDefault="00BC24BE" w:rsidP="008638E6">
            <w:pPr>
              <w:spacing w:after="40"/>
              <w:rPr>
                <w:rFonts w:ascii="Arial" w:hAnsi="Arial" w:cs="Arial"/>
                <w:sz w:val="22"/>
                <w:szCs w:val="22"/>
              </w:rPr>
            </w:pPr>
            <w:r>
              <w:rPr>
                <w:rFonts w:ascii="Arial" w:hAnsi="Arial" w:cs="Arial"/>
                <w:sz w:val="22"/>
                <w:szCs w:val="22"/>
              </w:rPr>
              <w:t>Peripheral o</w:t>
            </w:r>
            <w:r w:rsidRPr="00BC24BE">
              <w:rPr>
                <w:rFonts w:ascii="Arial" w:hAnsi="Arial" w:cs="Arial"/>
                <w:sz w:val="22"/>
                <w:szCs w:val="22"/>
              </w:rPr>
              <w:t xml:space="preserve">xygen saturation </w:t>
            </w:r>
            <w:r>
              <w:rPr>
                <w:rFonts w:ascii="Arial" w:hAnsi="Arial" w:cs="Arial"/>
                <w:sz w:val="22"/>
                <w:szCs w:val="22"/>
              </w:rPr>
              <w:t xml:space="preserve">as </w:t>
            </w:r>
            <w:r w:rsidRPr="00BC24BE">
              <w:rPr>
                <w:rFonts w:ascii="Arial" w:hAnsi="Arial" w:cs="Arial"/>
                <w:sz w:val="22"/>
                <w:szCs w:val="22"/>
              </w:rPr>
              <w:t>measured by pulse oximetry</w:t>
            </w:r>
          </w:p>
        </w:tc>
      </w:tr>
      <w:tr w:rsidR="008638E6" w:rsidRPr="00FF78FD" w14:paraId="23EFDC1D" w14:textId="77777777">
        <w:trPr>
          <w:trHeight w:val="180"/>
        </w:trPr>
        <w:tc>
          <w:tcPr>
            <w:tcW w:w="1710" w:type="dxa"/>
            <w:tcBorders>
              <w:top w:val="nil"/>
              <w:left w:val="nil"/>
              <w:bottom w:val="nil"/>
              <w:right w:val="nil"/>
            </w:tcBorders>
          </w:tcPr>
          <w:p w14:paraId="558C6F5C" w14:textId="77777777" w:rsidR="008638E6" w:rsidRPr="00FF78FD" w:rsidRDefault="008638E6" w:rsidP="008638E6">
            <w:pPr>
              <w:spacing w:after="40"/>
              <w:rPr>
                <w:rFonts w:ascii="Arial" w:hAnsi="Arial" w:cs="Arial"/>
                <w:sz w:val="22"/>
                <w:szCs w:val="22"/>
              </w:rPr>
            </w:pPr>
          </w:p>
        </w:tc>
        <w:tc>
          <w:tcPr>
            <w:tcW w:w="360" w:type="dxa"/>
            <w:tcBorders>
              <w:top w:val="nil"/>
              <w:left w:val="nil"/>
              <w:bottom w:val="nil"/>
              <w:right w:val="nil"/>
            </w:tcBorders>
          </w:tcPr>
          <w:p w14:paraId="079902DA" w14:textId="77777777" w:rsidR="008638E6" w:rsidRPr="00FF78FD" w:rsidRDefault="008638E6" w:rsidP="008638E6">
            <w:pPr>
              <w:spacing w:after="40"/>
              <w:rPr>
                <w:rFonts w:ascii="Arial" w:hAnsi="Arial" w:cs="Arial"/>
                <w:sz w:val="22"/>
                <w:szCs w:val="22"/>
              </w:rPr>
            </w:pPr>
          </w:p>
        </w:tc>
        <w:tc>
          <w:tcPr>
            <w:tcW w:w="5850" w:type="dxa"/>
            <w:tcBorders>
              <w:top w:val="nil"/>
              <w:left w:val="nil"/>
              <w:bottom w:val="nil"/>
              <w:right w:val="nil"/>
            </w:tcBorders>
          </w:tcPr>
          <w:p w14:paraId="140F244A" w14:textId="77777777" w:rsidR="008638E6" w:rsidRPr="00FF78FD" w:rsidRDefault="008638E6" w:rsidP="008638E6">
            <w:pPr>
              <w:spacing w:after="40"/>
              <w:rPr>
                <w:rFonts w:ascii="Arial" w:hAnsi="Arial" w:cs="Arial"/>
                <w:sz w:val="22"/>
                <w:szCs w:val="22"/>
              </w:rPr>
            </w:pPr>
          </w:p>
        </w:tc>
      </w:tr>
      <w:tr w:rsidR="008638E6" w:rsidRPr="00FF78FD" w14:paraId="4BED5085" w14:textId="77777777">
        <w:trPr>
          <w:trHeight w:val="180"/>
        </w:trPr>
        <w:tc>
          <w:tcPr>
            <w:tcW w:w="1710" w:type="dxa"/>
            <w:tcBorders>
              <w:top w:val="nil"/>
              <w:left w:val="nil"/>
              <w:bottom w:val="nil"/>
              <w:right w:val="nil"/>
            </w:tcBorders>
          </w:tcPr>
          <w:p w14:paraId="17F605AC" w14:textId="77777777" w:rsidR="008638E6" w:rsidRPr="00FF78FD" w:rsidRDefault="008638E6" w:rsidP="008638E6">
            <w:pPr>
              <w:spacing w:after="40"/>
              <w:rPr>
                <w:rFonts w:ascii="Arial" w:hAnsi="Arial" w:cs="Arial"/>
                <w:sz w:val="22"/>
                <w:szCs w:val="22"/>
              </w:rPr>
            </w:pPr>
          </w:p>
        </w:tc>
        <w:tc>
          <w:tcPr>
            <w:tcW w:w="360" w:type="dxa"/>
            <w:tcBorders>
              <w:top w:val="nil"/>
              <w:left w:val="nil"/>
              <w:bottom w:val="nil"/>
              <w:right w:val="nil"/>
            </w:tcBorders>
          </w:tcPr>
          <w:p w14:paraId="544443C4" w14:textId="77777777" w:rsidR="008638E6" w:rsidRPr="00FF78FD" w:rsidRDefault="008638E6" w:rsidP="008638E6">
            <w:pPr>
              <w:spacing w:after="40"/>
              <w:rPr>
                <w:rFonts w:ascii="Arial" w:hAnsi="Arial" w:cs="Arial"/>
                <w:sz w:val="22"/>
                <w:szCs w:val="22"/>
              </w:rPr>
            </w:pPr>
          </w:p>
        </w:tc>
        <w:tc>
          <w:tcPr>
            <w:tcW w:w="5850" w:type="dxa"/>
            <w:tcBorders>
              <w:top w:val="nil"/>
              <w:left w:val="nil"/>
              <w:bottom w:val="nil"/>
              <w:right w:val="nil"/>
            </w:tcBorders>
          </w:tcPr>
          <w:p w14:paraId="59E89D74" w14:textId="77777777" w:rsidR="008638E6" w:rsidRPr="00FF78FD" w:rsidRDefault="008638E6" w:rsidP="008638E6">
            <w:pPr>
              <w:spacing w:after="40"/>
              <w:rPr>
                <w:rFonts w:ascii="Arial" w:hAnsi="Arial" w:cs="Arial"/>
                <w:sz w:val="22"/>
                <w:szCs w:val="22"/>
              </w:rPr>
            </w:pPr>
          </w:p>
        </w:tc>
      </w:tr>
    </w:tbl>
    <w:p w14:paraId="6ED37E6A" w14:textId="77777777" w:rsidR="00BC24BE" w:rsidRDefault="00BC24BE" w:rsidP="00237D37">
      <w:pPr>
        <w:pStyle w:val="Heading"/>
        <w:rPr>
          <w:rFonts w:cs="Arial"/>
          <w:sz w:val="22"/>
          <w:szCs w:val="22"/>
        </w:rPr>
      </w:pPr>
      <w:bookmarkStart w:id="9" w:name="_Toc159383367"/>
      <w:bookmarkStart w:id="10" w:name="_Toc159483591"/>
    </w:p>
    <w:p w14:paraId="53ADB81C" w14:textId="77777777" w:rsidR="00237D37" w:rsidRPr="00FF78FD" w:rsidRDefault="00237D37" w:rsidP="00237D37">
      <w:pPr>
        <w:pStyle w:val="Heading"/>
        <w:rPr>
          <w:rFonts w:cs="Arial"/>
          <w:sz w:val="22"/>
          <w:szCs w:val="22"/>
        </w:rPr>
      </w:pPr>
      <w:bookmarkStart w:id="11" w:name="_Toc502155452"/>
      <w:r w:rsidRPr="00FF78FD">
        <w:rPr>
          <w:rFonts w:cs="Arial"/>
          <w:sz w:val="22"/>
          <w:szCs w:val="22"/>
        </w:rPr>
        <w:t>Abstract</w:t>
      </w:r>
      <w:bookmarkEnd w:id="9"/>
      <w:bookmarkEnd w:id="10"/>
      <w:bookmarkEnd w:id="11"/>
    </w:p>
    <w:p w14:paraId="2E700DBF" w14:textId="6FBD2335" w:rsidR="00237D37" w:rsidRPr="00FF78FD" w:rsidRDefault="00130BFC" w:rsidP="00237D37">
      <w:pPr>
        <w:rPr>
          <w:rFonts w:ascii="Arial" w:hAnsi="Arial" w:cs="Arial"/>
          <w:sz w:val="22"/>
          <w:szCs w:val="22"/>
        </w:rPr>
      </w:pPr>
      <w:r>
        <w:rPr>
          <w:rFonts w:ascii="Arial" w:hAnsi="Arial" w:cs="Arial"/>
          <w:sz w:val="22"/>
          <w:szCs w:val="22"/>
        </w:rPr>
        <w:t xml:space="preserve">Please refer to </w:t>
      </w:r>
      <w:r w:rsidR="00D2771D">
        <w:rPr>
          <w:rFonts w:ascii="Arial" w:hAnsi="Arial" w:cs="Arial"/>
          <w:sz w:val="22"/>
          <w:szCs w:val="22"/>
        </w:rPr>
        <w:t>abstract</w:t>
      </w:r>
      <w:r>
        <w:rPr>
          <w:rFonts w:ascii="Arial" w:hAnsi="Arial" w:cs="Arial"/>
          <w:sz w:val="22"/>
          <w:szCs w:val="22"/>
        </w:rPr>
        <w:t xml:space="preserve"> in eIRB.</w:t>
      </w:r>
    </w:p>
    <w:p w14:paraId="125542C3" w14:textId="77777777" w:rsidR="00237D37" w:rsidRPr="00FF78FD" w:rsidRDefault="00237D37" w:rsidP="00237D37">
      <w:pPr>
        <w:tabs>
          <w:tab w:val="left" w:pos="1830"/>
          <w:tab w:val="left" w:pos="2190"/>
        </w:tabs>
        <w:ind w:left="120"/>
        <w:rPr>
          <w:rFonts w:ascii="Arial" w:hAnsi="Arial" w:cs="Arial"/>
          <w:sz w:val="22"/>
          <w:szCs w:val="22"/>
        </w:rPr>
      </w:pPr>
    </w:p>
    <w:p w14:paraId="2F867A9E" w14:textId="1EC5AAC8" w:rsidR="001961BC" w:rsidRPr="00FF78FD" w:rsidRDefault="00D107AD" w:rsidP="00D107AD">
      <w:pPr>
        <w:jc w:val="center"/>
        <w:rPr>
          <w:rFonts w:ascii="Arial" w:hAnsi="Arial" w:cs="Arial"/>
          <w:b/>
          <w:sz w:val="22"/>
          <w:szCs w:val="22"/>
        </w:rPr>
      </w:pPr>
      <w:r w:rsidRPr="00FF78FD">
        <w:rPr>
          <w:rFonts w:ascii="Arial" w:hAnsi="Arial" w:cs="Arial"/>
          <w:b/>
          <w:sz w:val="22"/>
          <w:szCs w:val="22"/>
        </w:rPr>
        <w:t>STUDY DIAGRAM</w:t>
      </w:r>
    </w:p>
    <w:p w14:paraId="400190B4" w14:textId="77777777" w:rsidR="001961BC" w:rsidRPr="00FF78FD" w:rsidRDefault="001961BC">
      <w:pPr>
        <w:rPr>
          <w:rFonts w:ascii="Arial" w:hAnsi="Arial" w:cs="Arial"/>
          <w:sz w:val="22"/>
          <w:szCs w:val="22"/>
        </w:rPr>
      </w:pPr>
    </w:p>
    <w:tbl>
      <w:tblPr>
        <w:tblW w:w="8621" w:type="dxa"/>
        <w:jc w:val="center"/>
        <w:tblLayout w:type="fixed"/>
        <w:tblLook w:val="04A0" w:firstRow="1" w:lastRow="0" w:firstColumn="1" w:lastColumn="0" w:noHBand="0" w:noVBand="1"/>
      </w:tblPr>
      <w:tblGrid>
        <w:gridCol w:w="840"/>
        <w:gridCol w:w="975"/>
        <w:gridCol w:w="326"/>
        <w:gridCol w:w="1450"/>
        <w:gridCol w:w="450"/>
        <w:gridCol w:w="2160"/>
        <w:gridCol w:w="2420"/>
      </w:tblGrid>
      <w:tr w:rsidR="00FC4803" w:rsidRPr="00FF78FD" w14:paraId="510A6DEF" w14:textId="77777777" w:rsidTr="00FC4803">
        <w:trPr>
          <w:trHeight w:val="315"/>
          <w:jc w:val="center"/>
        </w:trPr>
        <w:tc>
          <w:tcPr>
            <w:tcW w:w="840" w:type="dxa"/>
            <w:tcBorders>
              <w:top w:val="nil"/>
              <w:left w:val="nil"/>
              <w:bottom w:val="nil"/>
              <w:right w:val="nil"/>
            </w:tcBorders>
            <w:shd w:val="clear" w:color="auto" w:fill="auto"/>
            <w:vAlign w:val="center"/>
            <w:hideMark/>
          </w:tcPr>
          <w:p w14:paraId="31BD7AE0" w14:textId="77777777" w:rsidR="00FC4803" w:rsidRPr="00FF78FD" w:rsidRDefault="00FC4803" w:rsidP="00D83DDE">
            <w:pPr>
              <w:spacing w:before="0" w:after="0"/>
              <w:rPr>
                <w:rFonts w:ascii="Arial" w:eastAsia="Times New Roman" w:hAnsi="Arial" w:cs="Arial"/>
                <w:b/>
                <w:bCs/>
                <w:sz w:val="16"/>
                <w:szCs w:val="16"/>
              </w:rPr>
            </w:pPr>
          </w:p>
        </w:tc>
        <w:tc>
          <w:tcPr>
            <w:tcW w:w="1301" w:type="dxa"/>
            <w:gridSpan w:val="2"/>
            <w:tcBorders>
              <w:top w:val="nil"/>
              <w:left w:val="nil"/>
              <w:bottom w:val="single" w:sz="8" w:space="0" w:color="auto"/>
              <w:right w:val="nil"/>
            </w:tcBorders>
          </w:tcPr>
          <w:p w14:paraId="3A004FE8" w14:textId="77777777" w:rsidR="00FC4803" w:rsidRPr="00FF78FD" w:rsidRDefault="00FC4803" w:rsidP="00D83DDE">
            <w:pPr>
              <w:spacing w:before="0" w:after="0"/>
              <w:rPr>
                <w:rFonts w:ascii="Arial" w:eastAsia="Times New Roman" w:hAnsi="Arial" w:cs="Arial"/>
                <w:b/>
                <w:bCs/>
                <w:sz w:val="16"/>
                <w:szCs w:val="16"/>
              </w:rPr>
            </w:pPr>
          </w:p>
        </w:tc>
        <w:tc>
          <w:tcPr>
            <w:tcW w:w="6480" w:type="dxa"/>
            <w:gridSpan w:val="4"/>
            <w:tcBorders>
              <w:top w:val="nil"/>
              <w:left w:val="nil"/>
              <w:bottom w:val="single" w:sz="8" w:space="0" w:color="auto"/>
              <w:right w:val="nil"/>
            </w:tcBorders>
            <w:shd w:val="clear" w:color="auto" w:fill="auto"/>
            <w:vAlign w:val="center"/>
            <w:hideMark/>
          </w:tcPr>
          <w:p w14:paraId="4D1F9E58" w14:textId="1A2C86A0" w:rsidR="00FC4803" w:rsidRPr="00FF78FD" w:rsidRDefault="00FC4803" w:rsidP="00D83DDE">
            <w:pPr>
              <w:spacing w:before="0" w:after="0"/>
              <w:rPr>
                <w:rFonts w:ascii="Arial" w:eastAsia="Times New Roman" w:hAnsi="Arial" w:cs="Arial"/>
                <w:b/>
                <w:bCs/>
                <w:sz w:val="16"/>
                <w:szCs w:val="16"/>
              </w:rPr>
            </w:pPr>
          </w:p>
        </w:tc>
      </w:tr>
      <w:tr w:rsidR="00FC4803" w:rsidRPr="00FF78FD" w14:paraId="02CF52E7" w14:textId="77777777" w:rsidTr="00FC4803">
        <w:trPr>
          <w:trHeight w:val="315"/>
          <w:jc w:val="center"/>
        </w:trPr>
        <w:tc>
          <w:tcPr>
            <w:tcW w:w="8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D03275C" w14:textId="77777777" w:rsidR="00FC4803" w:rsidRPr="00FF78FD" w:rsidRDefault="00FC4803" w:rsidP="00D83DDE">
            <w:pPr>
              <w:spacing w:before="0" w:after="0"/>
              <w:jc w:val="center"/>
              <w:rPr>
                <w:rFonts w:ascii="Arial" w:eastAsia="Times New Roman" w:hAnsi="Arial" w:cs="Arial"/>
                <w:b/>
                <w:bCs/>
                <w:sz w:val="16"/>
                <w:szCs w:val="16"/>
              </w:rPr>
            </w:pPr>
            <w:r w:rsidRPr="00FF78FD">
              <w:rPr>
                <w:rFonts w:ascii="Arial" w:eastAsia="Times New Roman" w:hAnsi="Arial" w:cs="Arial"/>
                <w:b/>
                <w:bCs/>
                <w:sz w:val="16"/>
                <w:szCs w:val="16"/>
              </w:rPr>
              <w:t>Intervention</w:t>
            </w:r>
          </w:p>
        </w:tc>
        <w:tc>
          <w:tcPr>
            <w:tcW w:w="975" w:type="dxa"/>
            <w:tcBorders>
              <w:top w:val="nil"/>
              <w:left w:val="nil"/>
              <w:bottom w:val="single" w:sz="8" w:space="0" w:color="auto"/>
              <w:right w:val="single" w:sz="8" w:space="0" w:color="auto"/>
            </w:tcBorders>
            <w:shd w:val="clear" w:color="auto" w:fill="auto"/>
            <w:vAlign w:val="center"/>
            <w:hideMark/>
          </w:tcPr>
          <w:p w14:paraId="3D09CB1D" w14:textId="77777777" w:rsidR="00FC4803" w:rsidRPr="00FF78FD" w:rsidRDefault="00FC4803" w:rsidP="00D83DDE">
            <w:pPr>
              <w:spacing w:before="0" w:after="0"/>
              <w:rPr>
                <w:rFonts w:ascii="Arial" w:eastAsia="Times New Roman" w:hAnsi="Arial" w:cs="Arial"/>
                <w:b/>
                <w:bCs/>
                <w:sz w:val="16"/>
                <w:szCs w:val="16"/>
              </w:rPr>
            </w:pPr>
            <w:r w:rsidRPr="00FF78FD">
              <w:rPr>
                <w:rFonts w:ascii="Arial" w:eastAsia="Times New Roman" w:hAnsi="Arial" w:cs="Arial"/>
                <w:b/>
                <w:bCs/>
                <w:sz w:val="16"/>
                <w:szCs w:val="16"/>
              </w:rPr>
              <w:t>Unit 1-i</w:t>
            </w:r>
          </w:p>
        </w:tc>
        <w:tc>
          <w:tcPr>
            <w:tcW w:w="1776" w:type="dxa"/>
            <w:gridSpan w:val="2"/>
            <w:vMerge w:val="restart"/>
            <w:tcBorders>
              <w:top w:val="single" w:sz="8" w:space="0" w:color="auto"/>
              <w:left w:val="nil"/>
              <w:right w:val="dotted" w:sz="4" w:space="0" w:color="auto"/>
            </w:tcBorders>
            <w:shd w:val="clear" w:color="auto" w:fill="auto"/>
            <w:vAlign w:val="center"/>
            <w:hideMark/>
          </w:tcPr>
          <w:p w14:paraId="386FA207" w14:textId="77777777" w:rsidR="00FC4803" w:rsidRPr="00FF78FD" w:rsidRDefault="00FC4803" w:rsidP="00CA0398">
            <w:pPr>
              <w:spacing w:before="0" w:after="0"/>
              <w:jc w:val="center"/>
              <w:rPr>
                <w:rFonts w:ascii="Arial" w:eastAsia="Times New Roman" w:hAnsi="Arial" w:cs="Arial"/>
                <w:sz w:val="16"/>
                <w:szCs w:val="16"/>
              </w:rPr>
            </w:pPr>
            <w:r w:rsidRPr="00FF78FD">
              <w:rPr>
                <w:rFonts w:ascii="Arial" w:eastAsia="Times New Roman" w:hAnsi="Arial" w:cs="Arial"/>
                <w:sz w:val="16"/>
                <w:szCs w:val="16"/>
              </w:rPr>
              <w:t>Baseline data collection</w:t>
            </w:r>
          </w:p>
          <w:p w14:paraId="3D605BEB" w14:textId="6B04F691" w:rsidR="00FC4803" w:rsidRPr="00FF78FD" w:rsidRDefault="00FC4803" w:rsidP="00FC4803">
            <w:pPr>
              <w:spacing w:before="0" w:after="0"/>
              <w:jc w:val="center"/>
              <w:rPr>
                <w:rFonts w:ascii="Arial" w:eastAsia="Times New Roman" w:hAnsi="Arial" w:cs="Arial"/>
                <w:sz w:val="16"/>
                <w:szCs w:val="16"/>
              </w:rPr>
            </w:pPr>
            <w:r w:rsidRPr="00FF78FD">
              <w:rPr>
                <w:rFonts w:ascii="Arial" w:eastAsia="Times New Roman" w:hAnsi="Arial" w:cs="Arial"/>
                <w:sz w:val="16"/>
                <w:szCs w:val="16"/>
              </w:rPr>
              <w:t>(16 weeks)</w:t>
            </w:r>
          </w:p>
          <w:p w14:paraId="3BC1F772" w14:textId="2BEE3199" w:rsidR="00FC4803" w:rsidRPr="00FF78FD" w:rsidRDefault="00FC4803" w:rsidP="00CA0398">
            <w:pPr>
              <w:spacing w:before="0" w:after="0"/>
              <w:jc w:val="center"/>
              <w:rPr>
                <w:rFonts w:ascii="Arial" w:eastAsia="Times New Roman" w:hAnsi="Arial" w:cs="Arial"/>
                <w:sz w:val="16"/>
                <w:szCs w:val="16"/>
              </w:rPr>
            </w:pPr>
          </w:p>
        </w:tc>
        <w:tc>
          <w:tcPr>
            <w:tcW w:w="450" w:type="dxa"/>
            <w:vMerge w:val="restart"/>
            <w:tcBorders>
              <w:top w:val="nil"/>
              <w:left w:val="dotted" w:sz="4" w:space="0" w:color="auto"/>
              <w:right w:val="single" w:sz="8" w:space="0" w:color="000000"/>
            </w:tcBorders>
            <w:textDirection w:val="btLr"/>
            <w:vAlign w:val="center"/>
          </w:tcPr>
          <w:p w14:paraId="432EFAC0" w14:textId="417D164A" w:rsidR="00FC4803" w:rsidRPr="00FF78FD" w:rsidRDefault="000D5EBB" w:rsidP="000D5EBB">
            <w:pPr>
              <w:spacing w:before="0" w:after="0"/>
              <w:ind w:left="113" w:right="113"/>
              <w:jc w:val="center"/>
              <w:rPr>
                <w:rFonts w:ascii="Arial" w:eastAsia="Times New Roman" w:hAnsi="Arial" w:cs="Arial"/>
                <w:sz w:val="16"/>
                <w:szCs w:val="16"/>
              </w:rPr>
            </w:pPr>
            <w:r w:rsidRPr="00FF78FD">
              <w:rPr>
                <w:rFonts w:ascii="Arial" w:eastAsia="Times New Roman" w:hAnsi="Arial" w:cs="Arial"/>
                <w:sz w:val="16"/>
                <w:szCs w:val="16"/>
              </w:rPr>
              <w:t xml:space="preserve">units </w:t>
            </w:r>
            <w:r w:rsidR="0091157D" w:rsidRPr="00FF78FD">
              <w:rPr>
                <w:rFonts w:ascii="Arial" w:eastAsia="Times New Roman" w:hAnsi="Arial" w:cs="Arial"/>
                <w:sz w:val="16"/>
                <w:szCs w:val="16"/>
              </w:rPr>
              <w:t xml:space="preserve">paired and </w:t>
            </w:r>
            <w:r w:rsidRPr="00FF78FD">
              <w:rPr>
                <w:rFonts w:ascii="Arial" w:eastAsia="Times New Roman" w:hAnsi="Arial" w:cs="Arial"/>
                <w:sz w:val="16"/>
                <w:szCs w:val="16"/>
              </w:rPr>
              <w:t>randomized to i/c</w:t>
            </w:r>
          </w:p>
        </w:tc>
        <w:tc>
          <w:tcPr>
            <w:tcW w:w="2160" w:type="dxa"/>
            <w:vMerge w:val="restart"/>
            <w:tcBorders>
              <w:top w:val="nil"/>
              <w:left w:val="single" w:sz="8" w:space="0" w:color="000000"/>
              <w:bottom w:val="single" w:sz="8" w:space="0" w:color="000000"/>
              <w:right w:val="single" w:sz="8" w:space="0" w:color="auto"/>
            </w:tcBorders>
            <w:shd w:val="clear" w:color="000000" w:fill="DCDCDC"/>
            <w:vAlign w:val="center"/>
            <w:hideMark/>
          </w:tcPr>
          <w:p w14:paraId="1B3E9713" w14:textId="39065671" w:rsidR="00FC4803" w:rsidRPr="00FF78FD" w:rsidRDefault="00FC4803" w:rsidP="000E09D4">
            <w:pPr>
              <w:spacing w:before="0" w:after="0"/>
              <w:jc w:val="center"/>
              <w:rPr>
                <w:rFonts w:ascii="Arial" w:eastAsia="Times New Roman" w:hAnsi="Arial" w:cs="Arial"/>
                <w:sz w:val="16"/>
                <w:szCs w:val="16"/>
              </w:rPr>
            </w:pPr>
            <w:r w:rsidRPr="00FF78FD">
              <w:rPr>
                <w:rFonts w:ascii="Arial" w:eastAsia="Times New Roman" w:hAnsi="Arial" w:cs="Arial"/>
                <w:sz w:val="16"/>
                <w:szCs w:val="16"/>
              </w:rPr>
              <w:t>Phased intervention implementation (4-12 weeks)</w:t>
            </w:r>
          </w:p>
        </w:tc>
        <w:tc>
          <w:tcPr>
            <w:tcW w:w="2420" w:type="dxa"/>
            <w:vMerge w:val="restart"/>
            <w:tcBorders>
              <w:top w:val="single" w:sz="8" w:space="0" w:color="auto"/>
              <w:left w:val="nil"/>
              <w:right w:val="single" w:sz="8" w:space="0" w:color="000000"/>
            </w:tcBorders>
            <w:shd w:val="clear" w:color="000000" w:fill="000000"/>
            <w:vAlign w:val="center"/>
            <w:hideMark/>
          </w:tcPr>
          <w:p w14:paraId="4C893DA2" w14:textId="6BF181D6" w:rsidR="00FC4803" w:rsidRPr="00FF78FD" w:rsidRDefault="00FC4803" w:rsidP="00CA0398">
            <w:pPr>
              <w:spacing w:before="0" w:after="0"/>
              <w:jc w:val="center"/>
              <w:rPr>
                <w:rFonts w:ascii="Arial" w:eastAsia="Times New Roman" w:hAnsi="Arial" w:cs="Arial"/>
                <w:sz w:val="16"/>
                <w:szCs w:val="16"/>
              </w:rPr>
            </w:pPr>
            <w:r w:rsidRPr="00FF78FD">
              <w:rPr>
                <w:rFonts w:ascii="Arial" w:eastAsia="Times New Roman" w:hAnsi="Arial" w:cs="Arial"/>
                <w:sz w:val="16"/>
                <w:szCs w:val="16"/>
              </w:rPr>
              <w:t>Post-implementation</w:t>
            </w:r>
          </w:p>
          <w:p w14:paraId="6A109BBC" w14:textId="2B0EE4FB" w:rsidR="00FC4803" w:rsidRPr="00FF78FD" w:rsidRDefault="00FC4803" w:rsidP="00CA0398">
            <w:pPr>
              <w:spacing w:before="0" w:after="0"/>
              <w:jc w:val="center"/>
              <w:rPr>
                <w:rFonts w:ascii="Arial" w:eastAsia="Times New Roman" w:hAnsi="Arial" w:cs="Arial"/>
                <w:sz w:val="16"/>
                <w:szCs w:val="16"/>
              </w:rPr>
            </w:pPr>
            <w:r w:rsidRPr="00FF78FD">
              <w:rPr>
                <w:rFonts w:ascii="Arial" w:eastAsia="Times New Roman" w:hAnsi="Arial" w:cs="Arial"/>
                <w:sz w:val="16"/>
                <w:szCs w:val="16"/>
              </w:rPr>
              <w:t>data collection</w:t>
            </w:r>
          </w:p>
          <w:p w14:paraId="4588D997" w14:textId="1A3363C0" w:rsidR="00FC4803" w:rsidRPr="00FF78FD" w:rsidRDefault="00FC4803" w:rsidP="00CA0398">
            <w:pPr>
              <w:spacing w:before="0" w:after="0"/>
              <w:jc w:val="center"/>
              <w:rPr>
                <w:rFonts w:ascii="Arial" w:eastAsia="Times New Roman" w:hAnsi="Arial" w:cs="Arial"/>
                <w:sz w:val="16"/>
                <w:szCs w:val="16"/>
              </w:rPr>
            </w:pPr>
            <w:r w:rsidRPr="00FF78FD">
              <w:rPr>
                <w:rFonts w:ascii="Arial" w:eastAsia="Times New Roman" w:hAnsi="Arial" w:cs="Arial"/>
                <w:sz w:val="16"/>
                <w:szCs w:val="16"/>
              </w:rPr>
              <w:t>(16 weeks)</w:t>
            </w:r>
          </w:p>
          <w:p w14:paraId="4B367264" w14:textId="75733CC9" w:rsidR="00FC4803" w:rsidRPr="00FF78FD" w:rsidRDefault="00FC4803" w:rsidP="00CA0398">
            <w:pPr>
              <w:spacing w:before="0" w:after="0"/>
              <w:jc w:val="center"/>
              <w:rPr>
                <w:rFonts w:ascii="Arial" w:eastAsia="Times New Roman" w:hAnsi="Arial" w:cs="Arial"/>
                <w:sz w:val="16"/>
                <w:szCs w:val="16"/>
              </w:rPr>
            </w:pPr>
          </w:p>
        </w:tc>
      </w:tr>
      <w:tr w:rsidR="00FC4803" w:rsidRPr="00FF78FD" w14:paraId="059B5B26" w14:textId="77777777" w:rsidTr="00FC4803">
        <w:trPr>
          <w:trHeight w:val="315"/>
          <w:jc w:val="center"/>
        </w:trPr>
        <w:tc>
          <w:tcPr>
            <w:tcW w:w="840" w:type="dxa"/>
            <w:vMerge/>
            <w:tcBorders>
              <w:top w:val="nil"/>
              <w:left w:val="single" w:sz="8" w:space="0" w:color="auto"/>
              <w:bottom w:val="single" w:sz="8" w:space="0" w:color="000000"/>
              <w:right w:val="single" w:sz="8" w:space="0" w:color="auto"/>
            </w:tcBorders>
            <w:vAlign w:val="center"/>
            <w:hideMark/>
          </w:tcPr>
          <w:p w14:paraId="66AC22F6" w14:textId="77777777" w:rsidR="00FC4803" w:rsidRPr="00FF78FD" w:rsidRDefault="00FC4803" w:rsidP="00D83DDE">
            <w:pPr>
              <w:spacing w:before="0" w:after="0"/>
              <w:rPr>
                <w:rFonts w:ascii="Arial" w:eastAsia="Times New Roman" w:hAnsi="Arial" w:cs="Arial"/>
                <w:b/>
                <w:bCs/>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14:paraId="74C6164D" w14:textId="77777777" w:rsidR="00FC4803" w:rsidRPr="00FF78FD" w:rsidRDefault="00FC4803" w:rsidP="00D83DDE">
            <w:pPr>
              <w:spacing w:before="0" w:after="0"/>
              <w:rPr>
                <w:rFonts w:ascii="Arial" w:eastAsia="Times New Roman" w:hAnsi="Arial" w:cs="Arial"/>
                <w:b/>
                <w:bCs/>
                <w:sz w:val="16"/>
                <w:szCs w:val="16"/>
              </w:rPr>
            </w:pPr>
            <w:r w:rsidRPr="00FF78FD">
              <w:rPr>
                <w:rFonts w:ascii="Arial" w:eastAsia="Times New Roman" w:hAnsi="Arial" w:cs="Arial"/>
                <w:b/>
                <w:bCs/>
                <w:sz w:val="16"/>
                <w:szCs w:val="16"/>
              </w:rPr>
              <w:t>Unit 2-i</w:t>
            </w:r>
          </w:p>
        </w:tc>
        <w:tc>
          <w:tcPr>
            <w:tcW w:w="1776" w:type="dxa"/>
            <w:gridSpan w:val="2"/>
            <w:vMerge/>
            <w:tcBorders>
              <w:left w:val="nil"/>
              <w:right w:val="dotted" w:sz="4" w:space="0" w:color="auto"/>
            </w:tcBorders>
            <w:shd w:val="clear" w:color="auto" w:fill="auto"/>
            <w:vAlign w:val="center"/>
            <w:hideMark/>
          </w:tcPr>
          <w:p w14:paraId="6E527E22" w14:textId="187415A9" w:rsidR="00FC4803" w:rsidRPr="00FF78FD" w:rsidRDefault="00FC4803" w:rsidP="00CA0398">
            <w:pPr>
              <w:spacing w:before="0" w:after="0"/>
              <w:jc w:val="center"/>
              <w:rPr>
                <w:rFonts w:ascii="Arial" w:eastAsia="Times New Roman" w:hAnsi="Arial" w:cs="Arial"/>
                <w:sz w:val="16"/>
                <w:szCs w:val="16"/>
              </w:rPr>
            </w:pPr>
          </w:p>
        </w:tc>
        <w:tc>
          <w:tcPr>
            <w:tcW w:w="450" w:type="dxa"/>
            <w:vMerge/>
            <w:tcBorders>
              <w:left w:val="dotted" w:sz="4" w:space="0" w:color="auto"/>
              <w:right w:val="single" w:sz="8" w:space="0" w:color="000000"/>
            </w:tcBorders>
          </w:tcPr>
          <w:p w14:paraId="1D64479B" w14:textId="77777777" w:rsidR="00FC4803" w:rsidRPr="00FF78FD" w:rsidRDefault="00FC4803" w:rsidP="00CA0398">
            <w:pPr>
              <w:spacing w:before="0" w:after="0"/>
              <w:jc w:val="center"/>
              <w:rPr>
                <w:rFonts w:ascii="Arial" w:eastAsia="Times New Roman" w:hAnsi="Arial" w:cs="Arial"/>
                <w:sz w:val="16"/>
                <w:szCs w:val="16"/>
              </w:rPr>
            </w:pPr>
          </w:p>
        </w:tc>
        <w:tc>
          <w:tcPr>
            <w:tcW w:w="2160" w:type="dxa"/>
            <w:vMerge/>
            <w:tcBorders>
              <w:top w:val="nil"/>
              <w:left w:val="single" w:sz="8" w:space="0" w:color="000000"/>
              <w:bottom w:val="single" w:sz="8" w:space="0" w:color="000000"/>
              <w:right w:val="single" w:sz="8" w:space="0" w:color="auto"/>
            </w:tcBorders>
            <w:vAlign w:val="center"/>
            <w:hideMark/>
          </w:tcPr>
          <w:p w14:paraId="6DBDC96C" w14:textId="7C567F73" w:rsidR="00FC4803" w:rsidRPr="00FF78FD" w:rsidRDefault="00FC4803" w:rsidP="00CA0398">
            <w:pPr>
              <w:spacing w:before="0" w:after="0"/>
              <w:jc w:val="center"/>
              <w:rPr>
                <w:rFonts w:ascii="Arial" w:eastAsia="Times New Roman" w:hAnsi="Arial" w:cs="Arial"/>
                <w:sz w:val="16"/>
                <w:szCs w:val="16"/>
              </w:rPr>
            </w:pPr>
          </w:p>
        </w:tc>
        <w:tc>
          <w:tcPr>
            <w:tcW w:w="2420" w:type="dxa"/>
            <w:vMerge/>
            <w:tcBorders>
              <w:left w:val="nil"/>
              <w:right w:val="single" w:sz="8" w:space="0" w:color="000000"/>
            </w:tcBorders>
            <w:shd w:val="clear" w:color="000000" w:fill="000000"/>
            <w:vAlign w:val="center"/>
            <w:hideMark/>
          </w:tcPr>
          <w:p w14:paraId="24E523CE" w14:textId="2B1E53FD" w:rsidR="00FC4803" w:rsidRPr="00FF78FD" w:rsidRDefault="00FC4803" w:rsidP="00CA0398">
            <w:pPr>
              <w:spacing w:before="0" w:after="0"/>
              <w:jc w:val="center"/>
              <w:rPr>
                <w:rFonts w:ascii="Arial" w:eastAsia="Times New Roman" w:hAnsi="Arial" w:cs="Arial"/>
                <w:sz w:val="16"/>
                <w:szCs w:val="16"/>
              </w:rPr>
            </w:pPr>
          </w:p>
        </w:tc>
      </w:tr>
      <w:tr w:rsidR="00FC4803" w:rsidRPr="00FF78FD" w14:paraId="2768E152" w14:textId="77777777" w:rsidTr="00FC4803">
        <w:trPr>
          <w:trHeight w:val="315"/>
          <w:jc w:val="center"/>
        </w:trPr>
        <w:tc>
          <w:tcPr>
            <w:tcW w:w="840" w:type="dxa"/>
            <w:vMerge/>
            <w:tcBorders>
              <w:top w:val="nil"/>
              <w:left w:val="single" w:sz="8" w:space="0" w:color="auto"/>
              <w:bottom w:val="single" w:sz="8" w:space="0" w:color="000000"/>
              <w:right w:val="single" w:sz="8" w:space="0" w:color="auto"/>
            </w:tcBorders>
            <w:vAlign w:val="center"/>
            <w:hideMark/>
          </w:tcPr>
          <w:p w14:paraId="340474F5" w14:textId="77777777" w:rsidR="00FC4803" w:rsidRPr="00FF78FD" w:rsidRDefault="00FC4803" w:rsidP="00D83DDE">
            <w:pPr>
              <w:spacing w:before="0" w:after="0"/>
              <w:rPr>
                <w:rFonts w:ascii="Arial" w:eastAsia="Times New Roman" w:hAnsi="Arial" w:cs="Arial"/>
                <w:b/>
                <w:bCs/>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14:paraId="2A079EAA" w14:textId="77777777" w:rsidR="00FC4803" w:rsidRPr="00FF78FD" w:rsidRDefault="00FC4803" w:rsidP="00D83DDE">
            <w:pPr>
              <w:spacing w:before="0" w:after="0"/>
              <w:rPr>
                <w:rFonts w:ascii="Arial" w:eastAsia="Times New Roman" w:hAnsi="Arial" w:cs="Arial"/>
                <w:b/>
                <w:bCs/>
                <w:sz w:val="16"/>
                <w:szCs w:val="16"/>
              </w:rPr>
            </w:pPr>
            <w:r w:rsidRPr="00FF78FD">
              <w:rPr>
                <w:rFonts w:ascii="Arial" w:eastAsia="Times New Roman" w:hAnsi="Arial" w:cs="Arial"/>
                <w:b/>
                <w:bCs/>
                <w:sz w:val="16"/>
                <w:szCs w:val="16"/>
              </w:rPr>
              <w:t>Unit 3-i</w:t>
            </w:r>
          </w:p>
        </w:tc>
        <w:tc>
          <w:tcPr>
            <w:tcW w:w="1776" w:type="dxa"/>
            <w:gridSpan w:val="2"/>
            <w:vMerge/>
            <w:tcBorders>
              <w:left w:val="nil"/>
              <w:right w:val="dotted" w:sz="4" w:space="0" w:color="auto"/>
            </w:tcBorders>
            <w:shd w:val="clear" w:color="auto" w:fill="auto"/>
            <w:vAlign w:val="center"/>
            <w:hideMark/>
          </w:tcPr>
          <w:p w14:paraId="015EBA6D" w14:textId="4A8CADAD" w:rsidR="00FC4803" w:rsidRPr="00FF78FD" w:rsidRDefault="00FC4803" w:rsidP="00CA0398">
            <w:pPr>
              <w:spacing w:before="0" w:after="0"/>
              <w:jc w:val="center"/>
              <w:rPr>
                <w:rFonts w:ascii="Arial" w:eastAsia="Times New Roman" w:hAnsi="Arial" w:cs="Arial"/>
                <w:sz w:val="16"/>
                <w:szCs w:val="16"/>
              </w:rPr>
            </w:pPr>
          </w:p>
        </w:tc>
        <w:tc>
          <w:tcPr>
            <w:tcW w:w="450" w:type="dxa"/>
            <w:vMerge/>
            <w:tcBorders>
              <w:left w:val="dotted" w:sz="4" w:space="0" w:color="auto"/>
              <w:right w:val="single" w:sz="8" w:space="0" w:color="000000"/>
            </w:tcBorders>
          </w:tcPr>
          <w:p w14:paraId="623940EE" w14:textId="77777777" w:rsidR="00FC4803" w:rsidRPr="00FF78FD" w:rsidRDefault="00FC4803" w:rsidP="00CA0398">
            <w:pPr>
              <w:spacing w:before="0" w:after="0"/>
              <w:jc w:val="center"/>
              <w:rPr>
                <w:rFonts w:ascii="Arial" w:eastAsia="Times New Roman" w:hAnsi="Arial" w:cs="Arial"/>
                <w:sz w:val="16"/>
                <w:szCs w:val="16"/>
              </w:rPr>
            </w:pPr>
          </w:p>
        </w:tc>
        <w:tc>
          <w:tcPr>
            <w:tcW w:w="2160" w:type="dxa"/>
            <w:vMerge/>
            <w:tcBorders>
              <w:top w:val="nil"/>
              <w:left w:val="single" w:sz="8" w:space="0" w:color="000000"/>
              <w:bottom w:val="single" w:sz="8" w:space="0" w:color="000000"/>
              <w:right w:val="single" w:sz="8" w:space="0" w:color="auto"/>
            </w:tcBorders>
            <w:vAlign w:val="center"/>
            <w:hideMark/>
          </w:tcPr>
          <w:p w14:paraId="2A2292D5" w14:textId="2B1BBD48" w:rsidR="00FC4803" w:rsidRPr="00FF78FD" w:rsidRDefault="00FC4803" w:rsidP="00CA0398">
            <w:pPr>
              <w:spacing w:before="0" w:after="0"/>
              <w:jc w:val="center"/>
              <w:rPr>
                <w:rFonts w:ascii="Arial" w:eastAsia="Times New Roman" w:hAnsi="Arial" w:cs="Arial"/>
                <w:sz w:val="16"/>
                <w:szCs w:val="16"/>
              </w:rPr>
            </w:pPr>
          </w:p>
        </w:tc>
        <w:tc>
          <w:tcPr>
            <w:tcW w:w="2420" w:type="dxa"/>
            <w:vMerge/>
            <w:tcBorders>
              <w:left w:val="nil"/>
              <w:right w:val="single" w:sz="8" w:space="0" w:color="000000"/>
            </w:tcBorders>
            <w:shd w:val="clear" w:color="000000" w:fill="000000"/>
            <w:vAlign w:val="center"/>
            <w:hideMark/>
          </w:tcPr>
          <w:p w14:paraId="0B67C7CE" w14:textId="301F2430" w:rsidR="00FC4803" w:rsidRPr="00FF78FD" w:rsidRDefault="00FC4803" w:rsidP="00CA0398">
            <w:pPr>
              <w:spacing w:before="0" w:after="0"/>
              <w:jc w:val="center"/>
              <w:rPr>
                <w:rFonts w:ascii="Arial" w:eastAsia="Times New Roman" w:hAnsi="Arial" w:cs="Arial"/>
                <w:sz w:val="16"/>
                <w:szCs w:val="16"/>
              </w:rPr>
            </w:pPr>
          </w:p>
        </w:tc>
      </w:tr>
      <w:tr w:rsidR="00FC4803" w:rsidRPr="00FF78FD" w14:paraId="58E80F1C" w14:textId="77777777" w:rsidTr="00FC4803">
        <w:trPr>
          <w:trHeight w:val="315"/>
          <w:jc w:val="center"/>
        </w:trPr>
        <w:tc>
          <w:tcPr>
            <w:tcW w:w="840" w:type="dxa"/>
            <w:vMerge/>
            <w:tcBorders>
              <w:top w:val="nil"/>
              <w:left w:val="single" w:sz="8" w:space="0" w:color="auto"/>
              <w:bottom w:val="single" w:sz="8" w:space="0" w:color="000000"/>
              <w:right w:val="single" w:sz="8" w:space="0" w:color="auto"/>
            </w:tcBorders>
            <w:vAlign w:val="center"/>
            <w:hideMark/>
          </w:tcPr>
          <w:p w14:paraId="7D98E0D0" w14:textId="77777777" w:rsidR="00FC4803" w:rsidRPr="00FF78FD" w:rsidRDefault="00FC4803" w:rsidP="00D83DDE">
            <w:pPr>
              <w:spacing w:before="0" w:after="0"/>
              <w:rPr>
                <w:rFonts w:ascii="Arial" w:eastAsia="Times New Roman" w:hAnsi="Arial" w:cs="Arial"/>
                <w:b/>
                <w:bCs/>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14:paraId="6CF581D6" w14:textId="77777777" w:rsidR="00FC4803" w:rsidRPr="00FF78FD" w:rsidRDefault="00FC4803" w:rsidP="00D83DDE">
            <w:pPr>
              <w:spacing w:before="0" w:after="0"/>
              <w:rPr>
                <w:rFonts w:ascii="Arial" w:eastAsia="Times New Roman" w:hAnsi="Arial" w:cs="Arial"/>
                <w:b/>
                <w:bCs/>
                <w:sz w:val="16"/>
                <w:szCs w:val="16"/>
              </w:rPr>
            </w:pPr>
            <w:r w:rsidRPr="00FF78FD">
              <w:rPr>
                <w:rFonts w:ascii="Arial" w:eastAsia="Times New Roman" w:hAnsi="Arial" w:cs="Arial"/>
                <w:b/>
                <w:bCs/>
                <w:sz w:val="16"/>
                <w:szCs w:val="16"/>
              </w:rPr>
              <w:t>Unit 4-i</w:t>
            </w:r>
          </w:p>
        </w:tc>
        <w:tc>
          <w:tcPr>
            <w:tcW w:w="1776" w:type="dxa"/>
            <w:gridSpan w:val="2"/>
            <w:vMerge/>
            <w:tcBorders>
              <w:left w:val="nil"/>
              <w:right w:val="dotted" w:sz="4" w:space="0" w:color="auto"/>
            </w:tcBorders>
            <w:shd w:val="clear" w:color="auto" w:fill="auto"/>
            <w:vAlign w:val="center"/>
            <w:hideMark/>
          </w:tcPr>
          <w:p w14:paraId="2182D0FA" w14:textId="69B1352E" w:rsidR="00FC4803" w:rsidRPr="00FF78FD" w:rsidRDefault="00FC4803" w:rsidP="00CA0398">
            <w:pPr>
              <w:spacing w:before="0" w:after="0"/>
              <w:jc w:val="center"/>
              <w:rPr>
                <w:rFonts w:ascii="Arial" w:eastAsia="Times New Roman" w:hAnsi="Arial" w:cs="Arial"/>
                <w:sz w:val="16"/>
                <w:szCs w:val="16"/>
              </w:rPr>
            </w:pPr>
          </w:p>
        </w:tc>
        <w:tc>
          <w:tcPr>
            <w:tcW w:w="450" w:type="dxa"/>
            <w:vMerge/>
            <w:tcBorders>
              <w:left w:val="dotted" w:sz="4" w:space="0" w:color="auto"/>
              <w:right w:val="single" w:sz="8" w:space="0" w:color="000000"/>
            </w:tcBorders>
          </w:tcPr>
          <w:p w14:paraId="55A2ABB1" w14:textId="77777777" w:rsidR="00FC4803" w:rsidRPr="00FF78FD" w:rsidRDefault="00FC4803" w:rsidP="00CA0398">
            <w:pPr>
              <w:spacing w:before="0" w:after="0"/>
              <w:jc w:val="center"/>
              <w:rPr>
                <w:rFonts w:ascii="Arial" w:eastAsia="Times New Roman" w:hAnsi="Arial" w:cs="Arial"/>
                <w:sz w:val="16"/>
                <w:szCs w:val="16"/>
              </w:rPr>
            </w:pPr>
          </w:p>
        </w:tc>
        <w:tc>
          <w:tcPr>
            <w:tcW w:w="2160" w:type="dxa"/>
            <w:vMerge/>
            <w:tcBorders>
              <w:top w:val="nil"/>
              <w:left w:val="single" w:sz="8" w:space="0" w:color="000000"/>
              <w:bottom w:val="single" w:sz="8" w:space="0" w:color="000000"/>
              <w:right w:val="single" w:sz="8" w:space="0" w:color="auto"/>
            </w:tcBorders>
            <w:vAlign w:val="center"/>
            <w:hideMark/>
          </w:tcPr>
          <w:p w14:paraId="3297BF64" w14:textId="497CD921" w:rsidR="00FC4803" w:rsidRPr="00FF78FD" w:rsidRDefault="00FC4803" w:rsidP="00CA0398">
            <w:pPr>
              <w:spacing w:before="0" w:after="0"/>
              <w:jc w:val="center"/>
              <w:rPr>
                <w:rFonts w:ascii="Arial" w:eastAsia="Times New Roman" w:hAnsi="Arial" w:cs="Arial"/>
                <w:sz w:val="16"/>
                <w:szCs w:val="16"/>
              </w:rPr>
            </w:pPr>
          </w:p>
        </w:tc>
        <w:tc>
          <w:tcPr>
            <w:tcW w:w="2420" w:type="dxa"/>
            <w:vMerge/>
            <w:tcBorders>
              <w:left w:val="nil"/>
              <w:bottom w:val="single" w:sz="8" w:space="0" w:color="000000"/>
              <w:right w:val="single" w:sz="8" w:space="0" w:color="000000"/>
            </w:tcBorders>
            <w:shd w:val="clear" w:color="000000" w:fill="000000"/>
            <w:vAlign w:val="center"/>
            <w:hideMark/>
          </w:tcPr>
          <w:p w14:paraId="02963E7E" w14:textId="22D813F8" w:rsidR="00FC4803" w:rsidRPr="00FF78FD" w:rsidRDefault="00FC4803" w:rsidP="00CA0398">
            <w:pPr>
              <w:spacing w:before="0" w:after="0"/>
              <w:jc w:val="center"/>
              <w:rPr>
                <w:rFonts w:ascii="Arial" w:eastAsia="Times New Roman" w:hAnsi="Arial" w:cs="Arial"/>
                <w:sz w:val="16"/>
                <w:szCs w:val="16"/>
              </w:rPr>
            </w:pPr>
          </w:p>
        </w:tc>
      </w:tr>
      <w:tr w:rsidR="00FC4803" w:rsidRPr="00FF78FD" w14:paraId="28A25EC2" w14:textId="77777777" w:rsidTr="00FC4803">
        <w:trPr>
          <w:trHeight w:val="358"/>
          <w:jc w:val="center"/>
        </w:trPr>
        <w:tc>
          <w:tcPr>
            <w:tcW w:w="8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9988CE0" w14:textId="77777777" w:rsidR="00FC4803" w:rsidRPr="00FF78FD" w:rsidRDefault="00FC4803" w:rsidP="00D83DDE">
            <w:pPr>
              <w:spacing w:before="0" w:after="0"/>
              <w:jc w:val="center"/>
              <w:rPr>
                <w:rFonts w:ascii="Arial" w:eastAsia="Times New Roman" w:hAnsi="Arial" w:cs="Arial"/>
                <w:b/>
                <w:bCs/>
                <w:sz w:val="16"/>
                <w:szCs w:val="16"/>
              </w:rPr>
            </w:pPr>
            <w:r w:rsidRPr="00FF78FD">
              <w:rPr>
                <w:rFonts w:ascii="Arial" w:eastAsia="Times New Roman" w:hAnsi="Arial" w:cs="Arial"/>
                <w:b/>
                <w:bCs/>
                <w:sz w:val="16"/>
                <w:szCs w:val="16"/>
              </w:rPr>
              <w:t>Control</w:t>
            </w:r>
          </w:p>
        </w:tc>
        <w:tc>
          <w:tcPr>
            <w:tcW w:w="975" w:type="dxa"/>
            <w:tcBorders>
              <w:top w:val="nil"/>
              <w:left w:val="nil"/>
              <w:bottom w:val="single" w:sz="8" w:space="0" w:color="auto"/>
              <w:right w:val="single" w:sz="8" w:space="0" w:color="auto"/>
            </w:tcBorders>
            <w:shd w:val="clear" w:color="auto" w:fill="auto"/>
            <w:vAlign w:val="center"/>
            <w:hideMark/>
          </w:tcPr>
          <w:p w14:paraId="4C6146D7" w14:textId="77777777" w:rsidR="00FC4803" w:rsidRPr="00FF78FD" w:rsidRDefault="00FC4803" w:rsidP="00D83DDE">
            <w:pPr>
              <w:spacing w:before="0" w:after="0"/>
              <w:rPr>
                <w:rFonts w:ascii="Arial" w:eastAsia="Times New Roman" w:hAnsi="Arial" w:cs="Arial"/>
                <w:b/>
                <w:bCs/>
                <w:sz w:val="16"/>
                <w:szCs w:val="16"/>
              </w:rPr>
            </w:pPr>
            <w:r w:rsidRPr="00FF78FD">
              <w:rPr>
                <w:rFonts w:ascii="Arial" w:eastAsia="Times New Roman" w:hAnsi="Arial" w:cs="Arial"/>
                <w:b/>
                <w:bCs/>
                <w:sz w:val="16"/>
                <w:szCs w:val="16"/>
              </w:rPr>
              <w:t>Unit 1-c</w:t>
            </w:r>
          </w:p>
        </w:tc>
        <w:tc>
          <w:tcPr>
            <w:tcW w:w="1776" w:type="dxa"/>
            <w:gridSpan w:val="2"/>
            <w:vMerge/>
            <w:tcBorders>
              <w:left w:val="nil"/>
              <w:right w:val="dotted" w:sz="4" w:space="0" w:color="auto"/>
            </w:tcBorders>
            <w:shd w:val="clear" w:color="auto" w:fill="auto"/>
            <w:vAlign w:val="center"/>
            <w:hideMark/>
          </w:tcPr>
          <w:p w14:paraId="4AE77B4C" w14:textId="6AF54B5B" w:rsidR="00FC4803" w:rsidRPr="00FF78FD" w:rsidRDefault="00FC4803" w:rsidP="00CA0398">
            <w:pPr>
              <w:spacing w:before="0" w:after="0"/>
              <w:jc w:val="center"/>
              <w:rPr>
                <w:rFonts w:ascii="Arial" w:eastAsia="Times New Roman" w:hAnsi="Arial" w:cs="Arial"/>
                <w:sz w:val="16"/>
                <w:szCs w:val="16"/>
              </w:rPr>
            </w:pPr>
          </w:p>
        </w:tc>
        <w:tc>
          <w:tcPr>
            <w:tcW w:w="450" w:type="dxa"/>
            <w:vMerge/>
            <w:tcBorders>
              <w:left w:val="dotted" w:sz="4" w:space="0" w:color="auto"/>
              <w:right w:val="single" w:sz="8" w:space="0" w:color="000000"/>
            </w:tcBorders>
          </w:tcPr>
          <w:p w14:paraId="3B4F5179" w14:textId="77777777" w:rsidR="00FC4803" w:rsidRPr="00FF78FD" w:rsidRDefault="00FC4803" w:rsidP="00CA0398">
            <w:pPr>
              <w:spacing w:before="0" w:after="0"/>
              <w:jc w:val="center"/>
              <w:rPr>
                <w:rFonts w:ascii="Arial" w:eastAsia="Times New Roman" w:hAnsi="Arial" w:cs="Arial"/>
                <w:sz w:val="16"/>
                <w:szCs w:val="16"/>
              </w:rPr>
            </w:pPr>
          </w:p>
        </w:tc>
        <w:tc>
          <w:tcPr>
            <w:tcW w:w="2160" w:type="dxa"/>
            <w:vMerge w:val="restart"/>
            <w:tcBorders>
              <w:top w:val="nil"/>
              <w:left w:val="single" w:sz="8" w:space="0" w:color="000000"/>
              <w:right w:val="single" w:sz="8" w:space="0" w:color="auto"/>
            </w:tcBorders>
            <w:shd w:val="clear" w:color="auto" w:fill="auto"/>
            <w:vAlign w:val="center"/>
            <w:hideMark/>
          </w:tcPr>
          <w:p w14:paraId="59942B42" w14:textId="5CA183EF" w:rsidR="00FC4803" w:rsidRPr="00FF78FD" w:rsidRDefault="00FC4803" w:rsidP="00CA0398">
            <w:pPr>
              <w:spacing w:before="0" w:after="0"/>
              <w:jc w:val="center"/>
              <w:rPr>
                <w:rFonts w:ascii="Arial" w:eastAsia="Times New Roman" w:hAnsi="Arial" w:cs="Arial"/>
                <w:sz w:val="16"/>
                <w:szCs w:val="16"/>
              </w:rPr>
            </w:pPr>
            <w:r w:rsidRPr="00FF78FD">
              <w:rPr>
                <w:rFonts w:ascii="Arial" w:eastAsia="Times New Roman" w:hAnsi="Arial" w:cs="Arial"/>
                <w:sz w:val="16"/>
                <w:szCs w:val="16"/>
              </w:rPr>
              <w:t>No implementation</w:t>
            </w:r>
          </w:p>
          <w:p w14:paraId="244C57DF" w14:textId="0E4E5B86" w:rsidR="00FC4803" w:rsidRPr="00FF78FD" w:rsidRDefault="00FC4803" w:rsidP="00CA0398">
            <w:pPr>
              <w:spacing w:before="0" w:after="0"/>
              <w:jc w:val="center"/>
              <w:rPr>
                <w:rFonts w:ascii="Arial" w:eastAsia="Times New Roman" w:hAnsi="Arial" w:cs="Arial"/>
                <w:sz w:val="16"/>
                <w:szCs w:val="16"/>
              </w:rPr>
            </w:pPr>
            <w:r w:rsidRPr="00FF78FD">
              <w:rPr>
                <w:rFonts w:ascii="Arial" w:eastAsia="Times New Roman" w:hAnsi="Arial" w:cs="Arial"/>
                <w:sz w:val="16"/>
                <w:szCs w:val="16"/>
              </w:rPr>
              <w:t>(4-12 weeks)</w:t>
            </w:r>
          </w:p>
          <w:p w14:paraId="1FD3D823" w14:textId="5F58DC31" w:rsidR="00FC4803" w:rsidRPr="00FF78FD" w:rsidRDefault="00FC4803" w:rsidP="00CA0398">
            <w:pPr>
              <w:spacing w:before="0" w:after="0"/>
              <w:jc w:val="center"/>
              <w:rPr>
                <w:rFonts w:ascii="Arial" w:eastAsia="Times New Roman" w:hAnsi="Arial" w:cs="Arial"/>
                <w:sz w:val="16"/>
                <w:szCs w:val="16"/>
              </w:rPr>
            </w:pPr>
          </w:p>
          <w:p w14:paraId="2D72009B" w14:textId="6F04207C" w:rsidR="00FC4803" w:rsidRPr="00FF78FD" w:rsidRDefault="00FC4803" w:rsidP="00CA0398">
            <w:pPr>
              <w:spacing w:before="0" w:after="0"/>
              <w:jc w:val="center"/>
              <w:rPr>
                <w:rFonts w:ascii="Arial" w:eastAsia="Times New Roman" w:hAnsi="Arial" w:cs="Arial"/>
                <w:sz w:val="16"/>
                <w:szCs w:val="16"/>
              </w:rPr>
            </w:pPr>
          </w:p>
        </w:tc>
        <w:tc>
          <w:tcPr>
            <w:tcW w:w="2420" w:type="dxa"/>
            <w:vMerge w:val="restart"/>
            <w:tcBorders>
              <w:top w:val="single" w:sz="8" w:space="0" w:color="000000"/>
              <w:left w:val="nil"/>
              <w:right w:val="single" w:sz="8" w:space="0" w:color="000000"/>
            </w:tcBorders>
            <w:shd w:val="clear" w:color="auto" w:fill="auto"/>
            <w:vAlign w:val="center"/>
            <w:hideMark/>
          </w:tcPr>
          <w:p w14:paraId="07D102FB" w14:textId="4CFD759C" w:rsidR="00FC4803" w:rsidRPr="00FF78FD" w:rsidRDefault="00FC4803" w:rsidP="00CA0398">
            <w:pPr>
              <w:spacing w:before="0" w:after="0"/>
              <w:jc w:val="center"/>
              <w:rPr>
                <w:rFonts w:ascii="Arial" w:eastAsia="Times New Roman" w:hAnsi="Arial" w:cs="Arial"/>
                <w:sz w:val="16"/>
                <w:szCs w:val="16"/>
              </w:rPr>
            </w:pPr>
            <w:r w:rsidRPr="00FF78FD">
              <w:rPr>
                <w:rFonts w:ascii="Arial" w:eastAsia="Times New Roman" w:hAnsi="Arial" w:cs="Arial"/>
                <w:sz w:val="16"/>
                <w:szCs w:val="16"/>
              </w:rPr>
              <w:t>Post-implementation</w:t>
            </w:r>
          </w:p>
          <w:p w14:paraId="3295C447" w14:textId="74783534" w:rsidR="00FC4803" w:rsidRPr="00FF78FD" w:rsidRDefault="00FC4803" w:rsidP="00CA0398">
            <w:pPr>
              <w:spacing w:before="0" w:after="0"/>
              <w:jc w:val="center"/>
              <w:rPr>
                <w:rFonts w:ascii="Arial" w:eastAsia="Times New Roman" w:hAnsi="Arial" w:cs="Arial"/>
                <w:sz w:val="16"/>
                <w:szCs w:val="16"/>
              </w:rPr>
            </w:pPr>
            <w:r w:rsidRPr="00FF78FD">
              <w:rPr>
                <w:rFonts w:ascii="Arial" w:eastAsia="Times New Roman" w:hAnsi="Arial" w:cs="Arial"/>
                <w:sz w:val="16"/>
                <w:szCs w:val="16"/>
              </w:rPr>
              <w:t>Data collection</w:t>
            </w:r>
          </w:p>
          <w:p w14:paraId="786C1871" w14:textId="77777777" w:rsidR="00FC4803" w:rsidRPr="00FF78FD" w:rsidRDefault="00FC4803" w:rsidP="00CA0398">
            <w:pPr>
              <w:spacing w:before="0" w:after="0"/>
              <w:jc w:val="center"/>
              <w:rPr>
                <w:rFonts w:ascii="Arial" w:eastAsia="Times New Roman" w:hAnsi="Arial" w:cs="Arial"/>
                <w:sz w:val="16"/>
                <w:szCs w:val="16"/>
              </w:rPr>
            </w:pPr>
            <w:r w:rsidRPr="00FF78FD">
              <w:rPr>
                <w:rFonts w:ascii="Arial" w:eastAsia="Times New Roman" w:hAnsi="Arial" w:cs="Arial"/>
                <w:sz w:val="16"/>
                <w:szCs w:val="16"/>
              </w:rPr>
              <w:t>(16 weeks)</w:t>
            </w:r>
          </w:p>
          <w:p w14:paraId="65F2AF45" w14:textId="0C5F2957" w:rsidR="00FC4803" w:rsidRPr="00FF78FD" w:rsidRDefault="00FC4803" w:rsidP="00CA0398">
            <w:pPr>
              <w:spacing w:before="0" w:after="0"/>
              <w:jc w:val="center"/>
              <w:rPr>
                <w:rFonts w:ascii="Arial" w:eastAsia="Times New Roman" w:hAnsi="Arial" w:cs="Arial"/>
                <w:sz w:val="16"/>
                <w:szCs w:val="16"/>
              </w:rPr>
            </w:pPr>
          </w:p>
          <w:p w14:paraId="098E06AA" w14:textId="39C19E7C" w:rsidR="00FC4803" w:rsidRPr="00FF78FD" w:rsidRDefault="00FC4803" w:rsidP="00CA0398">
            <w:pPr>
              <w:spacing w:before="0" w:after="0"/>
              <w:jc w:val="center"/>
              <w:rPr>
                <w:rFonts w:ascii="Arial" w:eastAsia="Times New Roman" w:hAnsi="Arial" w:cs="Arial"/>
                <w:sz w:val="16"/>
                <w:szCs w:val="16"/>
              </w:rPr>
            </w:pPr>
          </w:p>
        </w:tc>
      </w:tr>
      <w:tr w:rsidR="00FC4803" w:rsidRPr="00FF78FD" w14:paraId="5CC9F870" w14:textId="77777777" w:rsidTr="00FC4803">
        <w:trPr>
          <w:trHeight w:val="315"/>
          <w:jc w:val="center"/>
        </w:trPr>
        <w:tc>
          <w:tcPr>
            <w:tcW w:w="840" w:type="dxa"/>
            <w:vMerge/>
            <w:tcBorders>
              <w:top w:val="nil"/>
              <w:left w:val="single" w:sz="8" w:space="0" w:color="auto"/>
              <w:bottom w:val="single" w:sz="8" w:space="0" w:color="000000"/>
              <w:right w:val="single" w:sz="8" w:space="0" w:color="auto"/>
            </w:tcBorders>
            <w:vAlign w:val="center"/>
            <w:hideMark/>
          </w:tcPr>
          <w:p w14:paraId="7819F863" w14:textId="3697B322" w:rsidR="00FC4803" w:rsidRPr="00FF78FD" w:rsidRDefault="00FC4803" w:rsidP="00D83DDE">
            <w:pPr>
              <w:spacing w:before="0" w:after="0"/>
              <w:rPr>
                <w:rFonts w:ascii="Arial" w:eastAsia="Times New Roman" w:hAnsi="Arial" w:cs="Arial"/>
                <w:b/>
                <w:bCs/>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14:paraId="175AEBD9" w14:textId="77777777" w:rsidR="00FC4803" w:rsidRPr="00FF78FD" w:rsidRDefault="00FC4803" w:rsidP="00D83DDE">
            <w:pPr>
              <w:spacing w:before="0" w:after="0"/>
              <w:rPr>
                <w:rFonts w:ascii="Arial" w:eastAsia="Times New Roman" w:hAnsi="Arial" w:cs="Arial"/>
                <w:b/>
                <w:bCs/>
                <w:sz w:val="16"/>
                <w:szCs w:val="16"/>
              </w:rPr>
            </w:pPr>
            <w:r w:rsidRPr="00FF78FD">
              <w:rPr>
                <w:rFonts w:ascii="Arial" w:eastAsia="Times New Roman" w:hAnsi="Arial" w:cs="Arial"/>
                <w:b/>
                <w:bCs/>
                <w:sz w:val="16"/>
                <w:szCs w:val="16"/>
              </w:rPr>
              <w:t>Unit 2-c</w:t>
            </w:r>
          </w:p>
        </w:tc>
        <w:tc>
          <w:tcPr>
            <w:tcW w:w="1776" w:type="dxa"/>
            <w:gridSpan w:val="2"/>
            <w:vMerge/>
            <w:tcBorders>
              <w:left w:val="nil"/>
              <w:right w:val="dotted" w:sz="4" w:space="0" w:color="auto"/>
            </w:tcBorders>
            <w:shd w:val="clear" w:color="auto" w:fill="auto"/>
            <w:vAlign w:val="center"/>
            <w:hideMark/>
          </w:tcPr>
          <w:p w14:paraId="16169D4E" w14:textId="27A53C3C" w:rsidR="00FC4803" w:rsidRPr="00FF78FD" w:rsidRDefault="00FC4803" w:rsidP="00D83DDE">
            <w:pPr>
              <w:spacing w:before="0" w:after="0"/>
              <w:rPr>
                <w:rFonts w:ascii="Arial" w:eastAsia="Times New Roman" w:hAnsi="Arial" w:cs="Arial"/>
                <w:sz w:val="16"/>
                <w:szCs w:val="16"/>
              </w:rPr>
            </w:pPr>
          </w:p>
        </w:tc>
        <w:tc>
          <w:tcPr>
            <w:tcW w:w="450" w:type="dxa"/>
            <w:vMerge/>
            <w:tcBorders>
              <w:left w:val="dotted" w:sz="4" w:space="0" w:color="auto"/>
              <w:right w:val="single" w:sz="8" w:space="0" w:color="000000"/>
            </w:tcBorders>
          </w:tcPr>
          <w:p w14:paraId="1E68E448" w14:textId="77777777" w:rsidR="00FC4803" w:rsidRPr="00FF78FD" w:rsidRDefault="00FC4803" w:rsidP="00D83DDE">
            <w:pPr>
              <w:spacing w:before="0" w:after="0"/>
              <w:rPr>
                <w:rFonts w:ascii="Arial" w:eastAsia="Times New Roman" w:hAnsi="Arial" w:cs="Arial"/>
                <w:sz w:val="16"/>
                <w:szCs w:val="16"/>
              </w:rPr>
            </w:pPr>
          </w:p>
        </w:tc>
        <w:tc>
          <w:tcPr>
            <w:tcW w:w="2160" w:type="dxa"/>
            <w:vMerge/>
            <w:tcBorders>
              <w:left w:val="single" w:sz="8" w:space="0" w:color="000000"/>
              <w:right w:val="single" w:sz="8" w:space="0" w:color="auto"/>
            </w:tcBorders>
            <w:shd w:val="clear" w:color="auto" w:fill="auto"/>
            <w:vAlign w:val="center"/>
            <w:hideMark/>
          </w:tcPr>
          <w:p w14:paraId="7C9D7906" w14:textId="6CF56D24" w:rsidR="00FC4803" w:rsidRPr="00FF78FD" w:rsidRDefault="00FC4803" w:rsidP="00D83DDE">
            <w:pPr>
              <w:spacing w:before="0" w:after="0"/>
              <w:rPr>
                <w:rFonts w:ascii="Arial" w:eastAsia="Times New Roman" w:hAnsi="Arial" w:cs="Arial"/>
                <w:sz w:val="16"/>
                <w:szCs w:val="16"/>
              </w:rPr>
            </w:pPr>
          </w:p>
        </w:tc>
        <w:tc>
          <w:tcPr>
            <w:tcW w:w="2420" w:type="dxa"/>
            <w:vMerge/>
            <w:tcBorders>
              <w:left w:val="nil"/>
              <w:right w:val="single" w:sz="8" w:space="0" w:color="000000"/>
            </w:tcBorders>
            <w:shd w:val="clear" w:color="auto" w:fill="auto"/>
            <w:vAlign w:val="center"/>
            <w:hideMark/>
          </w:tcPr>
          <w:p w14:paraId="4038C428" w14:textId="2F025704" w:rsidR="00FC4803" w:rsidRPr="00FF78FD" w:rsidRDefault="00FC4803" w:rsidP="00D83DDE">
            <w:pPr>
              <w:spacing w:before="0" w:after="0"/>
              <w:rPr>
                <w:rFonts w:ascii="Arial" w:eastAsia="Times New Roman" w:hAnsi="Arial" w:cs="Arial"/>
                <w:sz w:val="16"/>
                <w:szCs w:val="16"/>
              </w:rPr>
            </w:pPr>
          </w:p>
        </w:tc>
      </w:tr>
      <w:tr w:rsidR="00FC4803" w:rsidRPr="00FF78FD" w14:paraId="2366C470" w14:textId="77777777" w:rsidTr="00FC4803">
        <w:trPr>
          <w:trHeight w:val="315"/>
          <w:jc w:val="center"/>
        </w:trPr>
        <w:tc>
          <w:tcPr>
            <w:tcW w:w="840" w:type="dxa"/>
            <w:vMerge/>
            <w:tcBorders>
              <w:top w:val="nil"/>
              <w:left w:val="single" w:sz="8" w:space="0" w:color="auto"/>
              <w:bottom w:val="single" w:sz="8" w:space="0" w:color="000000"/>
              <w:right w:val="single" w:sz="8" w:space="0" w:color="auto"/>
            </w:tcBorders>
            <w:vAlign w:val="center"/>
            <w:hideMark/>
          </w:tcPr>
          <w:p w14:paraId="4B4CCC95" w14:textId="77777777" w:rsidR="00FC4803" w:rsidRPr="00FF78FD" w:rsidRDefault="00FC4803" w:rsidP="00D83DDE">
            <w:pPr>
              <w:spacing w:before="0" w:after="0"/>
              <w:rPr>
                <w:rFonts w:ascii="Arial" w:eastAsia="Times New Roman" w:hAnsi="Arial" w:cs="Arial"/>
                <w:b/>
                <w:bCs/>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14:paraId="5C515F8C" w14:textId="77777777" w:rsidR="00FC4803" w:rsidRPr="00FF78FD" w:rsidRDefault="00FC4803" w:rsidP="00D83DDE">
            <w:pPr>
              <w:spacing w:before="0" w:after="0"/>
              <w:rPr>
                <w:rFonts w:ascii="Arial" w:eastAsia="Times New Roman" w:hAnsi="Arial" w:cs="Arial"/>
                <w:b/>
                <w:bCs/>
                <w:sz w:val="16"/>
                <w:szCs w:val="16"/>
              </w:rPr>
            </w:pPr>
            <w:r w:rsidRPr="00FF78FD">
              <w:rPr>
                <w:rFonts w:ascii="Arial" w:eastAsia="Times New Roman" w:hAnsi="Arial" w:cs="Arial"/>
                <w:b/>
                <w:bCs/>
                <w:sz w:val="16"/>
                <w:szCs w:val="16"/>
              </w:rPr>
              <w:t>Unit 3-c</w:t>
            </w:r>
          </w:p>
        </w:tc>
        <w:tc>
          <w:tcPr>
            <w:tcW w:w="1776" w:type="dxa"/>
            <w:gridSpan w:val="2"/>
            <w:vMerge/>
            <w:tcBorders>
              <w:left w:val="nil"/>
              <w:right w:val="dotted" w:sz="4" w:space="0" w:color="auto"/>
            </w:tcBorders>
            <w:shd w:val="clear" w:color="auto" w:fill="auto"/>
            <w:vAlign w:val="center"/>
            <w:hideMark/>
          </w:tcPr>
          <w:p w14:paraId="38CB5B85" w14:textId="2252A48C" w:rsidR="00FC4803" w:rsidRPr="00FF78FD" w:rsidRDefault="00FC4803" w:rsidP="00D83DDE">
            <w:pPr>
              <w:spacing w:before="0" w:after="0"/>
              <w:rPr>
                <w:rFonts w:ascii="Arial" w:eastAsia="Times New Roman" w:hAnsi="Arial" w:cs="Arial"/>
                <w:sz w:val="16"/>
                <w:szCs w:val="16"/>
              </w:rPr>
            </w:pPr>
          </w:p>
        </w:tc>
        <w:tc>
          <w:tcPr>
            <w:tcW w:w="450" w:type="dxa"/>
            <w:vMerge/>
            <w:tcBorders>
              <w:left w:val="dotted" w:sz="4" w:space="0" w:color="auto"/>
              <w:right w:val="single" w:sz="8" w:space="0" w:color="000000"/>
            </w:tcBorders>
          </w:tcPr>
          <w:p w14:paraId="6045D358" w14:textId="77777777" w:rsidR="00FC4803" w:rsidRPr="00FF78FD" w:rsidRDefault="00FC4803" w:rsidP="00D83DDE">
            <w:pPr>
              <w:spacing w:before="0" w:after="0"/>
              <w:rPr>
                <w:rFonts w:ascii="Arial" w:eastAsia="Times New Roman" w:hAnsi="Arial" w:cs="Arial"/>
                <w:sz w:val="16"/>
                <w:szCs w:val="16"/>
              </w:rPr>
            </w:pPr>
          </w:p>
        </w:tc>
        <w:tc>
          <w:tcPr>
            <w:tcW w:w="2160" w:type="dxa"/>
            <w:vMerge/>
            <w:tcBorders>
              <w:left w:val="single" w:sz="8" w:space="0" w:color="000000"/>
              <w:right w:val="single" w:sz="8" w:space="0" w:color="auto"/>
            </w:tcBorders>
            <w:shd w:val="clear" w:color="auto" w:fill="auto"/>
            <w:vAlign w:val="center"/>
            <w:hideMark/>
          </w:tcPr>
          <w:p w14:paraId="6C82D91A" w14:textId="390A6EB4" w:rsidR="00FC4803" w:rsidRPr="00FF78FD" w:rsidRDefault="00FC4803" w:rsidP="00D83DDE">
            <w:pPr>
              <w:spacing w:before="0" w:after="0"/>
              <w:rPr>
                <w:rFonts w:ascii="Arial" w:eastAsia="Times New Roman" w:hAnsi="Arial" w:cs="Arial"/>
                <w:sz w:val="16"/>
                <w:szCs w:val="16"/>
              </w:rPr>
            </w:pPr>
          </w:p>
        </w:tc>
        <w:tc>
          <w:tcPr>
            <w:tcW w:w="2420" w:type="dxa"/>
            <w:vMerge/>
            <w:tcBorders>
              <w:left w:val="nil"/>
              <w:right w:val="single" w:sz="8" w:space="0" w:color="000000"/>
            </w:tcBorders>
            <w:shd w:val="clear" w:color="auto" w:fill="auto"/>
            <w:vAlign w:val="center"/>
            <w:hideMark/>
          </w:tcPr>
          <w:p w14:paraId="72CFA7D6" w14:textId="74A7B33C" w:rsidR="00FC4803" w:rsidRPr="00FF78FD" w:rsidRDefault="00FC4803" w:rsidP="00D83DDE">
            <w:pPr>
              <w:spacing w:before="0" w:after="0"/>
              <w:rPr>
                <w:rFonts w:ascii="Arial" w:eastAsia="Times New Roman" w:hAnsi="Arial" w:cs="Arial"/>
                <w:sz w:val="16"/>
                <w:szCs w:val="16"/>
              </w:rPr>
            </w:pPr>
          </w:p>
        </w:tc>
      </w:tr>
      <w:tr w:rsidR="00FC4803" w:rsidRPr="00FF78FD" w14:paraId="789B6E3A" w14:textId="77777777" w:rsidTr="00FC4803">
        <w:trPr>
          <w:trHeight w:val="315"/>
          <w:jc w:val="center"/>
        </w:trPr>
        <w:tc>
          <w:tcPr>
            <w:tcW w:w="840" w:type="dxa"/>
            <w:vMerge/>
            <w:tcBorders>
              <w:top w:val="nil"/>
              <w:left w:val="single" w:sz="8" w:space="0" w:color="auto"/>
              <w:bottom w:val="single" w:sz="8" w:space="0" w:color="000000"/>
              <w:right w:val="single" w:sz="8" w:space="0" w:color="auto"/>
            </w:tcBorders>
            <w:vAlign w:val="center"/>
            <w:hideMark/>
          </w:tcPr>
          <w:p w14:paraId="388AD4BB" w14:textId="77777777" w:rsidR="00FC4803" w:rsidRPr="00FF78FD" w:rsidRDefault="00FC4803" w:rsidP="00D83DDE">
            <w:pPr>
              <w:spacing w:before="0" w:after="0"/>
              <w:rPr>
                <w:rFonts w:ascii="Arial" w:eastAsia="Times New Roman" w:hAnsi="Arial" w:cs="Arial"/>
                <w:b/>
                <w:bCs/>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14:paraId="410FCDD2" w14:textId="77777777" w:rsidR="00FC4803" w:rsidRPr="00FF78FD" w:rsidRDefault="00FC4803" w:rsidP="00D83DDE">
            <w:pPr>
              <w:spacing w:before="0" w:after="0"/>
              <w:rPr>
                <w:rFonts w:ascii="Arial" w:eastAsia="Times New Roman" w:hAnsi="Arial" w:cs="Arial"/>
                <w:b/>
                <w:bCs/>
                <w:sz w:val="16"/>
                <w:szCs w:val="16"/>
              </w:rPr>
            </w:pPr>
            <w:r w:rsidRPr="00FF78FD">
              <w:rPr>
                <w:rFonts w:ascii="Arial" w:eastAsia="Times New Roman" w:hAnsi="Arial" w:cs="Arial"/>
                <w:b/>
                <w:bCs/>
                <w:sz w:val="16"/>
                <w:szCs w:val="16"/>
              </w:rPr>
              <w:t>Unit 4-c</w:t>
            </w:r>
          </w:p>
        </w:tc>
        <w:tc>
          <w:tcPr>
            <w:tcW w:w="1776" w:type="dxa"/>
            <w:gridSpan w:val="2"/>
            <w:vMerge/>
            <w:tcBorders>
              <w:left w:val="nil"/>
              <w:bottom w:val="single" w:sz="8" w:space="0" w:color="auto"/>
              <w:right w:val="dotted" w:sz="4" w:space="0" w:color="auto"/>
            </w:tcBorders>
            <w:shd w:val="clear" w:color="auto" w:fill="auto"/>
            <w:vAlign w:val="center"/>
            <w:hideMark/>
          </w:tcPr>
          <w:p w14:paraId="1657BA7F" w14:textId="7191CE18" w:rsidR="00FC4803" w:rsidRPr="00FF78FD" w:rsidRDefault="00FC4803" w:rsidP="00D83DDE">
            <w:pPr>
              <w:spacing w:before="0" w:after="0"/>
              <w:rPr>
                <w:rFonts w:ascii="Arial" w:eastAsia="Times New Roman" w:hAnsi="Arial" w:cs="Arial"/>
                <w:sz w:val="16"/>
                <w:szCs w:val="16"/>
              </w:rPr>
            </w:pPr>
          </w:p>
        </w:tc>
        <w:tc>
          <w:tcPr>
            <w:tcW w:w="450" w:type="dxa"/>
            <w:vMerge/>
            <w:tcBorders>
              <w:left w:val="dotted" w:sz="4" w:space="0" w:color="auto"/>
              <w:bottom w:val="single" w:sz="8" w:space="0" w:color="000000"/>
              <w:right w:val="single" w:sz="8" w:space="0" w:color="000000"/>
            </w:tcBorders>
          </w:tcPr>
          <w:p w14:paraId="6356F270" w14:textId="77777777" w:rsidR="00FC4803" w:rsidRPr="00FF78FD" w:rsidRDefault="00FC4803" w:rsidP="00D83DDE">
            <w:pPr>
              <w:spacing w:before="0" w:after="0"/>
              <w:rPr>
                <w:rFonts w:ascii="Arial" w:eastAsia="Times New Roman" w:hAnsi="Arial" w:cs="Arial"/>
                <w:sz w:val="16"/>
                <w:szCs w:val="16"/>
              </w:rPr>
            </w:pPr>
          </w:p>
        </w:tc>
        <w:tc>
          <w:tcPr>
            <w:tcW w:w="2160" w:type="dxa"/>
            <w:vMerge/>
            <w:tcBorders>
              <w:left w:val="single" w:sz="8" w:space="0" w:color="000000"/>
              <w:bottom w:val="single" w:sz="8" w:space="0" w:color="000000"/>
              <w:right w:val="single" w:sz="8" w:space="0" w:color="auto"/>
            </w:tcBorders>
            <w:shd w:val="clear" w:color="auto" w:fill="auto"/>
            <w:vAlign w:val="center"/>
            <w:hideMark/>
          </w:tcPr>
          <w:p w14:paraId="3E9A5F5F" w14:textId="71C9BCA5" w:rsidR="00FC4803" w:rsidRPr="00FF78FD" w:rsidRDefault="00FC4803" w:rsidP="00D83DDE">
            <w:pPr>
              <w:spacing w:before="0" w:after="0"/>
              <w:rPr>
                <w:rFonts w:ascii="Arial" w:eastAsia="Times New Roman" w:hAnsi="Arial" w:cs="Arial"/>
                <w:sz w:val="16"/>
                <w:szCs w:val="16"/>
              </w:rPr>
            </w:pPr>
          </w:p>
        </w:tc>
        <w:tc>
          <w:tcPr>
            <w:tcW w:w="2420" w:type="dxa"/>
            <w:vMerge/>
            <w:tcBorders>
              <w:left w:val="nil"/>
              <w:bottom w:val="single" w:sz="8" w:space="0" w:color="000000"/>
              <w:right w:val="single" w:sz="8" w:space="0" w:color="000000"/>
            </w:tcBorders>
            <w:shd w:val="clear" w:color="auto" w:fill="auto"/>
            <w:vAlign w:val="center"/>
            <w:hideMark/>
          </w:tcPr>
          <w:p w14:paraId="4349930F" w14:textId="2294076D" w:rsidR="00FC4803" w:rsidRPr="00FF78FD" w:rsidRDefault="00FC4803" w:rsidP="00FC4803">
            <w:pPr>
              <w:keepNext/>
              <w:spacing w:before="0" w:after="0"/>
              <w:rPr>
                <w:rFonts w:ascii="Arial" w:eastAsia="Times New Roman" w:hAnsi="Arial" w:cs="Arial"/>
                <w:sz w:val="16"/>
                <w:szCs w:val="16"/>
              </w:rPr>
            </w:pPr>
          </w:p>
        </w:tc>
      </w:tr>
    </w:tbl>
    <w:p w14:paraId="6159B6A5" w14:textId="02733E5F" w:rsidR="001961BC" w:rsidRPr="00FF78FD" w:rsidRDefault="00FC4803" w:rsidP="00FC4803">
      <w:pPr>
        <w:pStyle w:val="Caption"/>
        <w:ind w:left="360"/>
        <w:rPr>
          <w:rFonts w:ascii="Arial" w:hAnsi="Arial" w:cs="Arial"/>
          <w:color w:val="auto"/>
          <w:sz w:val="22"/>
          <w:szCs w:val="22"/>
        </w:rPr>
      </w:pPr>
      <w:bookmarkStart w:id="12" w:name="_Ref416336962"/>
      <w:r w:rsidRPr="00FF78FD">
        <w:rPr>
          <w:rFonts w:ascii="Arial" w:hAnsi="Arial" w:cs="Arial"/>
          <w:color w:val="auto"/>
          <w:sz w:val="22"/>
          <w:szCs w:val="22"/>
        </w:rPr>
        <w:t xml:space="preserve">Figure </w:t>
      </w:r>
      <w:r w:rsidRPr="00FF78FD">
        <w:rPr>
          <w:rFonts w:ascii="Arial" w:hAnsi="Arial" w:cs="Arial"/>
          <w:color w:val="auto"/>
          <w:sz w:val="22"/>
          <w:szCs w:val="22"/>
        </w:rPr>
        <w:fldChar w:fldCharType="begin"/>
      </w:r>
      <w:r w:rsidRPr="00FF78FD">
        <w:rPr>
          <w:rFonts w:ascii="Arial" w:hAnsi="Arial" w:cs="Arial"/>
          <w:color w:val="auto"/>
          <w:sz w:val="22"/>
          <w:szCs w:val="22"/>
        </w:rPr>
        <w:instrText xml:space="preserve"> SEQ Figure \* ARABIC </w:instrText>
      </w:r>
      <w:r w:rsidRPr="00FF78FD">
        <w:rPr>
          <w:rFonts w:ascii="Arial" w:hAnsi="Arial" w:cs="Arial"/>
          <w:color w:val="auto"/>
          <w:sz w:val="22"/>
          <w:szCs w:val="22"/>
        </w:rPr>
        <w:fldChar w:fldCharType="separate"/>
      </w:r>
      <w:r w:rsidR="00A23F92">
        <w:rPr>
          <w:rFonts w:ascii="Arial" w:hAnsi="Arial" w:cs="Arial"/>
          <w:noProof/>
          <w:color w:val="auto"/>
          <w:sz w:val="22"/>
          <w:szCs w:val="22"/>
        </w:rPr>
        <w:t>1</w:t>
      </w:r>
      <w:r w:rsidRPr="00FF78FD">
        <w:rPr>
          <w:rFonts w:ascii="Arial" w:hAnsi="Arial" w:cs="Arial"/>
          <w:color w:val="auto"/>
          <w:sz w:val="22"/>
          <w:szCs w:val="22"/>
        </w:rPr>
        <w:fldChar w:fldCharType="end"/>
      </w:r>
      <w:bookmarkEnd w:id="12"/>
      <w:r w:rsidRPr="00FF78FD">
        <w:rPr>
          <w:rFonts w:ascii="Arial" w:hAnsi="Arial" w:cs="Arial"/>
          <w:color w:val="auto"/>
          <w:sz w:val="22"/>
          <w:szCs w:val="22"/>
        </w:rPr>
        <w:t xml:space="preserve">. </w:t>
      </w:r>
      <w:r w:rsidRPr="00FF78FD">
        <w:rPr>
          <w:rFonts w:ascii="Arial" w:hAnsi="Arial" w:cs="Arial"/>
          <w:b w:val="0"/>
          <w:color w:val="auto"/>
          <w:sz w:val="22"/>
          <w:szCs w:val="22"/>
        </w:rPr>
        <w:t xml:space="preserve">Study diagram. </w:t>
      </w:r>
      <w:r w:rsidRPr="00FF78FD">
        <w:rPr>
          <w:rFonts w:ascii="Arial" w:eastAsia="Times New Roman" w:hAnsi="Arial" w:cs="Arial"/>
          <w:b w:val="0"/>
          <w:color w:val="auto"/>
          <w:sz w:val="22"/>
          <w:szCs w:val="22"/>
        </w:rPr>
        <w:t>i = intervention, c = control.</w:t>
      </w:r>
    </w:p>
    <w:p w14:paraId="65974EED" w14:textId="39FE93C5" w:rsidR="008638E6" w:rsidRPr="00FF78FD" w:rsidRDefault="008638E6" w:rsidP="008638E6">
      <w:pPr>
        <w:jc w:val="center"/>
        <w:rPr>
          <w:rFonts w:ascii="Arial" w:hAnsi="Arial" w:cs="Arial"/>
          <w:sz w:val="22"/>
          <w:szCs w:val="22"/>
        </w:rPr>
      </w:pPr>
    </w:p>
    <w:p w14:paraId="78BBD14E" w14:textId="77777777" w:rsidR="008638E6" w:rsidRPr="00FF78FD" w:rsidRDefault="008638E6" w:rsidP="008638E6">
      <w:pPr>
        <w:jc w:val="center"/>
        <w:rPr>
          <w:rFonts w:ascii="Arial" w:hAnsi="Arial" w:cs="Arial"/>
          <w:sz w:val="22"/>
          <w:szCs w:val="22"/>
        </w:rPr>
      </w:pPr>
    </w:p>
    <w:p w14:paraId="58599D2A" w14:textId="77777777" w:rsidR="008638E6" w:rsidRPr="00FF78FD" w:rsidRDefault="008638E6">
      <w:pPr>
        <w:rPr>
          <w:rFonts w:ascii="Arial" w:hAnsi="Arial" w:cs="Arial"/>
          <w:sz w:val="22"/>
          <w:szCs w:val="22"/>
        </w:rPr>
      </w:pPr>
    </w:p>
    <w:p w14:paraId="00EF299B" w14:textId="77777777" w:rsidR="008638E6" w:rsidRPr="00FF78FD" w:rsidRDefault="008638E6">
      <w:pPr>
        <w:pStyle w:val="Table1"/>
        <w:widowControl/>
        <w:ind w:right="629"/>
        <w:rPr>
          <w:rFonts w:ascii="Arial" w:hAnsi="Arial" w:cs="Arial"/>
          <w:sz w:val="22"/>
          <w:szCs w:val="22"/>
        </w:rPr>
      </w:pPr>
    </w:p>
    <w:p w14:paraId="721BCE83" w14:textId="431F3307" w:rsidR="008638E6" w:rsidRPr="00FF78FD" w:rsidRDefault="008638E6">
      <w:pPr>
        <w:pStyle w:val="Table1"/>
        <w:widowControl/>
        <w:ind w:right="629"/>
        <w:rPr>
          <w:rFonts w:ascii="Arial" w:hAnsi="Arial" w:cs="Arial"/>
          <w:sz w:val="22"/>
          <w:szCs w:val="22"/>
        </w:rPr>
        <w:sectPr w:rsidR="008638E6" w:rsidRPr="00FF78FD">
          <w:headerReference w:type="default" r:id="rId14"/>
          <w:pgSz w:w="12240" w:h="15840" w:code="1"/>
          <w:pgMar w:top="1440" w:right="1440" w:bottom="1440" w:left="1440" w:header="720" w:footer="720" w:gutter="0"/>
          <w:pgNumType w:fmt="lowerRoman"/>
          <w:cols w:space="720"/>
        </w:sectPr>
      </w:pPr>
    </w:p>
    <w:p w14:paraId="2FCE6211" w14:textId="77777777" w:rsidR="008638E6" w:rsidRPr="00FF78FD" w:rsidRDefault="008638E6">
      <w:pPr>
        <w:pStyle w:val="Heading1"/>
        <w:rPr>
          <w:rFonts w:cs="Arial"/>
          <w:sz w:val="22"/>
          <w:szCs w:val="22"/>
        </w:rPr>
      </w:pPr>
      <w:bookmarkStart w:id="13" w:name="_Toc530457756"/>
      <w:bookmarkStart w:id="14" w:name="_Toc502155453"/>
      <w:r w:rsidRPr="00FF78FD">
        <w:rPr>
          <w:rFonts w:cs="Arial"/>
          <w:sz w:val="22"/>
          <w:szCs w:val="22"/>
        </w:rPr>
        <w:lastRenderedPageBreak/>
        <w:t>Background Information and Rationale</w:t>
      </w:r>
      <w:bookmarkEnd w:id="13"/>
      <w:bookmarkEnd w:id="14"/>
    </w:p>
    <w:p w14:paraId="3AD011EC" w14:textId="77777777" w:rsidR="008638E6" w:rsidRPr="00FF78FD" w:rsidRDefault="008638E6">
      <w:pPr>
        <w:pStyle w:val="Heading2"/>
        <w:rPr>
          <w:rFonts w:cs="Arial"/>
          <w:sz w:val="22"/>
          <w:szCs w:val="22"/>
        </w:rPr>
      </w:pPr>
      <w:bookmarkStart w:id="15" w:name="_Toc502155454"/>
      <w:r w:rsidRPr="00FF78FD">
        <w:rPr>
          <w:rFonts w:cs="Arial"/>
          <w:sz w:val="22"/>
          <w:szCs w:val="22"/>
        </w:rPr>
        <w:t>Introduction</w:t>
      </w:r>
      <w:bookmarkEnd w:id="15"/>
    </w:p>
    <w:p w14:paraId="11703A0F" w14:textId="7336080D" w:rsidR="0050417D" w:rsidRPr="00FF78FD" w:rsidRDefault="00B0349A">
      <w:pPr>
        <w:widowControl w:val="0"/>
        <w:autoSpaceDE w:val="0"/>
        <w:autoSpaceDN w:val="0"/>
        <w:adjustRightInd w:val="0"/>
        <w:spacing w:after="0"/>
        <w:rPr>
          <w:rFonts w:ascii="Arial" w:hAnsi="Arial" w:cs="Arial"/>
          <w:sz w:val="22"/>
          <w:szCs w:val="22"/>
        </w:rPr>
      </w:pPr>
      <w:r w:rsidRPr="00FF78FD">
        <w:rPr>
          <w:rFonts w:ascii="Arial" w:hAnsi="Arial" w:cs="Arial"/>
          <w:sz w:val="22"/>
          <w:szCs w:val="22"/>
        </w:rPr>
        <w:t>Hospital physiologic monitors can alert clinicians to early signs of physiologic deterioration, and thus have great potential to be life-saving. However, monitors generate frequen</w:t>
      </w:r>
      <w:r w:rsidR="00CF4D92">
        <w:rPr>
          <w:rFonts w:ascii="Arial" w:hAnsi="Arial" w:cs="Arial"/>
          <w:sz w:val="22"/>
          <w:szCs w:val="22"/>
        </w:rPr>
        <w:t>t alarms, most of which are non-</w:t>
      </w:r>
      <w:r w:rsidRPr="00FF78FD">
        <w:rPr>
          <w:rFonts w:ascii="Arial" w:hAnsi="Arial" w:cs="Arial"/>
          <w:sz w:val="22"/>
          <w:szCs w:val="22"/>
        </w:rPr>
        <w:t>actionable</w:t>
      </w:r>
      <w:r w:rsidR="0050417D" w:rsidRPr="00FF78FD">
        <w:rPr>
          <w:rFonts w:ascii="Arial" w:hAnsi="Arial" w:cs="Arial"/>
          <w:sz w:val="22"/>
          <w:szCs w:val="22"/>
        </w:rPr>
        <w:t>.</w:t>
      </w:r>
    </w:p>
    <w:p w14:paraId="5ECB0035" w14:textId="27EEC04D" w:rsidR="0050417D" w:rsidRPr="00A23F92" w:rsidRDefault="00B0349A" w:rsidP="0050417D">
      <w:pPr>
        <w:rPr>
          <w:rFonts w:ascii="Arial" w:hAnsi="Arial" w:cs="Arial"/>
          <w:sz w:val="22"/>
          <w:szCs w:val="22"/>
        </w:rPr>
      </w:pPr>
      <w:r w:rsidRPr="00FF78FD">
        <w:rPr>
          <w:rFonts w:ascii="Arial" w:hAnsi="Arial" w:cs="Arial"/>
          <w:sz w:val="22"/>
          <w:szCs w:val="22"/>
        </w:rPr>
        <w:t xml:space="preserve"> When clinicians become overburdened with alarms, they begin to exhibit alarm fatigue: responding more slowly to alarms or ignoring alarms entirely. </w:t>
      </w:r>
      <w:r w:rsidRPr="00FF78FD">
        <w:rPr>
          <w:rFonts w:ascii="Arial" w:hAnsi="Arial" w:cs="Arial"/>
          <w:b/>
          <w:sz w:val="22"/>
          <w:szCs w:val="22"/>
        </w:rPr>
        <w:t>In this protocol we outline the methods we will use to evaluate the impact of a safety huddle-based intervention on physiologic monitor alarm rates</w:t>
      </w:r>
      <w:r w:rsidR="0050417D" w:rsidRPr="00FF78FD">
        <w:rPr>
          <w:rFonts w:ascii="Arial" w:hAnsi="Arial" w:cs="Arial"/>
          <w:b/>
          <w:sz w:val="22"/>
          <w:szCs w:val="22"/>
        </w:rPr>
        <w:t xml:space="preserve"> using a pragmatic, paired, cluster-randomized controlled trial with the intervention delivered at the unit level.</w:t>
      </w:r>
      <w:r w:rsidR="0050417D" w:rsidRPr="00FF78FD">
        <w:rPr>
          <w:rFonts w:ascii="Arial" w:hAnsi="Arial" w:cs="Arial"/>
          <w:sz w:val="22"/>
          <w:szCs w:val="22"/>
        </w:rPr>
        <w:t xml:space="preserve"> </w:t>
      </w:r>
      <w:r w:rsidR="00E00644" w:rsidRPr="00FF78FD">
        <w:rPr>
          <w:rFonts w:ascii="Arial" w:hAnsi="Arial" w:cs="Arial"/>
          <w:sz w:val="22"/>
          <w:szCs w:val="22"/>
        </w:rPr>
        <w:t xml:space="preserve">This work is considered quality improvement research, and some of the approaches described in this protocol are from the field of quality </w:t>
      </w:r>
      <w:r w:rsidR="00E00644" w:rsidRPr="00A23F92">
        <w:rPr>
          <w:rFonts w:ascii="Arial" w:hAnsi="Arial" w:cs="Arial"/>
          <w:sz w:val="22"/>
          <w:szCs w:val="22"/>
        </w:rPr>
        <w:t>improvement.</w:t>
      </w:r>
    </w:p>
    <w:p w14:paraId="1DF75EDA" w14:textId="7B634613" w:rsidR="008638E6" w:rsidRPr="00A23F92" w:rsidRDefault="006C11EA" w:rsidP="0050417D">
      <w:pPr>
        <w:pStyle w:val="Heading2"/>
        <w:rPr>
          <w:rFonts w:cs="Arial"/>
          <w:sz w:val="22"/>
          <w:szCs w:val="22"/>
        </w:rPr>
      </w:pPr>
      <w:bookmarkStart w:id="16" w:name="_Toc502155455"/>
      <w:r w:rsidRPr="00A23F92">
        <w:rPr>
          <w:rFonts w:cs="Arial"/>
          <w:sz w:val="22"/>
          <w:szCs w:val="22"/>
        </w:rPr>
        <w:t xml:space="preserve">Description </w:t>
      </w:r>
      <w:r w:rsidR="008638E6" w:rsidRPr="00A23F92">
        <w:rPr>
          <w:rFonts w:cs="Arial"/>
          <w:sz w:val="22"/>
          <w:szCs w:val="22"/>
        </w:rPr>
        <w:t>of Intervention</w:t>
      </w:r>
      <w:bookmarkEnd w:id="16"/>
    </w:p>
    <w:p w14:paraId="35FE8B44" w14:textId="59B7CD87" w:rsidR="008638E6" w:rsidRPr="00FF78FD" w:rsidRDefault="00F95B85" w:rsidP="00F95B85">
      <w:pPr>
        <w:rPr>
          <w:rFonts w:ascii="Arial" w:hAnsi="Arial" w:cs="Arial"/>
          <w:sz w:val="22"/>
          <w:szCs w:val="22"/>
        </w:rPr>
      </w:pPr>
      <w:r w:rsidRPr="00A23F92">
        <w:rPr>
          <w:rFonts w:ascii="Arial" w:hAnsi="Arial" w:cs="Arial"/>
          <w:sz w:val="22"/>
          <w:szCs w:val="22"/>
        </w:rPr>
        <w:t xml:space="preserve">The intervention consists of a monitor alarm dashboard that displays the numbers and types of alarms for each patient, and an accompanying </w:t>
      </w:r>
      <w:r w:rsidR="00F42277">
        <w:rPr>
          <w:rFonts w:ascii="Arial" w:hAnsi="Arial" w:cs="Arial"/>
          <w:sz w:val="22"/>
          <w:szCs w:val="22"/>
        </w:rPr>
        <w:t>huddle guide</w:t>
      </w:r>
      <w:r w:rsidR="00CF4D92">
        <w:rPr>
          <w:rFonts w:ascii="Arial" w:hAnsi="Arial" w:cs="Arial"/>
          <w:sz w:val="22"/>
          <w:szCs w:val="22"/>
        </w:rPr>
        <w:t xml:space="preserve"> (part of appendix material)</w:t>
      </w:r>
      <w:r w:rsidRPr="00A23F92">
        <w:rPr>
          <w:rFonts w:ascii="Arial" w:hAnsi="Arial" w:cs="Arial"/>
          <w:sz w:val="22"/>
          <w:szCs w:val="22"/>
        </w:rPr>
        <w:t xml:space="preserve"> to guide data-driven discussion of 2-4 patients who had high alarm rates in the preceding 4 hours. Using the </w:t>
      </w:r>
      <w:r w:rsidR="00F42277">
        <w:rPr>
          <w:rFonts w:ascii="Arial" w:hAnsi="Arial" w:cs="Arial"/>
          <w:sz w:val="22"/>
          <w:szCs w:val="22"/>
        </w:rPr>
        <w:t>huddle guide</w:t>
      </w:r>
      <w:r w:rsidRPr="00A23F92">
        <w:rPr>
          <w:rFonts w:ascii="Arial" w:hAnsi="Arial" w:cs="Arial"/>
          <w:sz w:val="22"/>
          <w:szCs w:val="22"/>
        </w:rPr>
        <w:t>, If the primary team confirms that the p</w:t>
      </w:r>
      <w:r w:rsidR="00CF4D92">
        <w:rPr>
          <w:rFonts w:ascii="Arial" w:hAnsi="Arial" w:cs="Arial"/>
          <w:sz w:val="22"/>
          <w:szCs w:val="22"/>
        </w:rPr>
        <w:t>atient’s recent alarms were non-</w:t>
      </w:r>
      <w:r w:rsidRPr="00A23F92">
        <w:rPr>
          <w:rFonts w:ascii="Arial" w:hAnsi="Arial" w:cs="Arial"/>
          <w:sz w:val="22"/>
          <w:szCs w:val="22"/>
        </w:rPr>
        <w:t>actionable, discussion will focus on a plan for reducing non-actionable alarms using interventions proven effective</w:t>
      </w:r>
      <w:r w:rsidR="0050417D" w:rsidRPr="00A23F92">
        <w:rPr>
          <w:rFonts w:ascii="Arial" w:hAnsi="Arial" w:cs="Arial"/>
          <w:sz w:val="22"/>
          <w:szCs w:val="22"/>
        </w:rPr>
        <w:t xml:space="preserve"> in other studies</w:t>
      </w:r>
      <w:r w:rsidRPr="00A23F92">
        <w:rPr>
          <w:rFonts w:ascii="Arial" w:hAnsi="Arial" w:cs="Arial"/>
          <w:sz w:val="22"/>
          <w:szCs w:val="22"/>
        </w:rPr>
        <w:t>, such as adjusting alarm threshold values to actionable levels,</w:t>
      </w:r>
      <w:r w:rsidRPr="00A23F92">
        <w:rPr>
          <w:rFonts w:ascii="Arial" w:hAnsi="Arial" w:cs="Arial"/>
          <w:sz w:val="22"/>
          <w:szCs w:val="22"/>
          <w:vertAlign w:val="superscript"/>
        </w:rPr>
        <w:fldChar w:fldCharType="begin"/>
      </w:r>
      <w:r w:rsidR="0050417D" w:rsidRPr="00A23F92">
        <w:rPr>
          <w:rFonts w:ascii="Arial" w:hAnsi="Arial" w:cs="Arial"/>
          <w:sz w:val="22"/>
          <w:szCs w:val="22"/>
          <w:vertAlign w:val="superscript"/>
        </w:rPr>
        <w:instrText xml:space="preserve"> ADDIN ZOTERO_ITEM CSL_CITATION {"citationID":"1bp7q2ir3v","properties":{"formattedCitation":"{\\rtf \\super 1\\nosupersub{}}","plainCitation":"1"},"citationItems":[{"id":302,"uris":["http://zotero.org/groups/229204/items/7QWRGIWD"],"uri":["http://zotero.org/groups/229204/items/7QWRGIWD"],"itemData":{"id":302,"type":"article-journal","title":"Impact of pulse oximetry surveillance on rescue events and intensive care unit transfers: a before-and-after concurrence study","container-title":"Anesthesiology","page":"282-287","volume":"112","issue":"2","source":"NCBI PubMed","abstract":"BACKGROUND: Some preventable deaths in hospitalized patients are due to unrecognized deterioration. There are no publications of studies that have instituted routine patient monitoring postoperatively and analyzed impact on patient outcomes.\nMETHODS: The authors implemented a patient surveillance system based on pulse oximetry with nursing notification of violation of alarm limits via wireless pager. Data were collected for 11 months before and 10 months after implementation of the system. Concurrently, matching outcome data were collected on two other postoperative units. The primary outcomes were rescue events and transfers to the intensive care unit compared before and after monitoring change.\nRESULTS: Rescue events decreased from 3.4 (1.89-4.85) to 1.2 (0.53-1.88) per 1,000 patient discharges and intensive care unit transfers from 5.6 (3.7-7.4) to 2.9 (1.4-4.3) per 1,000 patient days, whereas the comparison units had no change.\nCONCLUSIONS: Patient surveillance monitoring results in a reduced need for rescues and intensive care unit transfers.","ISSN":"1528-1175","note":"PMID: 20098128","shortTitle":"Impact of pulse oximetry surveillance on rescue events and intensive care unit transfers","journalAbbreviation":"Anesthesiology","language":"eng","author":[{"family":"Taenzer","given":"Andreas H."},{"family":"Pyke","given":"Joshua B."},{"family":"McGrath","given":"Susan P."},{"family":"Blike","given":"George T."}],"issued":{"date-parts":[["2010",2]]},"PMID":"20098128"}}],"schema":"https://github.com/citation-style-language/schema/raw/master/csl-citation.json"} </w:instrText>
      </w:r>
      <w:r w:rsidRPr="00A23F92">
        <w:rPr>
          <w:rFonts w:ascii="Arial" w:hAnsi="Arial" w:cs="Arial"/>
          <w:sz w:val="22"/>
          <w:szCs w:val="22"/>
          <w:vertAlign w:val="superscript"/>
        </w:rPr>
        <w:fldChar w:fldCharType="separate"/>
      </w:r>
      <w:r w:rsidR="0050417D" w:rsidRPr="00A23F92">
        <w:rPr>
          <w:rFonts w:ascii="Arial" w:hAnsi="Arial" w:cs="Arial"/>
          <w:sz w:val="22"/>
          <w:szCs w:val="22"/>
          <w:vertAlign w:val="superscript"/>
        </w:rPr>
        <w:t>1</w:t>
      </w:r>
      <w:r w:rsidRPr="00A23F92">
        <w:rPr>
          <w:rFonts w:ascii="Arial" w:hAnsi="Arial" w:cs="Arial"/>
          <w:sz w:val="22"/>
          <w:szCs w:val="22"/>
          <w:vertAlign w:val="superscript"/>
        </w:rPr>
        <w:fldChar w:fldCharType="end"/>
      </w:r>
      <w:r w:rsidRPr="00A23F92">
        <w:rPr>
          <w:rFonts w:ascii="Arial" w:hAnsi="Arial" w:cs="Arial"/>
          <w:sz w:val="22"/>
          <w:szCs w:val="22"/>
        </w:rPr>
        <w:t xml:space="preserve"> changing delay time between when the threshold is crossed and when the alarm fires,</w:t>
      </w:r>
      <w:r w:rsidRPr="00A23F92">
        <w:rPr>
          <w:rFonts w:ascii="Arial" w:hAnsi="Arial" w:cs="Arial"/>
          <w:sz w:val="22"/>
          <w:szCs w:val="22"/>
        </w:rPr>
        <w:fldChar w:fldCharType="begin"/>
      </w:r>
      <w:r w:rsidR="0050417D" w:rsidRPr="00A23F92">
        <w:rPr>
          <w:rFonts w:ascii="Arial" w:hAnsi="Arial" w:cs="Arial"/>
          <w:sz w:val="22"/>
          <w:szCs w:val="22"/>
        </w:rPr>
        <w:instrText xml:space="preserve"> ADDIN ZOTERO_ITEM CSL_CITATION {"citationID":"1ucpmrok8f","properties":{"formattedCitation":"{\\rtf \\super 2,3\\nosupersub{}}","plainCitation":"2,3"},"citationItems":[{"id":1572,"uris":["http://zotero.org/groups/229204/items/X867FK2U"],"uri":["http://zotero.org/groups/229204/items/X867FK2U"],"itemData":{"id":1572,"type":"article-journal","title":"Fact or artifact? Breakthroughs in pulse oximetry alarm management","container-title":"Neonatal Intensive Care","page":"51-53","volume":"16","issue":"4","source":"EBSCOhost","abstract":"DESCRIPTION OF SAT SECONDS","ISSN":"1062-2454","shortTitle":"Fact or artifact?","journalAbbreviation":"Neonatal Intensive Care","author":[{"family":"Sharkey","given":"T"}],"issued":{"date-parts":[["2003",7]]}}},{"id":401,"uris":["http://zotero.org/groups/229204/items/9JB6JEUE"],"uri":["http://zotero.org/groups/229204/items/9JB6JEUE"],"itemData":{"id":401,"type":"article-journal","title":"Improving alarm performance in the medical intensive care unit using delays and clinical context","container-title":"Anesth Analg","page":"1546-1552","volume":"108","archive_location":"19372334","abstract":"INTRODUCTION: In an intensive care unit, alarms are used to call attention to a patient, to alert a change in the patient's physiology, or to warn of a failure in a medical device; however, up to 94% of the alarms are false. Our purpose in this study was to identify a means of reducing the number of false alarms.METHODS: An observer recorded time-stamped information of alarms and the presence of health care team members in the patient room; each alarm response was classified as effective (action taken within 5 min), ineffective (no response to the alarm), and ignored (alarm consciously ignored or actively silenced).RESULTS: During the 200-h study period, 1271 separate entries by an individual to the room being observed were recorded, 1214 alarms occurred and 2344 tasks were performed. On average, alarms occurred 6.07 times per hour and were active for 3.28 min per hour; 23% were effective, 36% were ineffective, and 41% were ignored. The median alarm duration was 17 s. A 14-s delay before alarm presentation would remove 50% of the ignored and ineffective alarms, and a 19-s delay would remove 67%. Suctioning, washing, repositioning, and oral care caused 152 ignored or ineffective ventilator alarms.DISCUSSION: Introducing a 19-s alarm delay and automatically detecting suctioning, repositioning, oral care, and washing could reduce the number of ineffective and ignored alarms from 934 to 274. More reliable alarms could elicit more timely response, reduce workload, reduce noise pollution, and potentially improve patient safety.","note":"5","shortTitle":"Improving alarm performance in the medical intensive care unit using delays and clinical context","author":[{"family":"Görges","given":"Matthias"},{"family":"Markewitz","given":"Boaz A."},{"family":"Westenskow","given":"Dwayne R."}],"issued":{"date-parts":[["2009"]]}}}],"schema":"https://github.com/citation-style-language/schema/raw/master/csl-citation.json"} </w:instrText>
      </w:r>
      <w:r w:rsidRPr="00A23F92">
        <w:rPr>
          <w:rFonts w:ascii="Arial" w:hAnsi="Arial" w:cs="Arial"/>
          <w:sz w:val="22"/>
          <w:szCs w:val="22"/>
        </w:rPr>
        <w:fldChar w:fldCharType="separate"/>
      </w:r>
      <w:r w:rsidR="0050417D" w:rsidRPr="00A23F92">
        <w:rPr>
          <w:rFonts w:ascii="Arial" w:hAnsi="Arial" w:cs="Arial"/>
          <w:sz w:val="22"/>
          <w:szCs w:val="22"/>
          <w:vertAlign w:val="superscript"/>
        </w:rPr>
        <w:t>2,3</w:t>
      </w:r>
      <w:r w:rsidRPr="00A23F92">
        <w:rPr>
          <w:rFonts w:ascii="Arial" w:hAnsi="Arial" w:cs="Arial"/>
          <w:sz w:val="22"/>
          <w:szCs w:val="22"/>
        </w:rPr>
        <w:fldChar w:fldCharType="end"/>
      </w:r>
      <w:r w:rsidRPr="00A23F92">
        <w:rPr>
          <w:rFonts w:ascii="Arial" w:hAnsi="Arial" w:cs="Arial"/>
          <w:sz w:val="22"/>
          <w:szCs w:val="22"/>
        </w:rPr>
        <w:t xml:space="preserve"> and regularly changing</w:t>
      </w:r>
      <w:r w:rsidRPr="00FF78FD">
        <w:rPr>
          <w:rFonts w:ascii="Arial" w:hAnsi="Arial" w:cs="Arial"/>
          <w:sz w:val="22"/>
          <w:szCs w:val="22"/>
        </w:rPr>
        <w:t xml:space="preserve"> leads.</w:t>
      </w:r>
      <w:r w:rsidRPr="00FF78FD">
        <w:rPr>
          <w:rFonts w:ascii="Arial" w:hAnsi="Arial" w:cs="Arial"/>
          <w:sz w:val="22"/>
          <w:szCs w:val="22"/>
        </w:rPr>
        <w:fldChar w:fldCharType="begin"/>
      </w:r>
      <w:r w:rsidR="0050417D" w:rsidRPr="00FF78FD">
        <w:rPr>
          <w:rFonts w:ascii="Arial" w:hAnsi="Arial" w:cs="Arial"/>
          <w:sz w:val="22"/>
          <w:szCs w:val="22"/>
        </w:rPr>
        <w:instrText xml:space="preserve"> ADDIN ZOTERO_ITEM CSL_CITATION {"citationID":"288jecl6dr","properties":{"formattedCitation":"{\\rtf \\super 4\\nosupersub{}}","plainCitation":"4"},"citationItems":[{"id":1357,"uris":["http://zotero.org/groups/229204/items/TG77VK9H"],"uri":["http://zotero.org/groups/229204/items/TG77VK9H"],"itemData":{"id":1357,"type":"article-journal","title":"Daily electrode change and effect on cardiac monitor alarms: an evidence-based practice approach","container-title":"J Nurs Care Qual","page":"265-71","volume":"28","source":"NLM","archive_location":"23187092","abstract":"Frequent monitor alarms are distracting and interfere with clinicians performing critical tasks. This article describes a quality improvement rapid-cycle change approach to explore the benefits of changing electrodes daily on the number of cardiac monitor alarms. Eight days of baseline and intervention data were compared for 2 adult acute care units. Average alarms per bed per day were reduced by 46% on both units. Daily electrocardiogram electrode change reduces the number of cardiac monitor alarms.","ISSN":"1550-5065 (Electronic) 1057-3631 (Linking)","note":"3","shortTitle":"Daily electrode change and effect on cardiac monitor alarms: an evidence-based practice approach","journalAbbreviation":"Journal of nursing care quality","language":"eng","author":[{"family":"Cvach","given":"M. M."},{"family":"Biggs","given":"M."},{"family":"Rothwell","given":"K. J."},{"family":"Charles-Hudson","given":"C."}],"issued":{"date-parts":[["2013",7]]}}}],"schema":"https://github.com/citation-style-language/schema/raw/master/csl-citation.json"} </w:instrText>
      </w:r>
      <w:r w:rsidRPr="00FF78FD">
        <w:rPr>
          <w:rFonts w:ascii="Arial" w:hAnsi="Arial" w:cs="Arial"/>
          <w:sz w:val="22"/>
          <w:szCs w:val="22"/>
        </w:rPr>
        <w:fldChar w:fldCharType="separate"/>
      </w:r>
      <w:r w:rsidR="0050417D" w:rsidRPr="00FF78FD">
        <w:rPr>
          <w:rFonts w:ascii="Arial" w:hAnsi="Arial" w:cs="Arial"/>
          <w:sz w:val="22"/>
          <w:szCs w:val="22"/>
          <w:vertAlign w:val="superscript"/>
        </w:rPr>
        <w:t>4</w:t>
      </w:r>
      <w:r w:rsidRPr="00FF78FD">
        <w:rPr>
          <w:rFonts w:ascii="Arial" w:hAnsi="Arial" w:cs="Arial"/>
          <w:sz w:val="22"/>
          <w:szCs w:val="22"/>
        </w:rPr>
        <w:fldChar w:fldCharType="end"/>
      </w:r>
      <w:r w:rsidR="008638E6" w:rsidRPr="00FF78FD">
        <w:rPr>
          <w:rFonts w:ascii="Arial" w:hAnsi="Arial" w:cs="Arial"/>
          <w:sz w:val="22"/>
          <w:szCs w:val="22"/>
        </w:rPr>
        <w:t xml:space="preserve"> </w:t>
      </w:r>
    </w:p>
    <w:p w14:paraId="4E8941D3" w14:textId="77777777" w:rsidR="008638E6" w:rsidRPr="00FF78FD" w:rsidRDefault="008638E6">
      <w:pPr>
        <w:pStyle w:val="Heading2"/>
        <w:rPr>
          <w:rFonts w:cs="Arial"/>
          <w:snapToGrid w:val="0"/>
          <w:sz w:val="22"/>
          <w:szCs w:val="22"/>
        </w:rPr>
      </w:pPr>
      <w:bookmarkStart w:id="17" w:name="_Toc446469303"/>
      <w:bookmarkStart w:id="18" w:name="_Toc460409609"/>
      <w:bookmarkStart w:id="19" w:name="_Toc496959461"/>
      <w:bookmarkStart w:id="20" w:name="_Toc497043975"/>
      <w:bookmarkStart w:id="21" w:name="_Toc497793062"/>
      <w:bookmarkStart w:id="22" w:name="_Toc59951937"/>
      <w:bookmarkStart w:id="23" w:name="_Toc530457757"/>
      <w:bookmarkStart w:id="24" w:name="_Toc502155456"/>
      <w:r w:rsidRPr="00FF78FD">
        <w:rPr>
          <w:rFonts w:cs="Arial"/>
          <w:snapToGrid w:val="0"/>
          <w:sz w:val="22"/>
          <w:szCs w:val="22"/>
        </w:rPr>
        <w:t>Relevant Literature and Data</w:t>
      </w:r>
      <w:bookmarkEnd w:id="17"/>
      <w:bookmarkEnd w:id="18"/>
      <w:bookmarkEnd w:id="19"/>
      <w:bookmarkEnd w:id="20"/>
      <w:bookmarkEnd w:id="21"/>
      <w:bookmarkEnd w:id="22"/>
      <w:bookmarkEnd w:id="24"/>
    </w:p>
    <w:p w14:paraId="73945EDC" w14:textId="653E1B76" w:rsidR="00B0349A" w:rsidRPr="00FF78FD" w:rsidRDefault="00B0349A" w:rsidP="00F95B85">
      <w:pPr>
        <w:rPr>
          <w:rFonts w:ascii="Arial" w:hAnsi="Arial" w:cs="Arial"/>
          <w:sz w:val="22"/>
          <w:szCs w:val="22"/>
        </w:rPr>
      </w:pPr>
      <w:r w:rsidRPr="00FF78FD">
        <w:rPr>
          <w:rFonts w:ascii="Arial" w:hAnsi="Arial" w:cs="Arial"/>
          <w:sz w:val="22"/>
          <w:szCs w:val="22"/>
        </w:rPr>
        <w:t>Hospital physiologic monitors can alert clinicians to early signs of physiologic deterioration, and thus have great potential to be life-saving. However, monitors generate frequen</w:t>
      </w:r>
      <w:r w:rsidR="00CF4D92">
        <w:rPr>
          <w:rFonts w:ascii="Arial" w:hAnsi="Arial" w:cs="Arial"/>
          <w:sz w:val="22"/>
          <w:szCs w:val="22"/>
        </w:rPr>
        <w:t>t alarms, most of which are non-</w:t>
      </w:r>
      <w:r w:rsidRPr="00FF78FD">
        <w:rPr>
          <w:rFonts w:ascii="Arial" w:hAnsi="Arial" w:cs="Arial"/>
          <w:sz w:val="22"/>
          <w:szCs w:val="22"/>
        </w:rPr>
        <w:t>actionable.</w:t>
      </w:r>
      <w:r w:rsidRPr="00FF78FD">
        <w:rPr>
          <w:rFonts w:ascii="Arial" w:hAnsi="Arial" w:cs="Arial"/>
          <w:sz w:val="22"/>
          <w:szCs w:val="22"/>
        </w:rPr>
        <w:fldChar w:fldCharType="begin"/>
      </w:r>
      <w:r w:rsidR="0050417D" w:rsidRPr="00FF78FD">
        <w:rPr>
          <w:rFonts w:ascii="Arial" w:hAnsi="Arial" w:cs="Arial"/>
          <w:sz w:val="22"/>
          <w:szCs w:val="22"/>
        </w:rPr>
        <w:instrText xml:space="preserve"> ADDIN ZOTERO_ITEM CSL_CITATION {"citationID":"dtu4jusV","properties":{"formattedCitation":"{\\rtf \\super 5\\uc0\\u8211{}7\\nosupersub{}}","plainCitation":"5–7"},"citationItems":[{"id":390,"uris":["http://zotero.org/groups/229204/items/9DRW4825"],"uri":["http://zotero.org/groups/229204/items/9DRW4825"],"itemData":{"id":390,"type":"article-journal","title":"Poor prognosis for existing monitors in the intensive care unit","container-title":"Critical Care Medicine","page":"614-619","volume":"25","issue":"4","source":"CrossRef","ISSN":"0090-3493","shortTitle":"Poor prognosis for existing monitors in the intensive care unit","author":[{"family":"Tsien","given":"Christine L."},{"family":"Fackler","given":"James C."}],"issued":{"date-parts":[["1997",4]]},"accessed":{"date-parts":[["2014",1,17]],"season":"18:31:57"}}},{"id":192,"uris":["http://zotero.org/groups/229204/items/5KKWDINM"],"uri":["http://zotero.org/groups/229204/items/5KKWDINM"],"itemData":{"id":192,"type":"paper-conference","title":"False physiologic monitor alarms and nurse response time in a children’s hospital","container-title":"NIH/NHLBI K Award Investigators Meeting","publisher-place":"Bethesda, MD","event":"NIH/NHLBI K Award Investigators Meeting","event-place":"Bethesda, MD","abstract":"In this study, we aimed to determine if increased rates of physiologic monitor false alarms were associated with nurses responding more slowly to subsequent alarms that could represent life-threatening conditions (“potentially critical alarms”). We used video to observe nurses caring for: (1) pediatric intensive care unit (PICU) patients requiring inotropic support and/or mechanical ventilation, and (2) medical ward patients. We defined true alarms as those that correctly identified physiologic status and were actionable. We evaluated the association between false alarm exposure in the preceding 120 minutes and response time using a log-rank test stratified by nurse.\nIn 210 hours of observation with 5070 alarms; 87.1% of PICU and 99.0% of ward clinical alarms were false. As nurses’ false alarm exposure increased, time-to-event curves (below) showed incremental increases in median response times to potentially critical alarms in PICU, and incremental increases in the 75th percentiles of response times in both PICU and ward settings. Alarm fatigue could explain these findings.","author":[{"family":"Bonafide","given":"Christopher P."},{"family":"Localio","given":"A. Russell"},{"family":"Nadkarni","given":"Vinay M"},{"family":"Lin","given":"Richard"},{"family":"Keren","given":"Ron"}],"issued":{"date-parts":[["2014",9,29]]}}},{"id":967,"uris":["http://zotero.org/groups/229204/items/K3SM5936"],"uri":["http://zotero.org/groups/229204/items/K3SM5936"],"itemData":{"id":967,"type":"article-journal","title":"Crying wolf: false alarms in a pediatric intensive care unit","container-title":"Crit Care Med","page":"981-5","volume":"22","issue":"6","source":"NLM","archive_location":"8205831","abstract":"OBJECTIVE: To determine the predictive value of patient monitoring alarms as a warning system in a pediatric intensive care unit (ICU). DESIGN: Prospective, observational study. SETTING: Pediatric ICU of a university affiliated children's hospital. INTERVENTIONS: During a 7-day period, ICU staff were asked to record the type and number of alarm soundings. Alarms were recorded as false, significant (resulted in change in therapy), or induced (by staff manipulations; not significant). MEASUREMENTS AND MAIN RESULTS: Sixty-six percent of nursing shifts (928 patient hours of care) responded. There were 2,176 alarms soundings: 1,481 (68%) false, 119 (5.5%) significant, and 576 (26.5%) induced. Alarm origins were: 44% pulse oximeter, 1% end-tidal PCO2, 31% ventilator, and 24% electrocardiograph (EKG). The positive predictive value of alarms were: 7% pulse oximeter, 16% end-tidal PCO2, 3% ventilator, and 5% EKG. The negative predictive value of all alarms were &gt; 97%. More alarms sounded during the 7:00 am to 3:00 pm shift than during the 3:00 pm to 11:00 pm or 11:00 pm to 7:00 am shifts (167 +/- 19 vs. 64 +/- 39 vs. 75 +/- 43, p &lt; .05, respectively). When corrected for number of patients/shift, the occurrence of soundings differed only between day and night (11.4 +/- 1.5/patient/shift vs. 6.1 +/- 1.0, p &lt; .05). CONCLUSIONS: Over 94% of alarm soundings in a pediatric ICU may not be clinically important. Present monitoring systems are poor predictors of untoward events.","ISSN":"0090-3493 (Print) 0090-3493 (Linking)","shortTitle":"Crying wolf: false alarms in a pediatric intensive care unit","journalAbbreviation":"Critical care medicine","language":"eng","author":[{"family":"Lawless","given":"S. T."}],"issued":{"date-parts":[["1994",6]]}}}],"schema":"https://github.com/citation-style-language/schema/raw/master/csl-citation.json"} </w:instrText>
      </w:r>
      <w:r w:rsidRPr="00FF78FD">
        <w:rPr>
          <w:rFonts w:ascii="Arial" w:hAnsi="Arial" w:cs="Arial"/>
          <w:sz w:val="22"/>
          <w:szCs w:val="22"/>
        </w:rPr>
        <w:fldChar w:fldCharType="separate"/>
      </w:r>
      <w:r w:rsidR="0050417D" w:rsidRPr="00FF78FD">
        <w:rPr>
          <w:rFonts w:ascii="Arial" w:hAnsi="Arial" w:cs="Arial"/>
          <w:sz w:val="22"/>
          <w:szCs w:val="22"/>
          <w:vertAlign w:val="superscript"/>
        </w:rPr>
        <w:t>5–7</w:t>
      </w:r>
      <w:r w:rsidRPr="00FF78FD">
        <w:rPr>
          <w:rFonts w:ascii="Arial" w:hAnsi="Arial" w:cs="Arial"/>
          <w:sz w:val="22"/>
          <w:szCs w:val="22"/>
        </w:rPr>
        <w:fldChar w:fldCharType="end"/>
      </w:r>
      <w:r w:rsidRPr="00FF78FD">
        <w:rPr>
          <w:rFonts w:ascii="Arial" w:hAnsi="Arial" w:cs="Arial"/>
          <w:sz w:val="22"/>
          <w:szCs w:val="22"/>
        </w:rPr>
        <w:t xml:space="preserve"> In a pilot study, our research team used video-based methods</w:t>
      </w:r>
      <w:r w:rsidRPr="00FF78FD">
        <w:rPr>
          <w:rFonts w:ascii="Arial" w:hAnsi="Arial" w:cs="Arial"/>
          <w:sz w:val="22"/>
          <w:szCs w:val="22"/>
        </w:rPr>
        <w:fldChar w:fldCharType="begin"/>
      </w:r>
      <w:r w:rsidR="0050417D" w:rsidRPr="00FF78FD">
        <w:rPr>
          <w:rFonts w:ascii="Arial" w:hAnsi="Arial" w:cs="Arial"/>
          <w:sz w:val="22"/>
          <w:szCs w:val="22"/>
        </w:rPr>
        <w:instrText xml:space="preserve"> ADDIN ZOTERO_ITEM CSL_CITATION {"citationID":"16dn7taj48","properties":{"formattedCitation":"{\\rtf \\super 8\\nosupersub{}}","plainCitation":"8"},"citationItems":[{"id":1634,"uris":["http://zotero.org/groups/229204/items/ZBDWWXHS"],"uri":["http://zotero.org/groups/229204/items/ZBDWWXHS"],"itemData":{"id":1634,"type":"article-journal","title":"Video methods for evaluating physiologic monitor alarms and alarm responses","container-title":"Biomedical instrumentation &amp; technology","page":"220-230","volume":"48","issue":"3","source":"NCBI PubMed","abstract":"False physiologic monitor alarms are extremely common in the hospital environment. High false alarm rates have the potential to lead to alarm fatigue, leading nurses to delay their responses to alarms, ignore alarms, or disable them entirely. Recent evidence from the U.S. Food and Drug Administration (FDA) and The Joint Commission has demonstrated a link between alarm fatigue and patient deaths. Yet, very little scientific effort has focused on the rigorous quantitative measurement of alarms and responses in the hospital setting. We developed a system using multiple temporarily mounted, minimally obtrusive video cameras in hospitalized patients' rooms to characterize physiologic monitor alarms and nurse responses as a proxy for alarm fatigue. This allowed us to efficiently categorize each alarm's cause, technical validity, actionable characteristics, and determine the nurse's response time. We describe and illustrate the methods we used to acquire the video, synchronize and process the video, manage the large digital files, integrate the video with data from the physiologic monitor alarm network, archive the video to secure servers, and perform expert review and annotation using alarm \"bookmarks.\" We discuss the technical and logistical challenges we encountered, including the root causes of hardware failures as well as issues with consent, confidentiality, protection of the video from litigation, and Hawthorne-like effects. The description of this video method may be useful to multidisciplinary teams interested in evaluating physiologic monitor alarms and alarm responses to better characterize alarm fatigue and other patient safety issues in clinical settings.","ISSN":"0899-8205","note":"PMID: 24847936","journalAbbreviation":"Biomed Instrum Technol","language":"eng","author":[{"family":"Bonafide","given":"Christopher P"},{"family":"Zander","given":"Miriam"},{"family":"Graham","given":"Christian Sarkis"},{"family":"Weirich Paine","given":"Christine M"},{"family":"Rock","given":"Whitney"},{"family":"Rich","given":"Andrew"},{"family":"Roberts","given":"Kathryn E"},{"family":"Fortino","given":"Margaret"},{"family":"Nadkarni","given":"Vinay M"},{"family":"Lin","given":"Richard"},{"family":"Keren","given":"Ron"}],"issued":{"date-parts":[["2014",6]]},"PMID":"24847936"}}],"schema":"https://github.com/citation-style-language/schema/raw/master/csl-citation.json"} </w:instrText>
      </w:r>
      <w:r w:rsidRPr="00FF78FD">
        <w:rPr>
          <w:rFonts w:ascii="Arial" w:hAnsi="Arial" w:cs="Arial"/>
          <w:sz w:val="22"/>
          <w:szCs w:val="22"/>
        </w:rPr>
        <w:fldChar w:fldCharType="separate"/>
      </w:r>
      <w:r w:rsidR="0050417D" w:rsidRPr="00FF78FD">
        <w:rPr>
          <w:rFonts w:ascii="Arial" w:hAnsi="Arial" w:cs="Arial"/>
          <w:sz w:val="22"/>
          <w:szCs w:val="22"/>
          <w:vertAlign w:val="superscript"/>
        </w:rPr>
        <w:t>8</w:t>
      </w:r>
      <w:r w:rsidRPr="00FF78FD">
        <w:rPr>
          <w:rFonts w:ascii="Arial" w:hAnsi="Arial" w:cs="Arial"/>
          <w:sz w:val="22"/>
          <w:szCs w:val="22"/>
        </w:rPr>
        <w:fldChar w:fldCharType="end"/>
      </w:r>
      <w:r w:rsidRPr="00FF78FD">
        <w:rPr>
          <w:rFonts w:ascii="Arial" w:hAnsi="Arial" w:cs="Arial"/>
          <w:sz w:val="22"/>
          <w:szCs w:val="22"/>
        </w:rPr>
        <w:t xml:space="preserve"> to determine that </w:t>
      </w:r>
      <w:r w:rsidRPr="00FF78FD">
        <w:rPr>
          <w:rFonts w:ascii="Arial" w:hAnsi="Arial" w:cs="Arial"/>
          <w:b/>
          <w:sz w:val="22"/>
          <w:szCs w:val="22"/>
        </w:rPr>
        <w:t>87.1% of PICU and 99.0% of general inpatien</w:t>
      </w:r>
      <w:r w:rsidR="00CF4D92">
        <w:rPr>
          <w:rFonts w:ascii="Arial" w:hAnsi="Arial" w:cs="Arial"/>
          <w:b/>
          <w:sz w:val="22"/>
          <w:szCs w:val="22"/>
        </w:rPr>
        <w:t>t unit clinical alarms were non-</w:t>
      </w:r>
      <w:r w:rsidRPr="00FF78FD">
        <w:rPr>
          <w:rFonts w:ascii="Arial" w:hAnsi="Arial" w:cs="Arial"/>
          <w:b/>
          <w:sz w:val="22"/>
          <w:szCs w:val="22"/>
        </w:rPr>
        <w:t>actionable</w:t>
      </w:r>
      <w:r w:rsidRPr="00FF78FD">
        <w:rPr>
          <w:rFonts w:ascii="Arial" w:hAnsi="Arial" w:cs="Arial"/>
          <w:sz w:val="22"/>
          <w:szCs w:val="22"/>
        </w:rPr>
        <w:t>, meaning that they did not warrant clinical intervention or consultation.</w:t>
      </w:r>
      <w:r w:rsidRPr="00FF78FD">
        <w:rPr>
          <w:rFonts w:ascii="Arial" w:hAnsi="Arial" w:cs="Arial"/>
          <w:sz w:val="22"/>
          <w:szCs w:val="22"/>
        </w:rPr>
        <w:fldChar w:fldCharType="begin"/>
      </w:r>
      <w:r w:rsidR="0050417D" w:rsidRPr="00FF78FD">
        <w:rPr>
          <w:rFonts w:ascii="Arial" w:hAnsi="Arial" w:cs="Arial"/>
          <w:sz w:val="22"/>
          <w:szCs w:val="22"/>
        </w:rPr>
        <w:instrText xml:space="preserve"> ADDIN ZOTERO_ITEM CSL_CITATION {"citationID":"2bbdb0dkam","properties":{"formattedCitation":"{\\rtf \\super 6\\nosupersub{}}","plainCitation":"6"},"citationItems":[{"id":192,"uris":["http://zotero.org/groups/229204/items/5KKWDINM"],"uri":["http://zotero.org/groups/229204/items/5KKWDINM"],"itemData":{"id":192,"type":"paper-conference","title":"False physiologic monitor alarms and nurse response time in a children’s hospital","container-title":"NIH/NHLBI K Award Investigators Meeting","publisher-place":"Bethesda, MD","event":"NIH/NHLBI K Award Investigators Meeting","event-place":"Bethesda, MD","abstract":"In this study, we aimed to determine if increased rates of physiologic monitor false alarms were associated with nurses responding more slowly to subsequent alarms that could represent life-threatening conditions (“potentially critical alarms”). We used video to observe nurses caring for: (1) pediatric intensive care unit (PICU) patients requiring inotropic support and/or mechanical ventilation, and (2) medical ward patients. We defined true alarms as those that correctly identified physiologic status and were actionable. We evaluated the association between false alarm exposure in the preceding 120 minutes and response time using a log-rank test stratified by nurse.\nIn 210 hours of observation with 5070 alarms; 87.1% of PICU and 99.0% of ward clinical alarms were false. As nurses’ false alarm exposure increased, time-to-event curves (below) showed incremental increases in median response times to potentially critical alarms in PICU, and incremental increases in the 75th percentiles of response times in both PICU and ward settings. Alarm fatigue could explain these findings.","author":[{"family":"Bonafide","given":"Christopher P."},{"family":"Localio","given":"A. Russell"},{"family":"Nadkarni","given":"Vinay M"},{"family":"Lin","given":"Richard"},{"family":"Keren","given":"Ron"}],"issued":{"date-parts":[["2014",9,29]]}}}],"schema":"https://github.com/citation-style-language/schema/raw/master/csl-citation.json"} </w:instrText>
      </w:r>
      <w:r w:rsidRPr="00FF78FD">
        <w:rPr>
          <w:rFonts w:ascii="Arial" w:hAnsi="Arial" w:cs="Arial"/>
          <w:sz w:val="22"/>
          <w:szCs w:val="22"/>
        </w:rPr>
        <w:fldChar w:fldCharType="separate"/>
      </w:r>
      <w:r w:rsidR="0050417D" w:rsidRPr="00FF78FD">
        <w:rPr>
          <w:rFonts w:ascii="Arial" w:hAnsi="Arial" w:cs="Arial"/>
          <w:sz w:val="22"/>
          <w:szCs w:val="22"/>
          <w:vertAlign w:val="superscript"/>
        </w:rPr>
        <w:t>6</w:t>
      </w:r>
      <w:r w:rsidRPr="00FF78FD">
        <w:rPr>
          <w:rFonts w:ascii="Arial" w:hAnsi="Arial" w:cs="Arial"/>
          <w:sz w:val="22"/>
          <w:szCs w:val="22"/>
        </w:rPr>
        <w:fldChar w:fldCharType="end"/>
      </w:r>
    </w:p>
    <w:p w14:paraId="1E081476" w14:textId="65111DF7" w:rsidR="00B0349A" w:rsidRPr="00FF78FD" w:rsidRDefault="00B0349A" w:rsidP="00F95B85">
      <w:pPr>
        <w:rPr>
          <w:rFonts w:ascii="Arial" w:hAnsi="Arial" w:cs="Arial"/>
          <w:sz w:val="22"/>
          <w:szCs w:val="22"/>
        </w:rPr>
      </w:pPr>
      <w:r w:rsidRPr="00FF78FD">
        <w:rPr>
          <w:rFonts w:ascii="Arial" w:hAnsi="Arial" w:cs="Arial"/>
          <w:sz w:val="22"/>
          <w:szCs w:val="22"/>
        </w:rPr>
        <w:t>We know from the field of experimental psychology that humans rapidly learn to respond more slowly to alarms after being exposed to many false alarms, exhibiting “alarm fatigue.”</w:t>
      </w:r>
      <w:r w:rsidRPr="00FF78FD">
        <w:rPr>
          <w:rFonts w:ascii="Arial" w:hAnsi="Arial" w:cs="Arial"/>
          <w:sz w:val="22"/>
          <w:szCs w:val="22"/>
        </w:rPr>
        <w:fldChar w:fldCharType="begin"/>
      </w:r>
      <w:r w:rsidR="0050417D" w:rsidRPr="00FF78FD">
        <w:rPr>
          <w:rFonts w:ascii="Arial" w:hAnsi="Arial" w:cs="Arial"/>
          <w:sz w:val="22"/>
          <w:szCs w:val="22"/>
        </w:rPr>
        <w:instrText xml:space="preserve"> ADDIN ZOTERO_ITEM CSL_CITATION {"citationID":"2ksutb9rjp","properties":{"formattedCitation":"{\\rtf \\super 9,10\\nosupersub{}}","plainCitation":"9,10"},"citationItems":[{"id":603,"uris":["http://zotero.org/groups/229204/items/DEB8ZIF3"],"uri":["http://zotero.org/groups/229204/items/DEB8ZIF3"],"itemData":{"id":603,"type":"article-journal","title":"System operator response to warnings of danger: a laboratory investigation of the effects of the predictive value of a warning on human response time","container-title":"J Exp Psychol-Appl","page":"19–33","volume":"1","shortTitle":"System operator response to warnings of danger: a laboratory investigation of the effects of the predictive value of a warning on human response time","author":[{"family":"Getty","given":"D. J."},{"family":"Swets","given":"J. A."},{"family":"Rickett","given":"R. M."},{"family":"Gonthier","given":"D."}],"issued":{"date-parts":[["1995"]]}}},{"id":687,"uris":["http://zotero.org/groups/229204/items/EZTCRD45"],"uri":["http://zotero.org/groups/229204/items/EZTCRD45"],"itemData":{"id":687,"type":"article-journal","title":"Human probability matching behaviour in response to alarms of varying reliability","container-title":"Ergonomics","page":"2300-12","volume":"38","archive_location":"7498189","abstract":"The goals of this research were to substantiate the existence of the cry-wolf effect for alarm responses, quantifying its effect on operator performance. A total of 138 undergraduate students performed two blocks of a cognitively demanding psychomotor primary task; at the same time, they were presented with alarms of varying reliabilities (25, 50 and 75% true alarms) and urgencies (green, yellow and red visual alarms presented concurrently with low-, medium- and high-urgency auditory civilian aircraft cockpit alarms). Alarm response frequencies were observed and analysed, and t-tests and repeated-measures MANOVAs were used to assess the effects of increasing alarm reliability on alarm response frequencies, speed and accuracy. The results indicate that most subjects (about 90%) do not respond to all alarms but match their response rates to the expected probability of true alarms (probability matching). About 10% of the subjects responded in the extreme, utilizing an all-or-none strategy. Implications of these results for alarm design instruction and further research are discussed.","ISSN":"0014-0139 (Print) 0014-0139 (Linking)","note":"11","shortTitle":"Human probability matching behaviour in response to alarms of varying reliability","journalAbbreviation":"Ergonomics","language":"eng","author":[{"family":"Bliss","given":"J. P."},{"family":"Gilson","given":"R. D."},{"family":"Deaton","given":"J. E."}],"issued":{"date-parts":[["1995",11]]}}}],"schema":"https://github.com/citation-style-language/schema/raw/master/csl-citation.json"} </w:instrText>
      </w:r>
      <w:r w:rsidRPr="00FF78FD">
        <w:rPr>
          <w:rFonts w:ascii="Arial" w:hAnsi="Arial" w:cs="Arial"/>
          <w:sz w:val="22"/>
          <w:szCs w:val="22"/>
        </w:rPr>
        <w:fldChar w:fldCharType="separate"/>
      </w:r>
      <w:r w:rsidR="0050417D" w:rsidRPr="00FF78FD">
        <w:rPr>
          <w:rFonts w:ascii="Arial" w:hAnsi="Arial" w:cs="Arial"/>
          <w:sz w:val="22"/>
          <w:szCs w:val="22"/>
          <w:vertAlign w:val="superscript"/>
        </w:rPr>
        <w:t>9,10</w:t>
      </w:r>
      <w:r w:rsidRPr="00FF78FD">
        <w:rPr>
          <w:rFonts w:ascii="Arial" w:hAnsi="Arial" w:cs="Arial"/>
          <w:sz w:val="22"/>
          <w:szCs w:val="22"/>
        </w:rPr>
        <w:fldChar w:fldCharType="end"/>
      </w:r>
      <w:r w:rsidRPr="00FF78FD">
        <w:rPr>
          <w:rFonts w:ascii="Arial" w:hAnsi="Arial" w:cs="Arial"/>
          <w:sz w:val="22"/>
          <w:szCs w:val="22"/>
        </w:rPr>
        <w:t xml:space="preserve"> Our research team aimed to determine if this phenomenon existed in the hospital during actual patient care. Using video, we found that</w:t>
      </w:r>
      <w:r w:rsidRPr="00FF78FD">
        <w:rPr>
          <w:rFonts w:ascii="Arial" w:hAnsi="Arial" w:cs="Arial"/>
          <w:b/>
          <w:sz w:val="22"/>
          <w:szCs w:val="22"/>
        </w:rPr>
        <w:t xml:space="preserve"> nurses had incrementally slower response time as the number of non-actionable alarms they experienced in the preceding 120 minutes increased, exhibiting behavior consistent with alarm fatigue</w:t>
      </w:r>
      <w:r w:rsidRPr="00FF78FD">
        <w:rPr>
          <w:rFonts w:ascii="Arial" w:hAnsi="Arial" w:cs="Arial"/>
          <w:sz w:val="22"/>
          <w:szCs w:val="22"/>
        </w:rPr>
        <w:t>.</w:t>
      </w:r>
      <w:r w:rsidRPr="00FF78FD">
        <w:rPr>
          <w:rFonts w:ascii="Arial" w:hAnsi="Arial" w:cs="Arial"/>
          <w:sz w:val="22"/>
          <w:szCs w:val="22"/>
        </w:rPr>
        <w:fldChar w:fldCharType="begin"/>
      </w:r>
      <w:r w:rsidR="0050417D" w:rsidRPr="00FF78FD">
        <w:rPr>
          <w:rFonts w:ascii="Arial" w:hAnsi="Arial" w:cs="Arial"/>
          <w:sz w:val="22"/>
          <w:szCs w:val="22"/>
        </w:rPr>
        <w:instrText xml:space="preserve"> ADDIN ZOTERO_ITEM CSL_CITATION {"citationID":"22ch5skqn9","properties":{"formattedCitation":"{\\rtf \\super 6\\nosupersub{}}","plainCitation":"6"},"citationItems":[{"id":192,"uris":["http://zotero.org/groups/229204/items/5KKWDINM"],"uri":["http://zotero.org/groups/229204/items/5KKWDINM"],"itemData":{"id":192,"type":"paper-conference","title":"False physiologic monitor alarms and nurse response time in a children’s hospital","container-title":"NIH/NHLBI K Award Investigators Meeting","publisher-place":"Bethesda, MD","event":"NIH/NHLBI K Award Investigators Meeting","event-place":"Bethesda, MD","abstract":"In this study, we aimed to determine if increased rates of physiologic monitor false alarms were associated with nurses responding more slowly to subsequent alarms that could represent life-threatening conditions (“potentially critical alarms”). We used video to observe nurses caring for: (1) pediatric intensive care unit (PICU) patients requiring inotropic support and/or mechanical ventilation, and (2) medical ward patients. We defined true alarms as those that correctly identified physiologic status and were actionable. We evaluated the association between false alarm exposure in the preceding 120 minutes and response time using a log-rank test stratified by nurse.\nIn 210 hours of observation with 5070 alarms; 87.1% of PICU and 99.0% of ward clinical alarms were false. As nurses’ false alarm exposure increased, time-to-event curves (below) showed incremental increases in median response times to potentially critical alarms in PICU, and incremental increases in the 75th percentiles of response times in both PICU and ward settings. Alarm fatigue could explain these findings.","author":[{"family":"Bonafide","given":"Christopher P."},{"family":"Localio","given":"A. Russell"},{"family":"Nadkarni","given":"Vinay M"},{"family":"Lin","given":"Richard"},{"family":"Keren","given":"Ron"}],"issued":{"date-parts":[["2014",9,29]]}}}],"schema":"https://github.com/citation-style-language/schema/raw/master/csl-citation.json"} </w:instrText>
      </w:r>
      <w:r w:rsidRPr="00FF78FD">
        <w:rPr>
          <w:rFonts w:ascii="Arial" w:hAnsi="Arial" w:cs="Arial"/>
          <w:sz w:val="22"/>
          <w:szCs w:val="22"/>
        </w:rPr>
        <w:fldChar w:fldCharType="separate"/>
      </w:r>
      <w:r w:rsidR="0050417D" w:rsidRPr="00FF78FD">
        <w:rPr>
          <w:rFonts w:ascii="Arial" w:hAnsi="Arial" w:cs="Arial"/>
          <w:sz w:val="22"/>
          <w:szCs w:val="22"/>
          <w:vertAlign w:val="superscript"/>
        </w:rPr>
        <w:t>6</w:t>
      </w:r>
      <w:r w:rsidRPr="00FF78FD">
        <w:rPr>
          <w:rFonts w:ascii="Arial" w:hAnsi="Arial" w:cs="Arial"/>
          <w:sz w:val="22"/>
          <w:szCs w:val="22"/>
        </w:rPr>
        <w:fldChar w:fldCharType="end"/>
      </w:r>
      <w:r w:rsidRPr="00FF78FD">
        <w:rPr>
          <w:rFonts w:ascii="Arial" w:hAnsi="Arial" w:cs="Arial"/>
          <w:sz w:val="22"/>
          <w:szCs w:val="22"/>
        </w:rPr>
        <w:t xml:space="preserve"> In response to mounting evidence, in 2013 the Joint Commission named alarm fatigue the most common contributing factor to alarm-related sentinel events in hospitals</w:t>
      </w:r>
      <w:r w:rsidRPr="00FF78FD">
        <w:rPr>
          <w:rFonts w:ascii="Arial" w:hAnsi="Arial" w:cs="Arial"/>
          <w:sz w:val="22"/>
          <w:szCs w:val="22"/>
        </w:rPr>
        <w:fldChar w:fldCharType="begin"/>
      </w:r>
      <w:r w:rsidR="0050417D" w:rsidRPr="00FF78FD">
        <w:rPr>
          <w:rFonts w:ascii="Arial" w:hAnsi="Arial" w:cs="Arial"/>
          <w:sz w:val="22"/>
          <w:szCs w:val="22"/>
        </w:rPr>
        <w:instrText xml:space="preserve"> ADDIN ZOTERO_ITEM CSL_CITATION {"citationID":"1g0qiqtat9","properties":{"formattedCitation":"{\\rtf \\super 11,12\\nosupersub{}}","plainCitation":"11,12"},"citationItems":[{"id":479,"uris":["http://zotero.org/groups/229204/items/AZHRBCZC"],"uri":["http://zotero.org/groups/229204/items/AZHRBCZC"],"itemData":{"id":479,"type":"webpage","title":"Sentinel event alert: medical device alarm safety in hospitals","URL":"http://www.pwrnewmedia.com/2013/joint_commission/medical_alarm_safety/ downloads/SEA_50_alarms.pdf","shortTitle":"Sentinel event alert: medical device alarm safety in hospitals","author":[{"family":"The Joint Commission","given":""}],"issued":{"date-parts":[["2013"]]},"accessed":{"date-parts":[["2014",10,9]]}}},{"id":253,"uris":["http://zotero.org/groups/229204/items/6U3BHI9U"],"uri":["http://zotero.org/groups/229204/items/6U3BHI9U"],"itemData":{"id":253,"type":"article-journal","title":"Joint commission warns of alarm fatigue: multitude of alarms from monitoring devices problematic","container-title":"JAMA","page":"2315-6","volume":"309","issue":"22","source":"NLM","archive_location":"23757063","ISSN":"1538-3598 (Electronic) 0098-7484 (Linking)","shortTitle":"Joint commission warns of alarm fatigue: multitude of alarms from monitoring devices problematic","journalAbbreviation":"JAMA : the journal of the American Medical Association","language":"eng","author":[{"family":"Mitka","given":"M."}],"issued":{"date-parts":[["2013",6,12]]}}}],"schema":"https://github.com/citation-style-language/schema/raw/master/csl-citation.json"} </w:instrText>
      </w:r>
      <w:r w:rsidRPr="00FF78FD">
        <w:rPr>
          <w:rFonts w:ascii="Arial" w:hAnsi="Arial" w:cs="Arial"/>
          <w:sz w:val="22"/>
          <w:szCs w:val="22"/>
        </w:rPr>
        <w:fldChar w:fldCharType="separate"/>
      </w:r>
      <w:r w:rsidR="0050417D" w:rsidRPr="00FF78FD">
        <w:rPr>
          <w:rFonts w:ascii="Arial" w:hAnsi="Arial" w:cs="Arial"/>
          <w:sz w:val="22"/>
          <w:szCs w:val="22"/>
          <w:vertAlign w:val="superscript"/>
        </w:rPr>
        <w:t>11,12</w:t>
      </w:r>
      <w:r w:rsidRPr="00FF78FD">
        <w:rPr>
          <w:rFonts w:ascii="Arial" w:hAnsi="Arial" w:cs="Arial"/>
          <w:sz w:val="22"/>
          <w:szCs w:val="22"/>
        </w:rPr>
        <w:fldChar w:fldCharType="end"/>
      </w:r>
      <w:r w:rsidRPr="00FF78FD">
        <w:rPr>
          <w:rFonts w:ascii="Arial" w:hAnsi="Arial" w:cs="Arial"/>
          <w:sz w:val="22"/>
          <w:szCs w:val="22"/>
        </w:rPr>
        <w:t xml:space="preserve"> and the ECRI Institute, a non-profit patient safety organization, named clinical alarms the top health technology hazard.</w:t>
      </w:r>
      <w:r w:rsidRPr="00FF78FD">
        <w:rPr>
          <w:rFonts w:ascii="Arial" w:hAnsi="Arial" w:cs="Arial"/>
          <w:sz w:val="22"/>
          <w:szCs w:val="22"/>
        </w:rPr>
        <w:fldChar w:fldCharType="begin"/>
      </w:r>
      <w:r w:rsidR="0050417D" w:rsidRPr="00FF78FD">
        <w:rPr>
          <w:rFonts w:ascii="Arial" w:hAnsi="Arial" w:cs="Arial"/>
          <w:sz w:val="22"/>
          <w:szCs w:val="22"/>
        </w:rPr>
        <w:instrText xml:space="preserve"> ADDIN ZOTERO_ITEM CSL_CITATION {"citationID":"pb5l5blv5","properties":{"formattedCitation":"{\\rtf \\super 13\\nosupersub{}}","plainCitation":"13"},"citationItems":[{"id":104,"uris":["http://zotero.org/groups/229204/items/3NIFVKQG"],"uri":["http://zotero.org/groups/229204/items/3NIFVKQG"],"itemData":{"id":104,"type":"article-journal","title":"Top 10 health technology hazards for 2014","container-title":"Health Devices","page":"354-380","volume":"42","issue":"11","source":"NCBI PubMed","ISSN":"0046-7022","note":"PMID: 24358513","journalAbbreviation":"Health Devices","language":"eng","issued":{"date-parts":[["2013",11]]},"PMID":"24358513"}}],"schema":"https://github.com/citation-style-language/schema/raw/master/csl-citation.json"} </w:instrText>
      </w:r>
      <w:r w:rsidRPr="00FF78FD">
        <w:rPr>
          <w:rFonts w:ascii="Arial" w:hAnsi="Arial" w:cs="Arial"/>
          <w:sz w:val="22"/>
          <w:szCs w:val="22"/>
        </w:rPr>
        <w:fldChar w:fldCharType="separate"/>
      </w:r>
      <w:r w:rsidR="0050417D" w:rsidRPr="00FF78FD">
        <w:rPr>
          <w:rFonts w:ascii="Arial" w:hAnsi="Arial" w:cs="Arial"/>
          <w:sz w:val="22"/>
          <w:szCs w:val="22"/>
          <w:vertAlign w:val="superscript"/>
        </w:rPr>
        <w:t>13</w:t>
      </w:r>
      <w:r w:rsidRPr="00FF78FD">
        <w:rPr>
          <w:rFonts w:ascii="Arial" w:hAnsi="Arial" w:cs="Arial"/>
          <w:sz w:val="22"/>
          <w:szCs w:val="22"/>
        </w:rPr>
        <w:fldChar w:fldCharType="end"/>
      </w:r>
      <w:r w:rsidRPr="00FF78FD">
        <w:rPr>
          <w:rFonts w:ascii="Arial" w:hAnsi="Arial" w:cs="Arial"/>
          <w:sz w:val="22"/>
          <w:szCs w:val="22"/>
        </w:rPr>
        <w:t xml:space="preserve"> </w:t>
      </w:r>
    </w:p>
    <w:p w14:paraId="3705B3FB" w14:textId="77777777" w:rsidR="00B0349A" w:rsidRPr="00FF78FD" w:rsidRDefault="00B0349A" w:rsidP="00F95B85">
      <w:pPr>
        <w:rPr>
          <w:rFonts w:ascii="Arial" w:hAnsi="Arial" w:cs="Arial"/>
          <w:sz w:val="22"/>
          <w:szCs w:val="22"/>
        </w:rPr>
      </w:pPr>
      <w:r w:rsidRPr="00FF78FD">
        <w:rPr>
          <w:rFonts w:ascii="Arial" w:hAnsi="Arial" w:cs="Arial"/>
          <w:sz w:val="22"/>
          <w:szCs w:val="22"/>
        </w:rPr>
        <w:t>Our</w:t>
      </w:r>
      <w:r w:rsidRPr="00FF78FD">
        <w:rPr>
          <w:rFonts w:ascii="Arial" w:hAnsi="Arial" w:cs="Arial"/>
          <w:b/>
          <w:sz w:val="22"/>
          <w:szCs w:val="22"/>
        </w:rPr>
        <w:t xml:space="preserve"> conceptual framework </w:t>
      </w:r>
      <w:r w:rsidRPr="00FF78FD">
        <w:rPr>
          <w:rFonts w:ascii="Arial" w:hAnsi="Arial" w:cs="Arial"/>
          <w:sz w:val="22"/>
          <w:szCs w:val="22"/>
        </w:rPr>
        <w:t>for the</w:t>
      </w:r>
      <w:r w:rsidRPr="00FF78FD">
        <w:rPr>
          <w:rFonts w:ascii="Arial" w:hAnsi="Arial" w:cs="Arial"/>
          <w:b/>
          <w:sz w:val="22"/>
          <w:szCs w:val="22"/>
        </w:rPr>
        <w:t xml:space="preserve"> </w:t>
      </w:r>
      <w:r w:rsidRPr="00FF78FD">
        <w:rPr>
          <w:rFonts w:ascii="Arial" w:hAnsi="Arial" w:cs="Arial"/>
          <w:sz w:val="22"/>
          <w:szCs w:val="22"/>
        </w:rPr>
        <w:t>causal pathway between high rates of non-actionable alarms and patient harm, below, was informed by research and expert guidance. False (non-actionable) alarms lead to alarm fatigue, delaying responses to alarms that may represent true signs of deterioration, and interrupt error-prone tasks leading to potential patient harm.</w:t>
      </w:r>
    </w:p>
    <w:p w14:paraId="70D6781A" w14:textId="40D4FA8C" w:rsidR="00B0349A" w:rsidRPr="00FF78FD" w:rsidRDefault="0050417D" w:rsidP="00FC4803">
      <w:pPr>
        <w:keepNext/>
        <w:rPr>
          <w:rFonts w:ascii="Arial" w:hAnsi="Arial" w:cs="Arial"/>
          <w:sz w:val="22"/>
          <w:szCs w:val="22"/>
        </w:rPr>
      </w:pPr>
      <w:r w:rsidRPr="00FF78FD">
        <w:rPr>
          <w:rFonts w:ascii="Arial" w:hAnsi="Arial" w:cs="Arial"/>
          <w:sz w:val="22"/>
          <w:szCs w:val="22"/>
        </w:rPr>
        <w:object w:dxaOrig="10892" w:dyaOrig="1640" w14:anchorId="5487A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5pt;height:70.7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Visio.Drawing.11" ShapeID="_x0000_i1025" DrawAspect="Content" ObjectID="_1575897305" r:id="rId16"/>
        </w:object>
      </w:r>
      <w:r w:rsidR="00FC4803" w:rsidRPr="00FF78FD">
        <w:rPr>
          <w:rFonts w:ascii="Arial" w:hAnsi="Arial" w:cs="Arial"/>
          <w:b/>
          <w:sz w:val="22"/>
          <w:szCs w:val="22"/>
        </w:rPr>
        <w:t xml:space="preserve">Figure </w:t>
      </w:r>
      <w:r w:rsidR="00FC4803" w:rsidRPr="00FF78FD">
        <w:rPr>
          <w:rFonts w:ascii="Arial" w:hAnsi="Arial" w:cs="Arial"/>
          <w:b/>
          <w:sz w:val="22"/>
          <w:szCs w:val="22"/>
        </w:rPr>
        <w:fldChar w:fldCharType="begin"/>
      </w:r>
      <w:r w:rsidR="00FC4803" w:rsidRPr="00FF78FD">
        <w:rPr>
          <w:rFonts w:ascii="Arial" w:hAnsi="Arial" w:cs="Arial"/>
          <w:b/>
          <w:sz w:val="22"/>
          <w:szCs w:val="22"/>
        </w:rPr>
        <w:instrText xml:space="preserve"> SEQ Figure \* ARABIC </w:instrText>
      </w:r>
      <w:r w:rsidR="00FC4803" w:rsidRPr="00FF78FD">
        <w:rPr>
          <w:rFonts w:ascii="Arial" w:hAnsi="Arial" w:cs="Arial"/>
          <w:b/>
          <w:sz w:val="22"/>
          <w:szCs w:val="22"/>
        </w:rPr>
        <w:fldChar w:fldCharType="separate"/>
      </w:r>
      <w:r w:rsidR="00A23F92">
        <w:rPr>
          <w:rFonts w:ascii="Arial" w:hAnsi="Arial" w:cs="Arial"/>
          <w:b/>
          <w:noProof/>
          <w:sz w:val="22"/>
          <w:szCs w:val="22"/>
        </w:rPr>
        <w:t>2</w:t>
      </w:r>
      <w:r w:rsidR="00FC4803" w:rsidRPr="00FF78FD">
        <w:rPr>
          <w:rFonts w:ascii="Arial" w:hAnsi="Arial" w:cs="Arial"/>
          <w:b/>
          <w:sz w:val="22"/>
          <w:szCs w:val="22"/>
        </w:rPr>
        <w:fldChar w:fldCharType="end"/>
      </w:r>
      <w:r w:rsidR="00FC4803" w:rsidRPr="00FF78FD">
        <w:rPr>
          <w:rFonts w:ascii="Arial" w:hAnsi="Arial" w:cs="Arial"/>
          <w:b/>
          <w:sz w:val="22"/>
          <w:szCs w:val="22"/>
        </w:rPr>
        <w:t>.</w:t>
      </w:r>
      <w:r w:rsidR="00FC4803" w:rsidRPr="00FF78FD">
        <w:rPr>
          <w:rFonts w:ascii="Arial" w:hAnsi="Arial" w:cs="Arial"/>
          <w:sz w:val="22"/>
          <w:szCs w:val="22"/>
        </w:rPr>
        <w:t xml:space="preserve"> Conceptual framework.</w:t>
      </w:r>
    </w:p>
    <w:p w14:paraId="6ECA6811" w14:textId="68689516" w:rsidR="00B0349A" w:rsidRPr="00FF78FD" w:rsidRDefault="00FC4803" w:rsidP="00F95B85">
      <w:pPr>
        <w:rPr>
          <w:rFonts w:ascii="Arial" w:hAnsi="Arial" w:cs="Arial"/>
          <w:sz w:val="22"/>
          <w:szCs w:val="22"/>
        </w:rPr>
      </w:pPr>
      <w:r w:rsidRPr="00FF78FD">
        <w:rPr>
          <w:rFonts w:ascii="Arial" w:hAnsi="Arial" w:cs="Arial"/>
          <w:noProof/>
          <w:sz w:val="22"/>
          <w:szCs w:val="22"/>
        </w:rPr>
        <mc:AlternateContent>
          <mc:Choice Requires="wps">
            <w:drawing>
              <wp:anchor distT="0" distB="0" distL="114300" distR="114300" simplePos="0" relativeHeight="251661312" behindDoc="0" locked="0" layoutInCell="1" allowOverlap="1" wp14:anchorId="0F2C6482" wp14:editId="351877D7">
                <wp:simplePos x="0" y="0"/>
                <wp:positionH relativeFrom="column">
                  <wp:posOffset>22860</wp:posOffset>
                </wp:positionH>
                <wp:positionV relativeFrom="paragraph">
                  <wp:posOffset>1624965</wp:posOffset>
                </wp:positionV>
                <wp:extent cx="2152015"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2152015" cy="635"/>
                        </a:xfrm>
                        <a:prstGeom prst="rect">
                          <a:avLst/>
                        </a:prstGeom>
                        <a:solidFill>
                          <a:prstClr val="white"/>
                        </a:solidFill>
                        <a:ln>
                          <a:noFill/>
                        </a:ln>
                        <a:effectLst/>
                      </wps:spPr>
                      <wps:txbx>
                        <w:txbxContent>
                          <w:p w14:paraId="0D4B2303" w14:textId="70B2AEF1" w:rsidR="00F42277" w:rsidRPr="00FC4803" w:rsidRDefault="00F42277" w:rsidP="00FC4803">
                            <w:pPr>
                              <w:pStyle w:val="Caption"/>
                              <w:rPr>
                                <w:rFonts w:ascii="Arial" w:hAnsi="Arial" w:cs="Arial"/>
                                <w:noProof/>
                                <w:color w:val="auto"/>
                                <w:sz w:val="24"/>
                                <w:szCs w:val="24"/>
                              </w:rPr>
                            </w:pPr>
                            <w:r w:rsidRPr="00FC4803">
                              <w:rPr>
                                <w:rFonts w:ascii="Arial" w:hAnsi="Arial" w:cs="Arial"/>
                                <w:color w:val="auto"/>
                              </w:rPr>
                              <w:t xml:space="preserve">Figure </w:t>
                            </w:r>
                            <w:r w:rsidRPr="00FC4803">
                              <w:rPr>
                                <w:rFonts w:ascii="Arial" w:hAnsi="Arial" w:cs="Arial"/>
                                <w:color w:val="auto"/>
                              </w:rPr>
                              <w:fldChar w:fldCharType="begin"/>
                            </w:r>
                            <w:r w:rsidRPr="00FC4803">
                              <w:rPr>
                                <w:rFonts w:ascii="Arial" w:hAnsi="Arial" w:cs="Arial"/>
                                <w:color w:val="auto"/>
                              </w:rPr>
                              <w:instrText xml:space="preserve"> SEQ Figure \* ARABIC </w:instrText>
                            </w:r>
                            <w:r w:rsidRPr="00FC4803">
                              <w:rPr>
                                <w:rFonts w:ascii="Arial" w:hAnsi="Arial" w:cs="Arial"/>
                                <w:color w:val="auto"/>
                              </w:rPr>
                              <w:fldChar w:fldCharType="separate"/>
                            </w:r>
                            <w:r>
                              <w:rPr>
                                <w:rFonts w:ascii="Arial" w:hAnsi="Arial" w:cs="Arial"/>
                                <w:noProof/>
                                <w:color w:val="auto"/>
                              </w:rPr>
                              <w:t>3</w:t>
                            </w:r>
                            <w:r w:rsidRPr="00FC4803">
                              <w:rPr>
                                <w:rFonts w:ascii="Arial" w:hAnsi="Arial" w:cs="Arial"/>
                                <w:color w:val="auto"/>
                              </w:rPr>
                              <w:fldChar w:fldCharType="end"/>
                            </w:r>
                            <w:r w:rsidRPr="00FC4803">
                              <w:rPr>
                                <w:rFonts w:ascii="Arial" w:hAnsi="Arial" w:cs="Arial"/>
                                <w:color w:val="auto"/>
                              </w:rPr>
                              <w:t xml:space="preserve">. </w:t>
                            </w:r>
                            <w:r w:rsidRPr="00FC4803">
                              <w:rPr>
                                <w:rFonts w:ascii="Arial" w:hAnsi="Arial" w:cs="Arial"/>
                                <w:b w:val="0"/>
                                <w:color w:val="auto"/>
                              </w:rPr>
                              <w:t>Unit alarm burden.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2C6482" id="_x0000_t202" coordsize="21600,21600" o:spt="202" path="m,l,21600r21600,l21600,xe">
                <v:stroke joinstyle="miter"/>
                <v:path gradientshapeok="t" o:connecttype="rect"/>
              </v:shapetype>
              <v:shape id="Text Box 1" o:spid="_x0000_s1026" type="#_x0000_t202" style="position:absolute;margin-left:1.8pt;margin-top:127.95pt;width:169.4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" stroked="f">
                <v:textbox style="mso-fit-shape-to-text:t" inset="0,0,0,0">
                  <w:txbxContent>
                    <w:p w14:paraId="0D4B2303" w14:textId="70B2AEF1" w:rsidR="00F42277" w:rsidRPr="00FC4803" w:rsidRDefault="00F42277" w:rsidP="00FC4803">
                      <w:pPr>
                        <w:pStyle w:val="Caption"/>
                        <w:rPr>
                          <w:rFonts w:ascii="Arial" w:hAnsi="Arial" w:cs="Arial"/>
                          <w:noProof/>
                          <w:color w:val="auto"/>
                          <w:sz w:val="24"/>
                          <w:szCs w:val="24"/>
                        </w:rPr>
                      </w:pPr>
                      <w:r w:rsidRPr="00FC4803">
                        <w:rPr>
                          <w:rFonts w:ascii="Arial" w:hAnsi="Arial" w:cs="Arial"/>
                          <w:color w:val="auto"/>
                        </w:rPr>
                        <w:t xml:space="preserve">Figure </w:t>
                      </w:r>
                      <w:r w:rsidRPr="00FC4803">
                        <w:rPr>
                          <w:rFonts w:ascii="Arial" w:hAnsi="Arial" w:cs="Arial"/>
                          <w:color w:val="auto"/>
                        </w:rPr>
                        <w:fldChar w:fldCharType="begin"/>
                      </w:r>
                      <w:r w:rsidRPr="00FC4803">
                        <w:rPr>
                          <w:rFonts w:ascii="Arial" w:hAnsi="Arial" w:cs="Arial"/>
                          <w:color w:val="auto"/>
                        </w:rPr>
                        <w:instrText xml:space="preserve"> SEQ Figure \* ARABIC </w:instrText>
                      </w:r>
                      <w:r w:rsidRPr="00FC4803">
                        <w:rPr>
                          <w:rFonts w:ascii="Arial" w:hAnsi="Arial" w:cs="Arial"/>
                          <w:color w:val="auto"/>
                        </w:rPr>
                        <w:fldChar w:fldCharType="separate"/>
                      </w:r>
                      <w:r>
                        <w:rPr>
                          <w:rFonts w:ascii="Arial" w:hAnsi="Arial" w:cs="Arial"/>
                          <w:noProof/>
                          <w:color w:val="auto"/>
                        </w:rPr>
                        <w:t>3</w:t>
                      </w:r>
                      <w:r w:rsidRPr="00FC4803">
                        <w:rPr>
                          <w:rFonts w:ascii="Arial" w:hAnsi="Arial" w:cs="Arial"/>
                          <w:color w:val="auto"/>
                        </w:rPr>
                        <w:fldChar w:fldCharType="end"/>
                      </w:r>
                      <w:r w:rsidRPr="00FC4803">
                        <w:rPr>
                          <w:rFonts w:ascii="Arial" w:hAnsi="Arial" w:cs="Arial"/>
                          <w:color w:val="auto"/>
                        </w:rPr>
                        <w:t xml:space="preserve">. </w:t>
                      </w:r>
                      <w:r w:rsidRPr="00FC4803">
                        <w:rPr>
                          <w:rFonts w:ascii="Arial" w:hAnsi="Arial" w:cs="Arial"/>
                          <w:b w:val="0"/>
                          <w:color w:val="auto"/>
                        </w:rPr>
                        <w:t>Unit alarm burden.</w:t>
                      </w:r>
                    </w:p>
                  </w:txbxContent>
                </v:textbox>
                <w10:wrap type="tight"/>
              </v:shape>
            </w:pict>
          </mc:Fallback>
        </mc:AlternateContent>
      </w:r>
      <w:r w:rsidR="00B0349A" w:rsidRPr="00FF78FD">
        <w:rPr>
          <w:rFonts w:ascii="Arial" w:hAnsi="Arial" w:cs="Arial"/>
          <w:noProof/>
          <w:sz w:val="22"/>
          <w:szCs w:val="22"/>
        </w:rPr>
        <w:drawing>
          <wp:anchor distT="0" distB="0" distL="114300" distR="114300" simplePos="0" relativeHeight="251659264" behindDoc="1" locked="0" layoutInCell="1" allowOverlap="1" wp14:anchorId="5E0DDA97" wp14:editId="46CE1233">
            <wp:simplePos x="0" y="0"/>
            <wp:positionH relativeFrom="column">
              <wp:posOffset>22860</wp:posOffset>
            </wp:positionH>
            <wp:positionV relativeFrom="paragraph">
              <wp:posOffset>1905</wp:posOffset>
            </wp:positionV>
            <wp:extent cx="2152015" cy="1565910"/>
            <wp:effectExtent l="0" t="0" r="635" b="0"/>
            <wp:wrapTight wrapText="bothSides">
              <wp:wrapPolygon edited="0">
                <wp:start x="0" y="0"/>
                <wp:lineTo x="0" y="21285"/>
                <wp:lineTo x="21415" y="21285"/>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015"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9A" w:rsidRPr="00FF78FD">
        <w:rPr>
          <w:rFonts w:ascii="Arial" w:hAnsi="Arial" w:cs="Arial"/>
          <w:sz w:val="22"/>
          <w:szCs w:val="22"/>
        </w:rPr>
        <w:t xml:space="preserve">All patients do not contribute equally to the burden of non-actionable alarms. </w:t>
      </w:r>
      <w:r w:rsidR="00B0349A" w:rsidRPr="00FF78FD">
        <w:rPr>
          <w:rFonts w:ascii="Arial" w:hAnsi="Arial" w:cs="Arial"/>
          <w:b/>
          <w:sz w:val="22"/>
          <w:szCs w:val="22"/>
        </w:rPr>
        <w:t>Most alarms are caused by a small proportion of patients.</w:t>
      </w:r>
      <w:r w:rsidR="00B0349A" w:rsidRPr="00FF78FD">
        <w:rPr>
          <w:rFonts w:ascii="Arial" w:hAnsi="Arial" w:cs="Arial"/>
          <w:sz w:val="22"/>
          <w:szCs w:val="22"/>
        </w:rPr>
        <w:t xml:space="preserve"> For example, the figure to the left displays data from one inpatient unit. Each bar is a patient, and the height of the bar represents the number of alarms in the previous 4 hours. Of the 14 monitored patients, 2 had extremely high alarm rates exceeding 100 alarms in 4 hours, or more than 1 alarm every 3 minutes. </w:t>
      </w:r>
    </w:p>
    <w:p w14:paraId="6607404C" w14:textId="77777777" w:rsidR="00B0349A" w:rsidRPr="00FF78FD" w:rsidRDefault="00B0349A" w:rsidP="00F95B85">
      <w:pPr>
        <w:rPr>
          <w:rFonts w:ascii="Arial" w:hAnsi="Arial" w:cs="Arial"/>
          <w:sz w:val="22"/>
          <w:szCs w:val="22"/>
        </w:rPr>
      </w:pPr>
      <w:r w:rsidRPr="00FF78FD">
        <w:rPr>
          <w:rFonts w:ascii="Arial" w:hAnsi="Arial" w:cs="Arial"/>
          <w:sz w:val="22"/>
          <w:szCs w:val="22"/>
        </w:rPr>
        <w:t xml:space="preserve">Currently, at most hospitals data like this on the numbers of alarms that patients generate are only available to researchers with the software tools needed to interrogate and record data from the monitor network. </w:t>
      </w:r>
      <w:r w:rsidRPr="00FF78FD">
        <w:rPr>
          <w:rFonts w:ascii="Arial" w:hAnsi="Arial" w:cs="Arial"/>
          <w:b/>
          <w:sz w:val="22"/>
          <w:szCs w:val="22"/>
        </w:rPr>
        <w:t>Our goal in this proposal is to bring this data to the safety huddles occurring daily on inpatient units in an accessible format to help teams make informed decisions about monitoring and minimize the potential of harm from alarm fatigue.</w:t>
      </w:r>
    </w:p>
    <w:p w14:paraId="10F25ECB" w14:textId="77777777" w:rsidR="008638E6" w:rsidRPr="00FF78FD" w:rsidRDefault="008638E6" w:rsidP="008638E6">
      <w:pPr>
        <w:pStyle w:val="Heading2"/>
        <w:rPr>
          <w:rFonts w:cs="Arial"/>
          <w:sz w:val="22"/>
          <w:szCs w:val="22"/>
        </w:rPr>
      </w:pPr>
      <w:bookmarkStart w:id="25" w:name="_Toc502155457"/>
      <w:r w:rsidRPr="00FF78FD">
        <w:rPr>
          <w:rFonts w:cs="Arial"/>
          <w:sz w:val="22"/>
          <w:szCs w:val="22"/>
        </w:rPr>
        <w:t>Compliance Statement</w:t>
      </w:r>
      <w:bookmarkEnd w:id="25"/>
    </w:p>
    <w:p w14:paraId="3D2B5B8E" w14:textId="5B2D659E" w:rsidR="008638E6" w:rsidRPr="00FF78FD" w:rsidRDefault="008638E6" w:rsidP="008638E6">
      <w:pPr>
        <w:tabs>
          <w:tab w:val="left" w:pos="-1440"/>
          <w:tab w:val="left" w:pos="-720"/>
          <w:tab w:val="left" w:pos="0"/>
          <w:tab w:val="left" w:pos="918"/>
          <w:tab w:val="left" w:pos="1440"/>
          <w:tab w:val="left" w:pos="2160"/>
          <w:tab w:val="left" w:pos="3015"/>
          <w:tab w:val="left" w:pos="3600"/>
          <w:tab w:val="left" w:pos="4320"/>
          <w:tab w:val="left" w:pos="4886"/>
          <w:tab w:val="left" w:pos="5760"/>
        </w:tabs>
        <w:snapToGrid w:val="0"/>
        <w:spacing w:before="57"/>
        <w:rPr>
          <w:rFonts w:ascii="Arial" w:hAnsi="Arial" w:cs="Arial"/>
          <w:sz w:val="22"/>
          <w:szCs w:val="22"/>
        </w:rPr>
      </w:pPr>
      <w:r w:rsidRPr="00FF78FD">
        <w:rPr>
          <w:rFonts w:ascii="Arial" w:hAnsi="Arial" w:cs="Arial"/>
          <w:sz w:val="22"/>
          <w:szCs w:val="22"/>
        </w:rPr>
        <w:t xml:space="preserve">This study will be conducted in full accordance </w:t>
      </w:r>
      <w:r w:rsidR="006208C2" w:rsidRPr="00FF78FD">
        <w:rPr>
          <w:rFonts w:ascii="Arial" w:hAnsi="Arial" w:cs="Arial"/>
          <w:sz w:val="22"/>
          <w:szCs w:val="22"/>
        </w:rPr>
        <w:t xml:space="preserve">with </w:t>
      </w:r>
      <w:r w:rsidRPr="00FF78FD">
        <w:rPr>
          <w:rFonts w:ascii="Arial" w:hAnsi="Arial" w:cs="Arial"/>
          <w:sz w:val="22"/>
          <w:szCs w:val="22"/>
        </w:rPr>
        <w:t>all applicable Children’s Hospital of Philadelphia Research Policies and Procedures and all applicable Federal and state laws and regulations including 45 CFR 46, 21 CFR Parts 50, 54, 56, 312, 314 and 812</w:t>
      </w:r>
      <w:r w:rsidR="0064075D" w:rsidRPr="00FF78FD">
        <w:rPr>
          <w:rFonts w:ascii="Arial" w:hAnsi="Arial" w:cs="Arial"/>
          <w:sz w:val="22"/>
          <w:szCs w:val="22"/>
        </w:rPr>
        <w:t>.</w:t>
      </w:r>
      <w:r w:rsidRPr="00FF78FD">
        <w:rPr>
          <w:rFonts w:ascii="Arial" w:hAnsi="Arial" w:cs="Arial"/>
          <w:sz w:val="22"/>
          <w:szCs w:val="22"/>
        </w:rPr>
        <w:t xml:space="preserve"> All episodes of noncompliance will be documented.</w:t>
      </w:r>
    </w:p>
    <w:p w14:paraId="43641DD8" w14:textId="35C31359" w:rsidR="008638E6" w:rsidRPr="00FF78FD" w:rsidRDefault="008638E6" w:rsidP="008638E6">
      <w:pPr>
        <w:tabs>
          <w:tab w:val="left" w:pos="-1440"/>
          <w:tab w:val="left" w:pos="-720"/>
          <w:tab w:val="left" w:pos="0"/>
          <w:tab w:val="left" w:pos="918"/>
          <w:tab w:val="left" w:pos="1440"/>
          <w:tab w:val="left" w:pos="2160"/>
          <w:tab w:val="left" w:pos="3015"/>
          <w:tab w:val="left" w:pos="3600"/>
          <w:tab w:val="left" w:pos="4320"/>
          <w:tab w:val="left" w:pos="4886"/>
          <w:tab w:val="left" w:pos="5760"/>
        </w:tabs>
        <w:snapToGrid w:val="0"/>
        <w:spacing w:before="57"/>
        <w:rPr>
          <w:rFonts w:ascii="Arial" w:hAnsi="Arial" w:cs="Arial"/>
          <w:sz w:val="22"/>
          <w:szCs w:val="22"/>
        </w:rPr>
      </w:pPr>
      <w:r w:rsidRPr="00FF78FD">
        <w:rPr>
          <w:rFonts w:ascii="Arial" w:hAnsi="Arial" w:cs="Arial"/>
          <w:sz w:val="22"/>
          <w:szCs w:val="22"/>
        </w:rPr>
        <w:t>The investigators will perform the study in accordance with this protocol, will obtain consent and assent</w:t>
      </w:r>
      <w:r w:rsidR="0064075D" w:rsidRPr="00FF78FD">
        <w:rPr>
          <w:rFonts w:ascii="Arial" w:hAnsi="Arial" w:cs="Arial"/>
          <w:sz w:val="22"/>
          <w:szCs w:val="22"/>
        </w:rPr>
        <w:t xml:space="preserve"> unless the requirements are waived</w:t>
      </w:r>
      <w:r w:rsidRPr="00FF78FD">
        <w:rPr>
          <w:rFonts w:ascii="Arial" w:hAnsi="Arial" w:cs="Arial"/>
          <w:sz w:val="22"/>
          <w:szCs w:val="22"/>
        </w:rPr>
        <w:t xml:space="preserve">, and will report unanticipated problems involving risks to subjects or others in accordance with The Children’s Hospital of Philadelphia IRB Policies and Procedures and all federal requirements. Collection, recording, and reporting of data will be accurate and will ensure the privacy, health, and welfare of research subjects during and after the study. </w:t>
      </w:r>
    </w:p>
    <w:p w14:paraId="72D9B757" w14:textId="77777777" w:rsidR="008638E6" w:rsidRPr="00FF78FD" w:rsidRDefault="008638E6">
      <w:pPr>
        <w:pStyle w:val="Heading1"/>
        <w:rPr>
          <w:rFonts w:cs="Arial"/>
          <w:sz w:val="22"/>
          <w:szCs w:val="22"/>
        </w:rPr>
      </w:pPr>
      <w:bookmarkStart w:id="26" w:name="_Toc502155458"/>
      <w:r w:rsidRPr="00FF78FD">
        <w:rPr>
          <w:rFonts w:cs="Arial"/>
          <w:sz w:val="22"/>
          <w:szCs w:val="22"/>
        </w:rPr>
        <w:t>Study Objectives</w:t>
      </w:r>
      <w:bookmarkEnd w:id="23"/>
      <w:bookmarkEnd w:id="26"/>
    </w:p>
    <w:p w14:paraId="04EDEF0D" w14:textId="77777777" w:rsidR="008638E6" w:rsidRPr="00FF78FD" w:rsidRDefault="008638E6">
      <w:pPr>
        <w:pStyle w:val="Heading2"/>
        <w:rPr>
          <w:rFonts w:cs="Arial"/>
          <w:sz w:val="22"/>
          <w:szCs w:val="22"/>
        </w:rPr>
      </w:pPr>
      <w:bookmarkStart w:id="27" w:name="_Toc530457758"/>
      <w:bookmarkStart w:id="28" w:name="_Toc502155459"/>
      <w:r w:rsidRPr="00FF78FD">
        <w:rPr>
          <w:rFonts w:cs="Arial"/>
          <w:sz w:val="22"/>
          <w:szCs w:val="22"/>
        </w:rPr>
        <w:t>Primary Objective</w:t>
      </w:r>
      <w:bookmarkEnd w:id="27"/>
      <w:r w:rsidRPr="00FF78FD">
        <w:rPr>
          <w:rFonts w:cs="Arial"/>
          <w:sz w:val="22"/>
          <w:szCs w:val="22"/>
        </w:rPr>
        <w:t xml:space="preserve"> (or Aim)</w:t>
      </w:r>
      <w:bookmarkEnd w:id="28"/>
    </w:p>
    <w:p w14:paraId="0675A05A" w14:textId="79DBBA4E" w:rsidR="0064075D" w:rsidRPr="00FF78FD" w:rsidRDefault="00C041C0" w:rsidP="0064075D">
      <w:pPr>
        <w:rPr>
          <w:rFonts w:ascii="Arial" w:hAnsi="Arial" w:cs="Arial"/>
          <w:sz w:val="22"/>
          <w:szCs w:val="22"/>
        </w:rPr>
      </w:pPr>
      <w:r w:rsidRPr="00FF78FD">
        <w:rPr>
          <w:rFonts w:ascii="Arial" w:hAnsi="Arial" w:cs="Arial"/>
          <w:sz w:val="22"/>
          <w:szCs w:val="22"/>
        </w:rPr>
        <w:t xml:space="preserve">Specific Aim 1: </w:t>
      </w:r>
      <w:r w:rsidR="0064075D" w:rsidRPr="00FF78FD">
        <w:rPr>
          <w:rFonts w:ascii="Arial" w:hAnsi="Arial" w:cs="Arial"/>
          <w:sz w:val="22"/>
          <w:szCs w:val="22"/>
        </w:rPr>
        <w:t xml:space="preserve">To evaluate the impact of a safety huddle-based physiologic monitor alarm reduction intervention on </w:t>
      </w:r>
      <w:r w:rsidR="0064075D" w:rsidRPr="00FF78FD">
        <w:rPr>
          <w:rFonts w:ascii="Arial" w:hAnsi="Arial" w:cs="Arial"/>
          <w:i/>
          <w:sz w:val="22"/>
          <w:szCs w:val="22"/>
        </w:rPr>
        <w:t>unit-wide</w:t>
      </w:r>
      <w:r w:rsidR="0064075D" w:rsidRPr="00FF78FD">
        <w:rPr>
          <w:rFonts w:ascii="Arial" w:hAnsi="Arial" w:cs="Arial"/>
          <w:sz w:val="22"/>
          <w:szCs w:val="22"/>
        </w:rPr>
        <w:t xml:space="preserve"> alarm rates.</w:t>
      </w:r>
      <w:r w:rsidRPr="00FF78FD">
        <w:rPr>
          <w:rFonts w:ascii="Arial" w:hAnsi="Arial" w:cs="Arial"/>
          <w:sz w:val="22"/>
          <w:szCs w:val="22"/>
        </w:rPr>
        <w:t xml:space="preserve"> The following rates will be evaluated:</w:t>
      </w:r>
    </w:p>
    <w:p w14:paraId="2EE9F6C0" w14:textId="50223836" w:rsidR="00C041C0" w:rsidRPr="00FF78FD" w:rsidRDefault="00C041C0" w:rsidP="00C041C0">
      <w:pPr>
        <w:pStyle w:val="ListParagraph"/>
        <w:rPr>
          <w:rFonts w:ascii="Arial" w:hAnsi="Arial" w:cs="Arial"/>
          <w:sz w:val="22"/>
          <w:szCs w:val="22"/>
        </w:rPr>
      </w:pPr>
      <w:r w:rsidRPr="00FF78FD">
        <w:rPr>
          <w:rFonts w:ascii="Arial" w:hAnsi="Arial" w:cs="Arial"/>
          <w:sz w:val="22"/>
          <w:szCs w:val="22"/>
        </w:rPr>
        <w:t xml:space="preserve">1a. Alarms per </w:t>
      </w:r>
      <w:r w:rsidR="00CF4D92">
        <w:rPr>
          <w:rFonts w:ascii="Arial" w:hAnsi="Arial" w:cs="Arial"/>
          <w:sz w:val="22"/>
          <w:szCs w:val="22"/>
        </w:rPr>
        <w:t>patient-day</w:t>
      </w:r>
    </w:p>
    <w:p w14:paraId="3FDCAF03" w14:textId="7E6F6608" w:rsidR="00C041C0" w:rsidRPr="00FF78FD" w:rsidRDefault="00C041C0" w:rsidP="00C041C0">
      <w:pPr>
        <w:pStyle w:val="ListParagraph"/>
        <w:rPr>
          <w:rFonts w:ascii="Arial" w:hAnsi="Arial" w:cs="Arial"/>
          <w:sz w:val="22"/>
          <w:szCs w:val="22"/>
        </w:rPr>
      </w:pPr>
      <w:r w:rsidRPr="00FF78FD">
        <w:rPr>
          <w:rFonts w:ascii="Arial" w:hAnsi="Arial" w:cs="Arial"/>
          <w:sz w:val="22"/>
          <w:szCs w:val="22"/>
        </w:rPr>
        <w:t xml:space="preserve">1b. Alarms per </w:t>
      </w:r>
      <w:r w:rsidRPr="00FF78FD">
        <w:rPr>
          <w:rFonts w:ascii="Arial" w:hAnsi="Arial" w:cs="Arial"/>
          <w:i/>
          <w:sz w:val="22"/>
          <w:szCs w:val="22"/>
        </w:rPr>
        <w:t>monitored</w:t>
      </w:r>
      <w:r w:rsidR="00CF4D92">
        <w:rPr>
          <w:rFonts w:ascii="Arial" w:hAnsi="Arial" w:cs="Arial"/>
          <w:sz w:val="22"/>
          <w:szCs w:val="22"/>
        </w:rPr>
        <w:t xml:space="preserve"> patient</w:t>
      </w:r>
      <w:r w:rsidRPr="00FF78FD">
        <w:rPr>
          <w:rFonts w:ascii="Arial" w:hAnsi="Arial" w:cs="Arial"/>
          <w:sz w:val="22"/>
          <w:szCs w:val="22"/>
        </w:rPr>
        <w:t>-day</w:t>
      </w:r>
    </w:p>
    <w:p w14:paraId="73C77CC9" w14:textId="13D93115" w:rsidR="008638E6" w:rsidRPr="00FF78FD" w:rsidRDefault="0064075D">
      <w:pPr>
        <w:rPr>
          <w:rFonts w:ascii="Arial" w:hAnsi="Arial" w:cs="Arial"/>
          <w:sz w:val="22"/>
          <w:szCs w:val="22"/>
        </w:rPr>
      </w:pPr>
      <w:r w:rsidRPr="00FF78FD">
        <w:rPr>
          <w:rFonts w:ascii="Arial" w:hAnsi="Arial" w:cs="Arial"/>
          <w:sz w:val="22"/>
          <w:szCs w:val="22"/>
        </w:rPr>
        <w:t xml:space="preserve"> </w:t>
      </w:r>
    </w:p>
    <w:p w14:paraId="470B1BC9" w14:textId="77777777" w:rsidR="008638E6" w:rsidRPr="00FF78FD" w:rsidRDefault="008638E6">
      <w:pPr>
        <w:pStyle w:val="Heading2"/>
        <w:rPr>
          <w:rFonts w:cs="Arial"/>
          <w:sz w:val="22"/>
          <w:szCs w:val="22"/>
        </w:rPr>
      </w:pPr>
      <w:bookmarkStart w:id="29" w:name="_Toc530457759"/>
      <w:bookmarkStart w:id="30" w:name="_Toc502155460"/>
      <w:r w:rsidRPr="00FF78FD">
        <w:rPr>
          <w:rFonts w:cs="Arial"/>
          <w:sz w:val="22"/>
          <w:szCs w:val="22"/>
        </w:rPr>
        <w:lastRenderedPageBreak/>
        <w:t>Secondary Objectives</w:t>
      </w:r>
      <w:bookmarkEnd w:id="29"/>
      <w:r w:rsidRPr="00FF78FD">
        <w:rPr>
          <w:rFonts w:cs="Arial"/>
          <w:sz w:val="22"/>
          <w:szCs w:val="22"/>
        </w:rPr>
        <w:t xml:space="preserve"> (or Aim)</w:t>
      </w:r>
      <w:bookmarkEnd w:id="30"/>
    </w:p>
    <w:p w14:paraId="195CF818" w14:textId="75C67B64" w:rsidR="0064075D" w:rsidRPr="00FF78FD" w:rsidRDefault="00C041C0" w:rsidP="0064075D">
      <w:pPr>
        <w:rPr>
          <w:rFonts w:ascii="Arial" w:hAnsi="Arial" w:cs="Arial"/>
          <w:sz w:val="22"/>
          <w:szCs w:val="22"/>
        </w:rPr>
      </w:pPr>
      <w:r w:rsidRPr="00FF78FD">
        <w:rPr>
          <w:rFonts w:ascii="Arial" w:hAnsi="Arial" w:cs="Arial"/>
          <w:sz w:val="22"/>
          <w:szCs w:val="22"/>
        </w:rPr>
        <w:t xml:space="preserve">Specific Aim 2: </w:t>
      </w:r>
      <w:r w:rsidR="0064075D" w:rsidRPr="00FF78FD">
        <w:rPr>
          <w:rFonts w:ascii="Arial" w:hAnsi="Arial" w:cs="Arial"/>
          <w:sz w:val="22"/>
          <w:szCs w:val="22"/>
        </w:rPr>
        <w:t xml:space="preserve">To evaluate the impact of a safety huddle-based physiologic monitor alarm reduction intervention on the alarm rates </w:t>
      </w:r>
      <w:r w:rsidR="0064075D" w:rsidRPr="00FF78FD">
        <w:rPr>
          <w:rFonts w:ascii="Arial" w:hAnsi="Arial" w:cs="Arial"/>
          <w:i/>
          <w:sz w:val="22"/>
          <w:szCs w:val="22"/>
        </w:rPr>
        <w:t>of the individual patients</w:t>
      </w:r>
      <w:r w:rsidR="0064075D" w:rsidRPr="00FF78FD">
        <w:rPr>
          <w:rFonts w:ascii="Arial" w:hAnsi="Arial" w:cs="Arial"/>
          <w:sz w:val="22"/>
          <w:szCs w:val="22"/>
        </w:rPr>
        <w:t xml:space="preserve"> whose alarms are discussed</w:t>
      </w:r>
      <w:r w:rsidR="006208C2" w:rsidRPr="00FF78FD">
        <w:rPr>
          <w:rFonts w:ascii="Arial" w:hAnsi="Arial" w:cs="Arial"/>
          <w:sz w:val="22"/>
          <w:szCs w:val="22"/>
        </w:rPr>
        <w:t xml:space="preserve"> in the huddle</w:t>
      </w:r>
      <w:r w:rsidR="0064075D" w:rsidRPr="00FF78FD">
        <w:rPr>
          <w:rFonts w:ascii="Arial" w:hAnsi="Arial" w:cs="Arial"/>
          <w:sz w:val="22"/>
          <w:szCs w:val="22"/>
        </w:rPr>
        <w:t>.</w:t>
      </w:r>
    </w:p>
    <w:p w14:paraId="33B6846D" w14:textId="12F1C4C0" w:rsidR="00C533FD" w:rsidRPr="00FF78FD" w:rsidRDefault="00C533FD" w:rsidP="00C533FD">
      <w:pPr>
        <w:rPr>
          <w:rFonts w:ascii="Arial" w:hAnsi="Arial" w:cs="Arial"/>
          <w:sz w:val="22"/>
          <w:szCs w:val="22"/>
        </w:rPr>
      </w:pPr>
      <w:r w:rsidRPr="00FF78FD">
        <w:rPr>
          <w:rFonts w:ascii="Arial" w:hAnsi="Arial" w:cs="Arial"/>
          <w:sz w:val="22"/>
          <w:szCs w:val="22"/>
        </w:rPr>
        <w:t xml:space="preserve">Specific Aim 3: To evaluate the </w:t>
      </w:r>
      <w:r w:rsidR="000F3E50" w:rsidRPr="00FF78FD">
        <w:rPr>
          <w:rFonts w:ascii="Arial" w:hAnsi="Arial" w:cs="Arial"/>
          <w:sz w:val="22"/>
          <w:szCs w:val="22"/>
        </w:rPr>
        <w:t xml:space="preserve">adoption and </w:t>
      </w:r>
      <w:r w:rsidRPr="00FF78FD">
        <w:rPr>
          <w:rFonts w:ascii="Arial" w:hAnsi="Arial" w:cs="Arial"/>
          <w:sz w:val="22"/>
          <w:szCs w:val="22"/>
        </w:rPr>
        <w:t>implementation fidelity of the intervention.</w:t>
      </w:r>
    </w:p>
    <w:p w14:paraId="3B9E91A0" w14:textId="4D457B1E" w:rsidR="003F400B" w:rsidRPr="00FF78FD" w:rsidRDefault="003F400B">
      <w:pPr>
        <w:spacing w:before="0" w:after="0"/>
        <w:rPr>
          <w:rFonts w:ascii="Arial" w:hAnsi="Arial" w:cs="Arial"/>
          <w:sz w:val="22"/>
          <w:szCs w:val="22"/>
        </w:rPr>
      </w:pPr>
      <w:r w:rsidRPr="00FF78FD">
        <w:rPr>
          <w:rFonts w:ascii="Arial" w:hAnsi="Arial" w:cs="Arial"/>
          <w:sz w:val="22"/>
          <w:szCs w:val="22"/>
        </w:rPr>
        <w:br w:type="page"/>
      </w:r>
    </w:p>
    <w:p w14:paraId="3B9F9DCB" w14:textId="77777777" w:rsidR="008638E6" w:rsidRPr="00FF78FD" w:rsidRDefault="008638E6">
      <w:pPr>
        <w:pStyle w:val="Heading1"/>
        <w:rPr>
          <w:rFonts w:cs="Arial"/>
          <w:sz w:val="22"/>
          <w:szCs w:val="22"/>
        </w:rPr>
      </w:pPr>
      <w:bookmarkStart w:id="31" w:name="_Toc530457760"/>
      <w:bookmarkStart w:id="32" w:name="_Toc502155461"/>
      <w:r w:rsidRPr="00FF78FD">
        <w:rPr>
          <w:rFonts w:cs="Arial"/>
          <w:sz w:val="22"/>
          <w:szCs w:val="22"/>
        </w:rPr>
        <w:lastRenderedPageBreak/>
        <w:t>Investigational plan</w:t>
      </w:r>
      <w:bookmarkEnd w:id="31"/>
      <w:bookmarkEnd w:id="32"/>
    </w:p>
    <w:p w14:paraId="268B75CB" w14:textId="58FDA060" w:rsidR="00516AF9" w:rsidRPr="00FF78FD" w:rsidRDefault="00516AF9" w:rsidP="001D77DA">
      <w:pPr>
        <w:spacing w:before="0" w:after="0"/>
        <w:rPr>
          <w:rFonts w:ascii="Arial" w:hAnsi="Arial" w:cs="Arial"/>
          <w:sz w:val="22"/>
          <w:szCs w:val="22"/>
        </w:rPr>
      </w:pPr>
      <w:r w:rsidRPr="00FF78FD">
        <w:rPr>
          <w:rFonts w:ascii="Arial" w:hAnsi="Arial" w:cs="Arial"/>
          <w:sz w:val="22"/>
          <w:szCs w:val="22"/>
        </w:rPr>
        <w:t xml:space="preserve">This study is </w:t>
      </w:r>
      <w:r w:rsidR="004031E8" w:rsidRPr="00FF78FD">
        <w:rPr>
          <w:rFonts w:ascii="Arial" w:hAnsi="Arial" w:cs="Arial"/>
          <w:sz w:val="22"/>
          <w:szCs w:val="22"/>
        </w:rPr>
        <w:t>on the pragmatic end of the pragmatic–explanatory trial continuum</w:t>
      </w:r>
      <w:r w:rsidRPr="00FF78FD">
        <w:rPr>
          <w:rFonts w:ascii="Arial" w:hAnsi="Arial" w:cs="Arial"/>
          <w:sz w:val="22"/>
          <w:szCs w:val="22"/>
        </w:rPr>
        <w:t xml:space="preserve">. </w:t>
      </w:r>
    </w:p>
    <w:p w14:paraId="7F015F28" w14:textId="0249819A" w:rsidR="00C533FD" w:rsidRPr="001D77DA" w:rsidRDefault="00C533FD" w:rsidP="001D77DA">
      <w:pPr>
        <w:pStyle w:val="Caption"/>
        <w:keepNext/>
        <w:spacing w:before="0" w:after="0"/>
        <w:rPr>
          <w:rFonts w:ascii="Arial" w:hAnsi="Arial" w:cs="Arial"/>
          <w:color w:val="auto"/>
          <w:szCs w:val="22"/>
        </w:rPr>
      </w:pPr>
      <w:bookmarkStart w:id="33" w:name="_Ref416702877"/>
      <w:r w:rsidRPr="001D77DA">
        <w:rPr>
          <w:rFonts w:ascii="Arial" w:hAnsi="Arial" w:cs="Arial"/>
          <w:color w:val="auto"/>
          <w:szCs w:val="22"/>
        </w:rPr>
        <w:t xml:space="preserve">Table </w:t>
      </w:r>
      <w:r w:rsidRPr="001D77DA">
        <w:rPr>
          <w:rFonts w:ascii="Arial" w:hAnsi="Arial" w:cs="Arial"/>
          <w:color w:val="auto"/>
          <w:szCs w:val="22"/>
        </w:rPr>
        <w:fldChar w:fldCharType="begin"/>
      </w:r>
      <w:r w:rsidRPr="001D77DA">
        <w:rPr>
          <w:rFonts w:ascii="Arial" w:hAnsi="Arial" w:cs="Arial"/>
          <w:color w:val="auto"/>
          <w:szCs w:val="22"/>
        </w:rPr>
        <w:instrText xml:space="preserve"> SEQ Table \* ARABIC </w:instrText>
      </w:r>
      <w:r w:rsidRPr="001D77DA">
        <w:rPr>
          <w:rFonts w:ascii="Arial" w:hAnsi="Arial" w:cs="Arial"/>
          <w:color w:val="auto"/>
          <w:szCs w:val="22"/>
        </w:rPr>
        <w:fldChar w:fldCharType="separate"/>
      </w:r>
      <w:r w:rsidR="00A23F92">
        <w:rPr>
          <w:rFonts w:ascii="Arial" w:hAnsi="Arial" w:cs="Arial"/>
          <w:noProof/>
          <w:color w:val="auto"/>
          <w:szCs w:val="22"/>
        </w:rPr>
        <w:t>1</w:t>
      </w:r>
      <w:r w:rsidRPr="001D77DA">
        <w:rPr>
          <w:rFonts w:ascii="Arial" w:hAnsi="Arial" w:cs="Arial"/>
          <w:color w:val="auto"/>
          <w:szCs w:val="22"/>
        </w:rPr>
        <w:fldChar w:fldCharType="end"/>
      </w:r>
      <w:bookmarkEnd w:id="33"/>
      <w:r w:rsidRPr="001D77DA">
        <w:rPr>
          <w:rFonts w:ascii="Arial" w:hAnsi="Arial" w:cs="Arial"/>
          <w:color w:val="auto"/>
          <w:szCs w:val="22"/>
        </w:rPr>
        <w:t>. Position of this study on the pragmatic–explanatory study continuum, adapted from Table 1 of Thorpe et al.</w:t>
      </w:r>
      <w:r w:rsidRPr="001D77DA">
        <w:rPr>
          <w:rFonts w:ascii="Arial" w:hAnsi="Arial" w:cs="Arial"/>
          <w:color w:val="auto"/>
          <w:szCs w:val="22"/>
        </w:rPr>
        <w:fldChar w:fldCharType="begin"/>
      </w:r>
      <w:r w:rsidRPr="001D77DA">
        <w:rPr>
          <w:rFonts w:ascii="Arial" w:hAnsi="Arial" w:cs="Arial"/>
          <w:color w:val="auto"/>
          <w:szCs w:val="22"/>
        </w:rPr>
        <w:instrText xml:space="preserve"> ADDIN ZOTERO_ITEM CSL_CITATION {"citationID":"21aqm2sshs","properties":{"formattedCitation":"{\\rtf \\super 14\\nosupersub{}}","plainCitation":"14"},"citationItems":[{"id":7115,"uris":["http://zotero.org/users/1295719/items/AZ4IGP4N"],"uri":["http://zotero.org/users/1295719/items/AZ4IGP4N"],"itemData":{"id":7115,"type":"article-journal","title":"A pragmatic-explanatory continuum indicator summary (PRECIS): a tool to help trial designers","container-title":"Canadian Medical Association Journal","page":"E47-E57","volume":"180","issue":"10","source":"CrossRef","DOI":"10.1503/cmaj.090523","ISSN":"0820-3946, 1488-2329","shortTitle":"A pragmatic-explanatory continuum indicator summary (PRECIS)","language":"en","author":[{"family":"Thorpe","given":"K. E."},{"family":"Zwarenstein","given":"M."},{"family":"Oxman","given":"A. D."},{"family":"Treweek","given":"S."},{"family":"Furberg","given":"C. D."},{"family":"Altman","given":"D. G."},{"family":"Tunis","given":"S."},{"family":"Bergel","given":"E."},{"family":"Harvey","given":"I."},{"family":"Magid","given":"D. J."},{"family":"Chalkidou","given":"K."}],"issued":{"date-parts":[["2009",5,12]]},"accessed":{"date-parts":[["2015",4,9]]}}}],"schema":"https://github.com/citation-style-language/schema/raw/master/csl-citation.json"} </w:instrText>
      </w:r>
      <w:r w:rsidRPr="001D77DA">
        <w:rPr>
          <w:rFonts w:ascii="Arial" w:hAnsi="Arial" w:cs="Arial"/>
          <w:color w:val="auto"/>
          <w:szCs w:val="22"/>
        </w:rPr>
        <w:fldChar w:fldCharType="separate"/>
      </w:r>
      <w:r w:rsidRPr="001D77DA">
        <w:rPr>
          <w:rFonts w:ascii="Arial" w:hAnsi="Arial" w:cs="Arial"/>
          <w:color w:val="auto"/>
          <w:szCs w:val="22"/>
          <w:vertAlign w:val="superscript"/>
        </w:rPr>
        <w:t>14</w:t>
      </w:r>
      <w:r w:rsidRPr="001D77DA">
        <w:rPr>
          <w:rFonts w:ascii="Arial" w:hAnsi="Arial" w:cs="Arial"/>
          <w:color w:val="auto"/>
          <w:szCs w:val="22"/>
        </w:rPr>
        <w:fldChar w:fldCharType="end"/>
      </w:r>
    </w:p>
    <w:tbl>
      <w:tblPr>
        <w:tblStyle w:val="LightGrid"/>
        <w:tblW w:w="8882" w:type="dxa"/>
        <w:tblLayout w:type="fixed"/>
        <w:tblLook w:val="04A0" w:firstRow="1" w:lastRow="0" w:firstColumn="1" w:lastColumn="0" w:noHBand="0" w:noVBand="1"/>
      </w:tblPr>
      <w:tblGrid>
        <w:gridCol w:w="1545"/>
        <w:gridCol w:w="5040"/>
        <w:gridCol w:w="2297"/>
      </w:tblGrid>
      <w:tr w:rsidR="003F400B" w:rsidRPr="00FF78FD" w14:paraId="3A709CCC" w14:textId="77777777" w:rsidTr="003F400B">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545" w:type="dxa"/>
          </w:tcPr>
          <w:p w14:paraId="67C6C4BE" w14:textId="4371E656" w:rsidR="003F400B" w:rsidRPr="00FF78FD" w:rsidRDefault="003F400B" w:rsidP="003F400B">
            <w:pPr>
              <w:spacing w:before="0" w:after="0"/>
              <w:jc w:val="center"/>
              <w:rPr>
                <w:rFonts w:ascii="Arial" w:eastAsia="Times New Roman" w:hAnsi="Arial" w:cs="Arial"/>
                <w:b w:val="0"/>
                <w:sz w:val="16"/>
                <w:szCs w:val="16"/>
              </w:rPr>
            </w:pPr>
            <w:r w:rsidRPr="00FF78FD">
              <w:rPr>
                <w:rFonts w:ascii="Arial" w:eastAsia="Times New Roman" w:hAnsi="Arial" w:cs="Arial"/>
                <w:b w:val="0"/>
                <w:sz w:val="16"/>
                <w:szCs w:val="16"/>
              </w:rPr>
              <w:t>Domain</w:t>
            </w:r>
          </w:p>
        </w:tc>
        <w:tc>
          <w:tcPr>
            <w:tcW w:w="5040" w:type="dxa"/>
          </w:tcPr>
          <w:p w14:paraId="4F76A150" w14:textId="60D6965F" w:rsidR="003F400B" w:rsidRPr="00FF78FD" w:rsidRDefault="003F400B" w:rsidP="003F400B">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FF78FD">
              <w:rPr>
                <w:rFonts w:ascii="Arial" w:eastAsia="Times New Roman" w:hAnsi="Arial" w:cs="Arial"/>
                <w:b w:val="0"/>
                <w:sz w:val="16"/>
                <w:szCs w:val="16"/>
              </w:rPr>
              <w:t>Features of this study</w:t>
            </w:r>
          </w:p>
        </w:tc>
        <w:tc>
          <w:tcPr>
            <w:tcW w:w="2297" w:type="dxa"/>
          </w:tcPr>
          <w:p w14:paraId="1517504F" w14:textId="1C950F3F" w:rsidR="003F400B" w:rsidRPr="00FF78FD" w:rsidRDefault="003F400B" w:rsidP="003F400B">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FF78FD">
              <w:rPr>
                <w:rFonts w:ascii="Arial" w:eastAsia="Times New Roman" w:hAnsi="Arial" w:cs="Arial"/>
                <w:b w:val="0"/>
                <w:sz w:val="16"/>
                <w:szCs w:val="16"/>
              </w:rPr>
              <w:t>Location on the pragmatic–explanatory trial continuum</w:t>
            </w:r>
          </w:p>
        </w:tc>
      </w:tr>
      <w:tr w:rsidR="003F400B" w:rsidRPr="00FF78FD" w14:paraId="57738F6B" w14:textId="77777777" w:rsidTr="003F40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5" w:type="dxa"/>
          </w:tcPr>
          <w:p w14:paraId="18966553" w14:textId="6E7423F2"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Participants</w:t>
            </w:r>
          </w:p>
        </w:tc>
        <w:tc>
          <w:tcPr>
            <w:tcW w:w="5040" w:type="dxa"/>
          </w:tcPr>
          <w:p w14:paraId="5CB9E868" w14:textId="77777777" w:rsidR="003F400B" w:rsidRPr="00FF78FD" w:rsidRDefault="003F400B" w:rsidP="00516AF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2297" w:type="dxa"/>
          </w:tcPr>
          <w:p w14:paraId="6315D404" w14:textId="77777777" w:rsidR="003F400B" w:rsidRPr="00FF78FD" w:rsidRDefault="003F400B" w:rsidP="00516AF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r>
      <w:tr w:rsidR="003F400B" w:rsidRPr="00FF78FD" w14:paraId="6252B556" w14:textId="77777777" w:rsidTr="003F400B">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5" w:type="dxa"/>
            <w:hideMark/>
          </w:tcPr>
          <w:p w14:paraId="24F7D2AD" w14:textId="77777777" w:rsidR="00516AF9" w:rsidRPr="00FF78FD" w:rsidRDefault="00516AF9" w:rsidP="00516AF9">
            <w:pPr>
              <w:spacing w:before="0" w:after="0"/>
              <w:rPr>
                <w:rFonts w:ascii="Arial" w:eastAsia="Times New Roman" w:hAnsi="Arial" w:cs="Arial"/>
                <w:sz w:val="16"/>
                <w:szCs w:val="16"/>
              </w:rPr>
            </w:pPr>
            <w:r w:rsidRPr="00FF78FD">
              <w:rPr>
                <w:rFonts w:ascii="Arial" w:eastAsia="Times New Roman" w:hAnsi="Arial" w:cs="Arial"/>
                <w:sz w:val="16"/>
                <w:szCs w:val="16"/>
              </w:rPr>
              <w:t>Participant eligibility</w:t>
            </w:r>
            <w:r w:rsidRPr="00FF78FD">
              <w:rPr>
                <w:rFonts w:ascii="Arial" w:eastAsia="Times New Roman" w:hAnsi="Arial" w:cs="Arial"/>
                <w:sz w:val="16"/>
                <w:szCs w:val="16"/>
              </w:rPr>
              <w:br/>
              <w:t>criteria</w:t>
            </w:r>
          </w:p>
        </w:tc>
        <w:tc>
          <w:tcPr>
            <w:tcW w:w="5040" w:type="dxa"/>
            <w:hideMark/>
          </w:tcPr>
          <w:p w14:paraId="525A09A5" w14:textId="2629593E" w:rsidR="00516AF9" w:rsidRPr="00FF78FD" w:rsidRDefault="00516AF9" w:rsidP="00516AF9">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All participants who have the condition of interest are included in the unit-wide analysis in the primary outcome</w:t>
            </w:r>
            <w:r w:rsidR="003F400B" w:rsidRPr="00FF78FD">
              <w:rPr>
                <w:rFonts w:ascii="Arial" w:eastAsia="Times New Roman" w:hAnsi="Arial" w:cs="Arial"/>
                <w:sz w:val="16"/>
                <w:szCs w:val="16"/>
              </w:rPr>
              <w:t>.</w:t>
            </w:r>
            <w:r w:rsidR="00EC3F2E" w:rsidRPr="00FF78FD">
              <w:rPr>
                <w:rFonts w:ascii="Arial" w:eastAsia="Times New Roman" w:hAnsi="Arial" w:cs="Arial"/>
                <w:sz w:val="16"/>
                <w:szCs w:val="16"/>
              </w:rPr>
              <w:t xml:space="preserve"> The patients discussed in huddles on the intervention units will be suggested by research team members based on the numbers of alarms over the preceding 4 hours, but ultimately the decision about who to discuss in the huddle falls to the clinicians present.</w:t>
            </w:r>
          </w:p>
        </w:tc>
        <w:tc>
          <w:tcPr>
            <w:tcW w:w="2297" w:type="dxa"/>
            <w:hideMark/>
          </w:tcPr>
          <w:p w14:paraId="6330CDC4" w14:textId="7A798856" w:rsidR="00516AF9" w:rsidRPr="00FF78FD" w:rsidRDefault="004305E5" w:rsidP="00516AF9">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more pragmatic than explanatory</w:t>
            </w:r>
          </w:p>
        </w:tc>
      </w:tr>
      <w:tr w:rsidR="003F400B" w:rsidRPr="00FF78FD" w14:paraId="47D84384" w14:textId="77777777" w:rsidTr="003F400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45" w:type="dxa"/>
          </w:tcPr>
          <w:p w14:paraId="60FA1A77" w14:textId="5B1BB78A"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Interventions and expertise</w:t>
            </w:r>
          </w:p>
        </w:tc>
        <w:tc>
          <w:tcPr>
            <w:tcW w:w="5040" w:type="dxa"/>
          </w:tcPr>
          <w:p w14:paraId="75D63CDD" w14:textId="77777777" w:rsidR="003F400B" w:rsidRPr="00FF78FD" w:rsidRDefault="003F400B" w:rsidP="00516AF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2297" w:type="dxa"/>
          </w:tcPr>
          <w:p w14:paraId="36E9F13B" w14:textId="77777777" w:rsidR="003F400B" w:rsidRPr="00FF78FD" w:rsidRDefault="003F400B" w:rsidP="00516AF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r>
      <w:tr w:rsidR="003F400B" w:rsidRPr="00FF78FD" w14:paraId="61D7621D" w14:textId="77777777" w:rsidTr="003F400B">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45" w:type="dxa"/>
            <w:hideMark/>
          </w:tcPr>
          <w:p w14:paraId="311216BD" w14:textId="77777777"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Experimental intervention — flexibility</w:t>
            </w:r>
          </w:p>
        </w:tc>
        <w:tc>
          <w:tcPr>
            <w:tcW w:w="5040" w:type="dxa"/>
            <w:hideMark/>
          </w:tcPr>
          <w:p w14:paraId="1DFF1AEB" w14:textId="0C2E58A9" w:rsidR="003F400B" w:rsidRPr="00FF78FD" w:rsidRDefault="003F400B" w:rsidP="003F400B">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The huddle intervention will be incorporated into the safety huddles already occurring on each unit in a flexible way that takes into account the existing structure of the huddle and the preferences of the unit staff.</w:t>
            </w:r>
          </w:p>
        </w:tc>
        <w:tc>
          <w:tcPr>
            <w:tcW w:w="2297" w:type="dxa"/>
            <w:hideMark/>
          </w:tcPr>
          <w:p w14:paraId="5EB85D12" w14:textId="753AAC65" w:rsidR="003F400B" w:rsidRPr="00FF78FD" w:rsidRDefault="003F400B" w:rsidP="00516AF9">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more pragmatic than explanatory</w:t>
            </w:r>
          </w:p>
        </w:tc>
      </w:tr>
      <w:tr w:rsidR="003F400B" w:rsidRPr="00FF78FD" w14:paraId="7FEA0E9D" w14:textId="77777777" w:rsidTr="003F400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45" w:type="dxa"/>
            <w:hideMark/>
          </w:tcPr>
          <w:p w14:paraId="1EDBE5ED" w14:textId="32F26D80"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Experimental intervention — practitioner expertise</w:t>
            </w:r>
          </w:p>
        </w:tc>
        <w:tc>
          <w:tcPr>
            <w:tcW w:w="5040" w:type="dxa"/>
            <w:hideMark/>
          </w:tcPr>
          <w:p w14:paraId="75108472" w14:textId="4969A51C" w:rsidR="003F400B" w:rsidRPr="00FF78FD" w:rsidRDefault="003F400B" w:rsidP="003F400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 xml:space="preserve">The experimental intervention will be applied by the full range of clinicians involved in the safety huddle, regardless of their expertise. Research assistants will be available for guidance but will not run the huddle or dictate exactly how the intervention will be implemented or carried out. </w:t>
            </w:r>
          </w:p>
        </w:tc>
        <w:tc>
          <w:tcPr>
            <w:tcW w:w="2297" w:type="dxa"/>
            <w:hideMark/>
          </w:tcPr>
          <w:p w14:paraId="15B5F0F8" w14:textId="66F496A6" w:rsidR="003F400B" w:rsidRPr="00FF78FD" w:rsidRDefault="003F400B" w:rsidP="00516AF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more pragmatic than explanatory</w:t>
            </w:r>
          </w:p>
        </w:tc>
      </w:tr>
      <w:tr w:rsidR="003F400B" w:rsidRPr="00FF78FD" w14:paraId="73259837" w14:textId="77777777" w:rsidTr="003F400B">
        <w:trPr>
          <w:cnfStyle w:val="000000010000" w:firstRow="0" w:lastRow="0" w:firstColumn="0" w:lastColumn="0" w:oddVBand="0" w:evenVBand="0" w:oddHBand="0" w:evenHBand="1"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1545" w:type="dxa"/>
          </w:tcPr>
          <w:p w14:paraId="531E45E6" w14:textId="3031EB78"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Comparison intervention—flexibility</w:t>
            </w:r>
          </w:p>
        </w:tc>
        <w:tc>
          <w:tcPr>
            <w:tcW w:w="5040" w:type="dxa"/>
          </w:tcPr>
          <w:p w14:paraId="4B6C5AD3" w14:textId="713AEA5B" w:rsidR="003F400B" w:rsidRPr="00FF78FD" w:rsidRDefault="003F400B" w:rsidP="00DD2F59">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 xml:space="preserve">The comparison, or control units will perform their huddles according to their usual routines. Since alarm management is a current </w:t>
            </w:r>
            <w:r w:rsidR="00CF4D92">
              <w:rPr>
                <w:rFonts w:ascii="Arial" w:eastAsia="Times New Roman" w:hAnsi="Arial" w:cs="Arial"/>
                <w:sz w:val="16"/>
                <w:szCs w:val="16"/>
              </w:rPr>
              <w:t xml:space="preserve">Joint Commission </w:t>
            </w:r>
            <w:r w:rsidR="00CF4D92" w:rsidRPr="00FF78FD">
              <w:rPr>
                <w:rFonts w:ascii="Arial" w:eastAsia="Times New Roman" w:hAnsi="Arial" w:cs="Arial"/>
                <w:sz w:val="16"/>
                <w:szCs w:val="16"/>
              </w:rPr>
              <w:t>National Patient Safety Goal</w:t>
            </w:r>
            <w:r w:rsidRPr="00FF78FD">
              <w:rPr>
                <w:rFonts w:ascii="Arial" w:eastAsia="Times New Roman" w:hAnsi="Arial" w:cs="Arial"/>
                <w:sz w:val="16"/>
                <w:szCs w:val="16"/>
              </w:rPr>
              <w:t xml:space="preserve">, there may be interventions that arise on units related to alarm management that are out of our control. The PI is a member of the hospital-wide team charged with addressing this goal. We will monitor for new interventions on the study units and </w:t>
            </w:r>
            <w:r w:rsidR="00DD2F59">
              <w:rPr>
                <w:rFonts w:ascii="Arial" w:eastAsia="Times New Roman" w:hAnsi="Arial" w:cs="Arial"/>
                <w:sz w:val="16"/>
                <w:szCs w:val="16"/>
              </w:rPr>
              <w:t>track</w:t>
            </w:r>
            <w:r w:rsidRPr="00FF78FD">
              <w:rPr>
                <w:rFonts w:ascii="Arial" w:eastAsia="Times New Roman" w:hAnsi="Arial" w:cs="Arial"/>
                <w:sz w:val="16"/>
                <w:szCs w:val="16"/>
              </w:rPr>
              <w:t xml:space="preserve"> their activities if and when they arise so that those factors can be accounted for in the analysis.</w:t>
            </w:r>
          </w:p>
        </w:tc>
        <w:tc>
          <w:tcPr>
            <w:tcW w:w="2297" w:type="dxa"/>
          </w:tcPr>
          <w:p w14:paraId="16E53B6E" w14:textId="5044572A" w:rsidR="003F400B" w:rsidRPr="00FF78FD" w:rsidRDefault="003F400B" w:rsidP="00516AF9">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more pragmatic than explanatory</w:t>
            </w:r>
          </w:p>
        </w:tc>
      </w:tr>
      <w:tr w:rsidR="003F400B" w:rsidRPr="00FF78FD" w14:paraId="74B17DAA" w14:textId="77777777" w:rsidTr="003F400B">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545" w:type="dxa"/>
            <w:hideMark/>
          </w:tcPr>
          <w:p w14:paraId="65DBF24A" w14:textId="77777777"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Comparison intervention — practitioner expertise</w:t>
            </w:r>
          </w:p>
        </w:tc>
        <w:tc>
          <w:tcPr>
            <w:tcW w:w="5040" w:type="dxa"/>
            <w:hideMark/>
          </w:tcPr>
          <w:p w14:paraId="41EAE80F" w14:textId="3DEC24CF" w:rsidR="003F400B" w:rsidRPr="00FF78FD" w:rsidRDefault="003F400B" w:rsidP="003F400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The comparison, or control units will perform their huddles according to their usual routines with the usual practitioners.</w:t>
            </w:r>
          </w:p>
        </w:tc>
        <w:tc>
          <w:tcPr>
            <w:tcW w:w="2297" w:type="dxa"/>
            <w:hideMark/>
          </w:tcPr>
          <w:p w14:paraId="6BD565DB" w14:textId="68D0BF92" w:rsidR="003F400B" w:rsidRPr="00FF78FD" w:rsidRDefault="003F400B" w:rsidP="00516AF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more pragmatic than explanatory</w:t>
            </w:r>
          </w:p>
        </w:tc>
      </w:tr>
      <w:tr w:rsidR="003F400B" w:rsidRPr="00FF78FD" w14:paraId="06484C98" w14:textId="77777777" w:rsidTr="003F400B">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5" w:type="dxa"/>
          </w:tcPr>
          <w:p w14:paraId="0F49FC96" w14:textId="057F2181"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Follow-up and outcomes</w:t>
            </w:r>
          </w:p>
        </w:tc>
        <w:tc>
          <w:tcPr>
            <w:tcW w:w="5040" w:type="dxa"/>
          </w:tcPr>
          <w:p w14:paraId="246BD146" w14:textId="77777777" w:rsidR="003F400B" w:rsidRPr="00FF78FD" w:rsidRDefault="003F400B" w:rsidP="004305E5">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p>
        </w:tc>
        <w:tc>
          <w:tcPr>
            <w:tcW w:w="2297" w:type="dxa"/>
          </w:tcPr>
          <w:p w14:paraId="5748288B" w14:textId="77777777" w:rsidR="003F400B" w:rsidRPr="00FF78FD" w:rsidRDefault="003F400B" w:rsidP="00516AF9">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p>
        </w:tc>
      </w:tr>
      <w:tr w:rsidR="003F400B" w:rsidRPr="00FF78FD" w14:paraId="0B3C8F3A" w14:textId="77777777" w:rsidTr="003F40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5" w:type="dxa"/>
          </w:tcPr>
          <w:p w14:paraId="7ED8216D" w14:textId="6166ECB0"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Follow-up intensity</w:t>
            </w:r>
          </w:p>
        </w:tc>
        <w:tc>
          <w:tcPr>
            <w:tcW w:w="5040" w:type="dxa"/>
          </w:tcPr>
          <w:p w14:paraId="44875546" w14:textId="5FB5D99B" w:rsidR="003F400B" w:rsidRPr="00FF78FD" w:rsidRDefault="003F400B" w:rsidP="004305E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Follow-up of individuals discussed in huddles will be intense as a measure of intervention effectiveness at the individual patient level.</w:t>
            </w:r>
          </w:p>
        </w:tc>
        <w:tc>
          <w:tcPr>
            <w:tcW w:w="2297" w:type="dxa"/>
          </w:tcPr>
          <w:p w14:paraId="16DF2FE1" w14:textId="1539E8BF" w:rsidR="003F400B" w:rsidRPr="00FF78FD" w:rsidRDefault="003F400B" w:rsidP="00516AF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more explanatory than pragmatic</w:t>
            </w:r>
          </w:p>
        </w:tc>
      </w:tr>
      <w:tr w:rsidR="003F400B" w:rsidRPr="00FF78FD" w14:paraId="79FCB819" w14:textId="77777777" w:rsidTr="003F400B">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5" w:type="dxa"/>
            <w:hideMark/>
          </w:tcPr>
          <w:p w14:paraId="74069977" w14:textId="77777777"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Primary trial outcome</w:t>
            </w:r>
          </w:p>
        </w:tc>
        <w:tc>
          <w:tcPr>
            <w:tcW w:w="5040" w:type="dxa"/>
            <w:hideMark/>
          </w:tcPr>
          <w:p w14:paraId="3C3A4D10" w14:textId="44FAB5F7" w:rsidR="003F400B" w:rsidRPr="00FF78FD" w:rsidRDefault="003F400B" w:rsidP="004305E5">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 xml:space="preserve">The </w:t>
            </w:r>
            <w:r w:rsidR="00E661CE" w:rsidRPr="00FF78FD">
              <w:rPr>
                <w:rFonts w:ascii="Arial" w:eastAsia="Times New Roman" w:hAnsi="Arial" w:cs="Arial"/>
                <w:sz w:val="16"/>
                <w:szCs w:val="16"/>
              </w:rPr>
              <w:t>primary outcome</w:t>
            </w:r>
            <w:r w:rsidRPr="00FF78FD">
              <w:rPr>
                <w:rFonts w:ascii="Arial" w:eastAsia="Times New Roman" w:hAnsi="Arial" w:cs="Arial"/>
                <w:sz w:val="16"/>
                <w:szCs w:val="16"/>
              </w:rPr>
              <w:t xml:space="preserve"> of unit-wide alarm rates is an objectively measured, clinically meaningful </w:t>
            </w:r>
            <w:r w:rsidR="00E661CE" w:rsidRPr="00FF78FD">
              <w:rPr>
                <w:rFonts w:ascii="Arial" w:eastAsia="Times New Roman" w:hAnsi="Arial" w:cs="Arial"/>
                <w:sz w:val="16"/>
                <w:szCs w:val="16"/>
              </w:rPr>
              <w:t>outcome to</w:t>
            </w:r>
            <w:r w:rsidRPr="00FF78FD">
              <w:rPr>
                <w:rFonts w:ascii="Arial" w:eastAsia="Times New Roman" w:hAnsi="Arial" w:cs="Arial"/>
                <w:sz w:val="16"/>
                <w:szCs w:val="16"/>
              </w:rPr>
              <w:t xml:space="preserve"> the study participants.</w:t>
            </w:r>
          </w:p>
        </w:tc>
        <w:tc>
          <w:tcPr>
            <w:tcW w:w="2297" w:type="dxa"/>
            <w:hideMark/>
          </w:tcPr>
          <w:p w14:paraId="23AB3428" w14:textId="089233A9" w:rsidR="003F400B" w:rsidRPr="00FF78FD" w:rsidRDefault="003F400B" w:rsidP="00516AF9">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more pragmatic than explanatory</w:t>
            </w:r>
          </w:p>
        </w:tc>
      </w:tr>
      <w:tr w:rsidR="003F400B" w:rsidRPr="00FF78FD" w14:paraId="5FE413F1" w14:textId="77777777" w:rsidTr="003F400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45" w:type="dxa"/>
          </w:tcPr>
          <w:p w14:paraId="1148FADA" w14:textId="77777777" w:rsidR="003F400B" w:rsidRPr="00FF78FD" w:rsidRDefault="003F400B" w:rsidP="00516AF9">
            <w:pPr>
              <w:spacing w:before="0" w:after="0"/>
              <w:rPr>
                <w:rFonts w:ascii="Arial" w:eastAsia="Times New Roman" w:hAnsi="Arial" w:cs="Arial"/>
                <w:b w:val="0"/>
                <w:bCs w:val="0"/>
                <w:sz w:val="16"/>
                <w:szCs w:val="16"/>
              </w:rPr>
            </w:pPr>
            <w:r w:rsidRPr="00FF78FD">
              <w:rPr>
                <w:rFonts w:ascii="Arial" w:eastAsia="Times New Roman" w:hAnsi="Arial" w:cs="Arial"/>
                <w:sz w:val="16"/>
                <w:szCs w:val="16"/>
              </w:rPr>
              <w:t>Compliance/</w:t>
            </w:r>
          </w:p>
          <w:p w14:paraId="0B492698" w14:textId="37CC425B"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adherence</w:t>
            </w:r>
          </w:p>
        </w:tc>
        <w:tc>
          <w:tcPr>
            <w:tcW w:w="5040" w:type="dxa"/>
          </w:tcPr>
          <w:p w14:paraId="105A47CC" w14:textId="77777777" w:rsidR="003F400B" w:rsidRPr="00FF78FD" w:rsidRDefault="003F400B" w:rsidP="00516AF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2297" w:type="dxa"/>
          </w:tcPr>
          <w:p w14:paraId="728127E3" w14:textId="77777777" w:rsidR="003F400B" w:rsidRPr="00FF78FD" w:rsidRDefault="003F400B" w:rsidP="00516AF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r>
      <w:tr w:rsidR="003F400B" w:rsidRPr="00FF78FD" w14:paraId="2237FC5E" w14:textId="77777777" w:rsidTr="003F400B">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45" w:type="dxa"/>
            <w:hideMark/>
          </w:tcPr>
          <w:p w14:paraId="259925D8" w14:textId="77777777"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Participant compliance with “prescribed” intervention</w:t>
            </w:r>
          </w:p>
        </w:tc>
        <w:tc>
          <w:tcPr>
            <w:tcW w:w="5040" w:type="dxa"/>
            <w:hideMark/>
          </w:tcPr>
          <w:p w14:paraId="012E23FA" w14:textId="7815AEC7" w:rsidR="003F400B" w:rsidRPr="00FF78FD" w:rsidRDefault="003F400B" w:rsidP="00516AF9">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 xml:space="preserve">Huddle participants’ use of the huddle dashboard and </w:t>
            </w:r>
            <w:r w:rsidR="00F42277">
              <w:rPr>
                <w:rFonts w:ascii="Arial" w:eastAsia="Times New Roman" w:hAnsi="Arial" w:cs="Arial"/>
                <w:sz w:val="16"/>
                <w:szCs w:val="16"/>
              </w:rPr>
              <w:t>huddle guide</w:t>
            </w:r>
            <w:r w:rsidRPr="00FF78FD">
              <w:rPr>
                <w:rFonts w:ascii="Arial" w:eastAsia="Times New Roman" w:hAnsi="Arial" w:cs="Arial"/>
                <w:sz w:val="16"/>
                <w:szCs w:val="16"/>
              </w:rPr>
              <w:t xml:space="preserve"> will be monitored as a measure of fidelity. If unit compliance with the intervention is low, the research team will work with the unit to improve participation.</w:t>
            </w:r>
          </w:p>
          <w:p w14:paraId="7F4DA6FB" w14:textId="5847200F" w:rsidR="003F400B" w:rsidRPr="00FF78FD" w:rsidRDefault="003F400B" w:rsidP="00516AF9">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p>
        </w:tc>
        <w:tc>
          <w:tcPr>
            <w:tcW w:w="2297" w:type="dxa"/>
            <w:hideMark/>
          </w:tcPr>
          <w:p w14:paraId="610BF161" w14:textId="60445442" w:rsidR="003F400B" w:rsidRPr="00FF78FD" w:rsidRDefault="003F400B" w:rsidP="00516AF9">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more explanatory than pragmatic</w:t>
            </w:r>
          </w:p>
        </w:tc>
      </w:tr>
      <w:tr w:rsidR="003F400B" w:rsidRPr="00FF78FD" w14:paraId="3D21538B" w14:textId="77777777" w:rsidTr="003F40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5" w:type="dxa"/>
            <w:hideMark/>
          </w:tcPr>
          <w:p w14:paraId="58D96BBA" w14:textId="6226CC04"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Practitioner adherence to study protocol</w:t>
            </w:r>
          </w:p>
        </w:tc>
        <w:tc>
          <w:tcPr>
            <w:tcW w:w="5040" w:type="dxa"/>
            <w:hideMark/>
          </w:tcPr>
          <w:p w14:paraId="2806A6A6" w14:textId="65954180" w:rsidR="003F400B" w:rsidRPr="00FF78FD" w:rsidRDefault="003F400B" w:rsidP="00516AF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As above- practitioner is the participant.</w:t>
            </w:r>
          </w:p>
        </w:tc>
        <w:tc>
          <w:tcPr>
            <w:tcW w:w="2297" w:type="dxa"/>
            <w:hideMark/>
          </w:tcPr>
          <w:p w14:paraId="2233ED3F" w14:textId="65DF8440" w:rsidR="003F400B" w:rsidRPr="00FF78FD" w:rsidRDefault="003F400B" w:rsidP="00516AF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more explanatory than pragmatic</w:t>
            </w:r>
          </w:p>
        </w:tc>
      </w:tr>
      <w:tr w:rsidR="003F400B" w:rsidRPr="00FF78FD" w14:paraId="2C18F8A5" w14:textId="77777777" w:rsidTr="003F400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45" w:type="dxa"/>
          </w:tcPr>
          <w:p w14:paraId="5C5DC509" w14:textId="174C881D"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Analysis</w:t>
            </w:r>
          </w:p>
        </w:tc>
        <w:tc>
          <w:tcPr>
            <w:tcW w:w="5040" w:type="dxa"/>
          </w:tcPr>
          <w:p w14:paraId="145CCDDA" w14:textId="77777777" w:rsidR="003F400B" w:rsidRPr="00FF78FD" w:rsidRDefault="003F400B" w:rsidP="003F400B">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p>
        </w:tc>
        <w:tc>
          <w:tcPr>
            <w:tcW w:w="2297" w:type="dxa"/>
          </w:tcPr>
          <w:p w14:paraId="4751E708" w14:textId="77777777" w:rsidR="003F400B" w:rsidRPr="00FF78FD" w:rsidRDefault="003F400B" w:rsidP="00516AF9">
            <w:pPr>
              <w:spacing w:before="0" w:after="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p>
        </w:tc>
      </w:tr>
      <w:tr w:rsidR="003F400B" w:rsidRPr="00FF78FD" w14:paraId="733CC40B" w14:textId="77777777" w:rsidTr="003F400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45" w:type="dxa"/>
            <w:hideMark/>
          </w:tcPr>
          <w:p w14:paraId="3FA7D270" w14:textId="77777777" w:rsidR="003F400B" w:rsidRPr="00FF78FD" w:rsidRDefault="003F400B" w:rsidP="00516AF9">
            <w:pPr>
              <w:spacing w:before="0" w:after="0"/>
              <w:rPr>
                <w:rFonts w:ascii="Arial" w:eastAsia="Times New Roman" w:hAnsi="Arial" w:cs="Arial"/>
                <w:sz w:val="16"/>
                <w:szCs w:val="16"/>
              </w:rPr>
            </w:pPr>
            <w:r w:rsidRPr="00FF78FD">
              <w:rPr>
                <w:rFonts w:ascii="Arial" w:eastAsia="Times New Roman" w:hAnsi="Arial" w:cs="Arial"/>
                <w:sz w:val="16"/>
                <w:szCs w:val="16"/>
              </w:rPr>
              <w:t>Analysis of primary outcome</w:t>
            </w:r>
          </w:p>
        </w:tc>
        <w:tc>
          <w:tcPr>
            <w:tcW w:w="5040" w:type="dxa"/>
            <w:hideMark/>
          </w:tcPr>
          <w:p w14:paraId="2440D7D9" w14:textId="58B45058" w:rsidR="003F400B" w:rsidRPr="00FF78FD" w:rsidRDefault="003F400B" w:rsidP="003F400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The unit-wide primary analysis includes all patients and attempts to see if the intervention works under the usual conditions, with all the noise inherent therein.</w:t>
            </w:r>
          </w:p>
        </w:tc>
        <w:tc>
          <w:tcPr>
            <w:tcW w:w="2297" w:type="dxa"/>
            <w:hideMark/>
          </w:tcPr>
          <w:p w14:paraId="66A56C68" w14:textId="2FAD37E8" w:rsidR="003F400B" w:rsidRPr="00FF78FD" w:rsidRDefault="003F400B" w:rsidP="00516AF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FF78FD">
              <w:rPr>
                <w:rFonts w:ascii="Arial" w:eastAsia="Times New Roman" w:hAnsi="Arial" w:cs="Arial"/>
                <w:sz w:val="16"/>
                <w:szCs w:val="16"/>
              </w:rPr>
              <w:t>more pragmatic than explanatory</w:t>
            </w:r>
          </w:p>
        </w:tc>
      </w:tr>
    </w:tbl>
    <w:p w14:paraId="332BFCA5" w14:textId="77777777" w:rsidR="00516AF9" w:rsidRPr="00FF78FD" w:rsidRDefault="00516AF9" w:rsidP="00516AF9">
      <w:pPr>
        <w:rPr>
          <w:rFonts w:ascii="Arial" w:hAnsi="Arial" w:cs="Arial"/>
          <w:sz w:val="22"/>
          <w:szCs w:val="22"/>
        </w:rPr>
      </w:pPr>
    </w:p>
    <w:p w14:paraId="75753A5A" w14:textId="00AE78CC" w:rsidR="008638E6" w:rsidRPr="00FF78FD" w:rsidRDefault="008638E6">
      <w:pPr>
        <w:pStyle w:val="Heading2"/>
        <w:rPr>
          <w:rFonts w:cs="Arial"/>
          <w:sz w:val="22"/>
          <w:szCs w:val="22"/>
        </w:rPr>
      </w:pPr>
      <w:bookmarkStart w:id="34" w:name="_Toc530457761"/>
      <w:bookmarkStart w:id="35" w:name="_Ref415146949"/>
      <w:bookmarkStart w:id="36" w:name="_Ref415146970"/>
      <w:bookmarkStart w:id="37" w:name="_Ref415146975"/>
      <w:bookmarkStart w:id="38" w:name="_Ref415146981"/>
      <w:bookmarkStart w:id="39" w:name="_Ref415163309"/>
      <w:bookmarkStart w:id="40" w:name="_Ref416868636"/>
      <w:bookmarkStart w:id="41" w:name="_Toc502155462"/>
      <w:r w:rsidRPr="00FF78FD">
        <w:rPr>
          <w:rFonts w:cs="Arial"/>
          <w:sz w:val="22"/>
          <w:szCs w:val="22"/>
        </w:rPr>
        <w:lastRenderedPageBreak/>
        <w:t>General Schema of Study Design</w:t>
      </w:r>
      <w:bookmarkEnd w:id="34"/>
      <w:bookmarkEnd w:id="35"/>
      <w:bookmarkEnd w:id="36"/>
      <w:bookmarkEnd w:id="37"/>
      <w:bookmarkEnd w:id="38"/>
      <w:bookmarkEnd w:id="39"/>
      <w:r w:rsidR="00FC4803" w:rsidRPr="00FF78FD">
        <w:rPr>
          <w:rFonts w:cs="Arial"/>
          <w:sz w:val="22"/>
          <w:szCs w:val="22"/>
        </w:rPr>
        <w:t xml:space="preserve"> (see </w:t>
      </w:r>
      <w:r w:rsidR="00FC4803" w:rsidRPr="00FF78FD">
        <w:rPr>
          <w:rFonts w:cs="Arial"/>
          <w:sz w:val="22"/>
          <w:szCs w:val="22"/>
        </w:rPr>
        <w:fldChar w:fldCharType="begin"/>
      </w:r>
      <w:r w:rsidR="00FC4803" w:rsidRPr="00FF78FD">
        <w:rPr>
          <w:rFonts w:cs="Arial"/>
          <w:sz w:val="22"/>
          <w:szCs w:val="22"/>
        </w:rPr>
        <w:instrText xml:space="preserve"> REF _Ref416336962 \h  \* MERGEFORMAT </w:instrText>
      </w:r>
      <w:r w:rsidR="00FC4803" w:rsidRPr="00FF78FD">
        <w:rPr>
          <w:rFonts w:cs="Arial"/>
          <w:sz w:val="22"/>
          <w:szCs w:val="22"/>
        </w:rPr>
      </w:r>
      <w:r w:rsidR="00FC4803" w:rsidRPr="00FF78FD">
        <w:rPr>
          <w:rFonts w:cs="Arial"/>
          <w:sz w:val="22"/>
          <w:szCs w:val="22"/>
        </w:rPr>
        <w:fldChar w:fldCharType="separate"/>
      </w:r>
      <w:r w:rsidR="00A23F92" w:rsidRPr="00FF78FD">
        <w:rPr>
          <w:rFonts w:cs="Arial"/>
          <w:sz w:val="22"/>
          <w:szCs w:val="22"/>
        </w:rPr>
        <w:t xml:space="preserve">Figure </w:t>
      </w:r>
      <w:r w:rsidR="00A23F92">
        <w:rPr>
          <w:rFonts w:cs="Arial"/>
          <w:noProof/>
          <w:sz w:val="22"/>
          <w:szCs w:val="22"/>
        </w:rPr>
        <w:t>1</w:t>
      </w:r>
      <w:r w:rsidR="00FC4803" w:rsidRPr="00FF78FD">
        <w:rPr>
          <w:rFonts w:cs="Arial"/>
          <w:sz w:val="22"/>
          <w:szCs w:val="22"/>
        </w:rPr>
        <w:fldChar w:fldCharType="end"/>
      </w:r>
      <w:r w:rsidR="00FC4803" w:rsidRPr="00FF78FD">
        <w:rPr>
          <w:rFonts w:cs="Arial"/>
          <w:sz w:val="22"/>
          <w:szCs w:val="22"/>
        </w:rPr>
        <w:t>)</w:t>
      </w:r>
      <w:bookmarkEnd w:id="40"/>
      <w:bookmarkEnd w:id="41"/>
    </w:p>
    <w:p w14:paraId="3454DA40" w14:textId="170E8987" w:rsidR="00292AF2" w:rsidRPr="00FF78FD" w:rsidRDefault="006208C2" w:rsidP="006208C2">
      <w:pPr>
        <w:rPr>
          <w:rFonts w:ascii="Arial" w:hAnsi="Arial" w:cs="Arial"/>
          <w:sz w:val="22"/>
          <w:szCs w:val="22"/>
        </w:rPr>
      </w:pPr>
      <w:r w:rsidRPr="00FF78FD">
        <w:rPr>
          <w:rFonts w:ascii="Arial" w:hAnsi="Arial" w:cs="Arial"/>
          <w:sz w:val="22"/>
          <w:szCs w:val="22"/>
        </w:rPr>
        <w:t xml:space="preserve">This is a </w:t>
      </w:r>
      <w:r w:rsidR="0050417D" w:rsidRPr="00FF78FD">
        <w:rPr>
          <w:rFonts w:ascii="Arial" w:hAnsi="Arial" w:cs="Arial"/>
          <w:sz w:val="22"/>
          <w:szCs w:val="22"/>
        </w:rPr>
        <w:t xml:space="preserve">pragmatic, </w:t>
      </w:r>
      <w:r w:rsidR="00BA7A0C" w:rsidRPr="00FF78FD">
        <w:rPr>
          <w:rFonts w:ascii="Arial" w:hAnsi="Arial" w:cs="Arial"/>
          <w:sz w:val="22"/>
          <w:szCs w:val="22"/>
        </w:rPr>
        <w:t>paired, cluster-</w:t>
      </w:r>
      <w:r w:rsidR="00D826B0" w:rsidRPr="00FF78FD">
        <w:rPr>
          <w:rFonts w:ascii="Arial" w:hAnsi="Arial" w:cs="Arial"/>
          <w:sz w:val="22"/>
          <w:szCs w:val="22"/>
        </w:rPr>
        <w:t>randomized</w:t>
      </w:r>
      <w:r w:rsidR="00BA7A0C" w:rsidRPr="00FF78FD">
        <w:rPr>
          <w:rFonts w:ascii="Arial" w:hAnsi="Arial" w:cs="Arial"/>
          <w:sz w:val="22"/>
          <w:szCs w:val="22"/>
        </w:rPr>
        <w:t xml:space="preserve"> controlled trial with the intervention delivered at the unit level. The 8 </w:t>
      </w:r>
      <w:r w:rsidR="001D77DA">
        <w:rPr>
          <w:rFonts w:ascii="Arial" w:hAnsi="Arial" w:cs="Arial"/>
          <w:sz w:val="22"/>
          <w:szCs w:val="22"/>
        </w:rPr>
        <w:t>participating medical</w:t>
      </w:r>
      <w:r w:rsidR="00BA7A0C" w:rsidRPr="00FF78FD">
        <w:rPr>
          <w:rFonts w:ascii="Arial" w:hAnsi="Arial" w:cs="Arial"/>
          <w:sz w:val="22"/>
          <w:szCs w:val="22"/>
        </w:rPr>
        <w:t xml:space="preserve"> units for the trial will be grouped into 4 pairs of units. Pairing will be based on (1) participation in hospital-wide alarm management quality improvement initiatives </w:t>
      </w:r>
      <w:r w:rsidR="00D62FE0">
        <w:rPr>
          <w:rFonts w:ascii="Arial" w:hAnsi="Arial" w:cs="Arial"/>
          <w:sz w:val="22"/>
          <w:szCs w:val="22"/>
        </w:rPr>
        <w:t>[</w:t>
      </w:r>
      <w:r w:rsidR="0050417D" w:rsidRPr="00FF78FD">
        <w:rPr>
          <w:rFonts w:ascii="Arial" w:hAnsi="Arial" w:cs="Arial"/>
          <w:sz w:val="22"/>
          <w:szCs w:val="22"/>
        </w:rPr>
        <w:t>2 of the 8</w:t>
      </w:r>
      <w:r w:rsidR="00BA7A0C" w:rsidRPr="00FF78FD">
        <w:rPr>
          <w:rFonts w:ascii="Arial" w:hAnsi="Arial" w:cs="Arial"/>
          <w:sz w:val="22"/>
          <w:szCs w:val="22"/>
        </w:rPr>
        <w:t xml:space="preserve"> units that we will pair together</w:t>
      </w:r>
      <w:r w:rsidR="00D62FE0">
        <w:rPr>
          <w:rFonts w:ascii="Arial" w:hAnsi="Arial" w:cs="Arial"/>
          <w:sz w:val="22"/>
          <w:szCs w:val="22"/>
        </w:rPr>
        <w:t>]</w:t>
      </w:r>
      <w:r w:rsidR="00D62FE0" w:rsidRPr="00FF78FD">
        <w:rPr>
          <w:rFonts w:ascii="Arial" w:hAnsi="Arial" w:cs="Arial"/>
          <w:sz w:val="22"/>
          <w:szCs w:val="22"/>
        </w:rPr>
        <w:t xml:space="preserve">, </w:t>
      </w:r>
      <w:r w:rsidR="00BA7A0C" w:rsidRPr="00FF78FD">
        <w:rPr>
          <w:rFonts w:ascii="Arial" w:hAnsi="Arial" w:cs="Arial"/>
          <w:sz w:val="22"/>
          <w:szCs w:val="22"/>
        </w:rPr>
        <w:t xml:space="preserve">(2) baseline </w:t>
      </w:r>
      <w:r w:rsidR="0091157D" w:rsidRPr="00FF78FD">
        <w:rPr>
          <w:rFonts w:ascii="Arial" w:hAnsi="Arial" w:cs="Arial"/>
          <w:sz w:val="22"/>
          <w:szCs w:val="22"/>
        </w:rPr>
        <w:t>rates of alarms per patient-day</w:t>
      </w:r>
      <w:r w:rsidR="00A37441" w:rsidRPr="00FF78FD">
        <w:rPr>
          <w:rFonts w:ascii="Arial" w:hAnsi="Arial" w:cs="Arial"/>
          <w:sz w:val="22"/>
          <w:szCs w:val="22"/>
        </w:rPr>
        <w:t>, and (3) baseline monitoring practices</w:t>
      </w:r>
      <w:r w:rsidR="00D62FE0">
        <w:rPr>
          <w:rFonts w:ascii="Arial" w:hAnsi="Arial" w:cs="Arial"/>
          <w:sz w:val="22"/>
          <w:szCs w:val="22"/>
        </w:rPr>
        <w:t xml:space="preserve"> including use of the mobile messaging gateway technology</w:t>
      </w:r>
      <w:r w:rsidR="00BA7A0C" w:rsidRPr="00FF78FD">
        <w:rPr>
          <w:rFonts w:ascii="Arial" w:hAnsi="Arial" w:cs="Arial"/>
          <w:sz w:val="22"/>
          <w:szCs w:val="22"/>
        </w:rPr>
        <w:t xml:space="preserve">. </w:t>
      </w:r>
      <w:r w:rsidR="00D826B0" w:rsidRPr="00FF78FD">
        <w:rPr>
          <w:rFonts w:ascii="Arial" w:hAnsi="Arial" w:cs="Arial"/>
          <w:sz w:val="22"/>
          <w:szCs w:val="22"/>
        </w:rPr>
        <w:t>One unit from each pair will be randomized to the intervention, and one will be randomized to control (no intervention). There are no patient- or staff-level exclusions.</w:t>
      </w:r>
    </w:p>
    <w:p w14:paraId="5B287FD7" w14:textId="77777777" w:rsidR="00292AF2" w:rsidRPr="00FF78FD" w:rsidRDefault="00292AF2" w:rsidP="00292AF2">
      <w:pPr>
        <w:pStyle w:val="Heading3"/>
        <w:rPr>
          <w:rFonts w:ascii="Arial" w:hAnsi="Arial" w:cs="Arial"/>
          <w:sz w:val="22"/>
          <w:szCs w:val="22"/>
        </w:rPr>
      </w:pPr>
      <w:bookmarkStart w:id="42" w:name="_Toc530457762"/>
      <w:bookmarkStart w:id="43" w:name="_Toc502155463"/>
      <w:r w:rsidRPr="00FF78FD">
        <w:rPr>
          <w:rFonts w:ascii="Arial" w:hAnsi="Arial" w:cs="Arial"/>
          <w:sz w:val="22"/>
          <w:szCs w:val="22"/>
        </w:rPr>
        <w:t>Baseline data collection (16 weeks)</w:t>
      </w:r>
      <w:bookmarkEnd w:id="43"/>
    </w:p>
    <w:p w14:paraId="43B924BE" w14:textId="0396913F" w:rsidR="006208C2" w:rsidRPr="00FF78FD" w:rsidRDefault="00292AF2" w:rsidP="006208C2">
      <w:pPr>
        <w:rPr>
          <w:rFonts w:ascii="Arial" w:hAnsi="Arial" w:cs="Arial"/>
          <w:sz w:val="22"/>
          <w:szCs w:val="22"/>
        </w:rPr>
      </w:pPr>
      <w:r w:rsidRPr="00FF78FD">
        <w:rPr>
          <w:rFonts w:ascii="Arial" w:hAnsi="Arial" w:cs="Arial"/>
          <w:sz w:val="22"/>
          <w:szCs w:val="22"/>
        </w:rPr>
        <w:t xml:space="preserve">In this </w:t>
      </w:r>
      <w:r w:rsidR="00404021" w:rsidRPr="00FF78FD">
        <w:rPr>
          <w:rFonts w:ascii="Arial" w:hAnsi="Arial" w:cs="Arial"/>
          <w:sz w:val="22"/>
          <w:szCs w:val="22"/>
        </w:rPr>
        <w:t>period</w:t>
      </w:r>
      <w:r w:rsidRPr="00FF78FD">
        <w:rPr>
          <w:rFonts w:ascii="Arial" w:hAnsi="Arial" w:cs="Arial"/>
          <w:sz w:val="22"/>
          <w:szCs w:val="22"/>
        </w:rPr>
        <w:t xml:space="preserve">, baseline alarm data will be collected from all participating units. This will provide data that will be compared to the post-implementation data collected later. </w:t>
      </w:r>
      <w:bookmarkEnd w:id="42"/>
      <w:r w:rsidR="00BA7A0C" w:rsidRPr="00FF78FD">
        <w:rPr>
          <w:rFonts w:ascii="Arial" w:hAnsi="Arial" w:cs="Arial"/>
          <w:sz w:val="22"/>
          <w:szCs w:val="22"/>
        </w:rPr>
        <w:t xml:space="preserve">The baseline data to inform the </w:t>
      </w:r>
      <w:r w:rsidRPr="00FF78FD">
        <w:rPr>
          <w:rFonts w:ascii="Arial" w:hAnsi="Arial" w:cs="Arial"/>
          <w:sz w:val="22"/>
          <w:szCs w:val="22"/>
        </w:rPr>
        <w:t xml:space="preserve">unit </w:t>
      </w:r>
      <w:r w:rsidR="00BA7A0C" w:rsidRPr="00FF78FD">
        <w:rPr>
          <w:rFonts w:ascii="Arial" w:hAnsi="Arial" w:cs="Arial"/>
          <w:sz w:val="22"/>
          <w:szCs w:val="22"/>
        </w:rPr>
        <w:t xml:space="preserve">pairings will </w:t>
      </w:r>
      <w:r w:rsidRPr="00FF78FD">
        <w:rPr>
          <w:rFonts w:ascii="Arial" w:hAnsi="Arial" w:cs="Arial"/>
          <w:sz w:val="22"/>
          <w:szCs w:val="22"/>
        </w:rPr>
        <w:t xml:space="preserve">also </w:t>
      </w:r>
      <w:r w:rsidR="00BA7A0C" w:rsidRPr="00FF78FD">
        <w:rPr>
          <w:rFonts w:ascii="Arial" w:hAnsi="Arial" w:cs="Arial"/>
          <w:sz w:val="22"/>
          <w:szCs w:val="22"/>
        </w:rPr>
        <w:t>be obtained during th</w:t>
      </w:r>
      <w:r w:rsidRPr="00FF78FD">
        <w:rPr>
          <w:rFonts w:ascii="Arial" w:hAnsi="Arial" w:cs="Arial"/>
          <w:sz w:val="22"/>
          <w:szCs w:val="22"/>
        </w:rPr>
        <w:t>is period.</w:t>
      </w:r>
    </w:p>
    <w:p w14:paraId="10B44F41" w14:textId="6F19DB46" w:rsidR="00292AF2" w:rsidRPr="00FF78FD" w:rsidRDefault="00292AF2" w:rsidP="00292AF2">
      <w:pPr>
        <w:pStyle w:val="Heading3"/>
        <w:rPr>
          <w:rFonts w:ascii="Arial" w:hAnsi="Arial" w:cs="Arial"/>
          <w:sz w:val="22"/>
          <w:szCs w:val="22"/>
        </w:rPr>
      </w:pPr>
      <w:bookmarkStart w:id="44" w:name="_Toc502155464"/>
      <w:r w:rsidRPr="00FF78FD">
        <w:rPr>
          <w:rFonts w:ascii="Arial" w:hAnsi="Arial" w:cs="Arial"/>
          <w:sz w:val="22"/>
          <w:szCs w:val="22"/>
        </w:rPr>
        <w:t>Phased intervention implementation (4</w:t>
      </w:r>
      <w:r w:rsidR="000E09D4" w:rsidRPr="00FF78FD">
        <w:rPr>
          <w:rFonts w:ascii="Arial" w:hAnsi="Arial" w:cs="Arial"/>
          <w:sz w:val="22"/>
          <w:szCs w:val="22"/>
        </w:rPr>
        <w:t>-12</w:t>
      </w:r>
      <w:r w:rsidRPr="00FF78FD">
        <w:rPr>
          <w:rFonts w:ascii="Arial" w:hAnsi="Arial" w:cs="Arial"/>
          <w:sz w:val="22"/>
          <w:szCs w:val="22"/>
        </w:rPr>
        <w:t xml:space="preserve"> weeks)</w:t>
      </w:r>
      <w:bookmarkEnd w:id="44"/>
    </w:p>
    <w:p w14:paraId="1F8F8573" w14:textId="4DAFFCD5" w:rsidR="00292AF2" w:rsidRPr="00FF78FD" w:rsidRDefault="00292AF2" w:rsidP="006208C2">
      <w:pPr>
        <w:rPr>
          <w:rFonts w:ascii="Arial" w:hAnsi="Arial" w:cs="Arial"/>
          <w:sz w:val="22"/>
          <w:szCs w:val="22"/>
        </w:rPr>
      </w:pPr>
      <w:r w:rsidRPr="00FF78FD">
        <w:rPr>
          <w:rFonts w:ascii="Arial" w:hAnsi="Arial" w:cs="Arial"/>
          <w:sz w:val="22"/>
          <w:szCs w:val="22"/>
        </w:rPr>
        <w:t xml:space="preserve">During phased implementation, we will spend </w:t>
      </w:r>
      <w:r w:rsidR="000E09D4" w:rsidRPr="00FF78FD">
        <w:rPr>
          <w:rFonts w:ascii="Arial" w:hAnsi="Arial" w:cs="Arial"/>
          <w:sz w:val="22"/>
          <w:szCs w:val="22"/>
        </w:rPr>
        <w:t>1-3</w:t>
      </w:r>
      <w:r w:rsidRPr="00FF78FD">
        <w:rPr>
          <w:rFonts w:ascii="Arial" w:hAnsi="Arial" w:cs="Arial"/>
          <w:sz w:val="22"/>
          <w:szCs w:val="22"/>
        </w:rPr>
        <w:t xml:space="preserve"> week</w:t>
      </w:r>
      <w:r w:rsidR="000E09D4" w:rsidRPr="00FF78FD">
        <w:rPr>
          <w:rFonts w:ascii="Arial" w:hAnsi="Arial" w:cs="Arial"/>
          <w:sz w:val="22"/>
          <w:szCs w:val="22"/>
        </w:rPr>
        <w:t>s</w:t>
      </w:r>
      <w:r w:rsidRPr="00FF78FD">
        <w:rPr>
          <w:rFonts w:ascii="Arial" w:hAnsi="Arial" w:cs="Arial"/>
          <w:sz w:val="22"/>
          <w:szCs w:val="22"/>
        </w:rPr>
        <w:t xml:space="preserve"> on each of the 4 intervention units intensively implementing the intervention, working closely with charge nurses and other staff</w:t>
      </w:r>
      <w:r w:rsidR="00D826B0" w:rsidRPr="00FF78FD">
        <w:rPr>
          <w:rFonts w:ascii="Arial" w:hAnsi="Arial" w:cs="Arial"/>
          <w:sz w:val="22"/>
          <w:szCs w:val="22"/>
        </w:rPr>
        <w:t xml:space="preserve"> to</w:t>
      </w:r>
      <w:r w:rsidRPr="00FF78FD">
        <w:rPr>
          <w:rFonts w:ascii="Arial" w:hAnsi="Arial" w:cs="Arial"/>
          <w:sz w:val="22"/>
          <w:szCs w:val="22"/>
        </w:rPr>
        <w:t xml:space="preserve"> integrat</w:t>
      </w:r>
      <w:r w:rsidR="00D826B0" w:rsidRPr="00FF78FD">
        <w:rPr>
          <w:rFonts w:ascii="Arial" w:hAnsi="Arial" w:cs="Arial"/>
          <w:sz w:val="22"/>
          <w:szCs w:val="22"/>
        </w:rPr>
        <w:t>e</w:t>
      </w:r>
      <w:r w:rsidRPr="00FF78FD">
        <w:rPr>
          <w:rFonts w:ascii="Arial" w:hAnsi="Arial" w:cs="Arial"/>
          <w:sz w:val="22"/>
          <w:szCs w:val="22"/>
        </w:rPr>
        <w:t xml:space="preserve"> alarm discussion into each unit’s existing safety huddles.</w:t>
      </w:r>
      <w:r w:rsidR="000E09D4" w:rsidRPr="00FF78FD">
        <w:rPr>
          <w:rFonts w:ascii="Arial" w:hAnsi="Arial" w:cs="Arial"/>
          <w:sz w:val="22"/>
          <w:szCs w:val="22"/>
        </w:rPr>
        <w:t xml:space="preserve"> The number of weeks we spend on implementation on each unit will depend on the needs and readiness of each unit as well as other factors </w:t>
      </w:r>
      <w:r w:rsidR="003F400B" w:rsidRPr="00FF78FD">
        <w:rPr>
          <w:rFonts w:ascii="Arial" w:hAnsi="Arial" w:cs="Arial"/>
          <w:sz w:val="22"/>
          <w:szCs w:val="22"/>
        </w:rPr>
        <w:t xml:space="preserve">that could delay readiness </w:t>
      </w:r>
      <w:r w:rsidR="000E09D4" w:rsidRPr="00FF78FD">
        <w:rPr>
          <w:rFonts w:ascii="Arial" w:hAnsi="Arial" w:cs="Arial"/>
          <w:sz w:val="22"/>
          <w:szCs w:val="22"/>
        </w:rPr>
        <w:t>such as holidays.</w:t>
      </w:r>
    </w:p>
    <w:p w14:paraId="78F8EEF5" w14:textId="77777777" w:rsidR="00D826B0" w:rsidRPr="00FF78FD" w:rsidRDefault="00D826B0" w:rsidP="00D826B0">
      <w:pPr>
        <w:pStyle w:val="Heading3"/>
        <w:rPr>
          <w:rFonts w:ascii="Arial" w:hAnsi="Arial" w:cs="Arial"/>
          <w:sz w:val="22"/>
          <w:szCs w:val="22"/>
        </w:rPr>
      </w:pPr>
      <w:bookmarkStart w:id="45" w:name="_Toc502155465"/>
      <w:r w:rsidRPr="00FF78FD">
        <w:rPr>
          <w:rFonts w:ascii="Arial" w:hAnsi="Arial" w:cs="Arial"/>
          <w:sz w:val="22"/>
          <w:szCs w:val="22"/>
        </w:rPr>
        <w:t>Post-implementation data collection (16 weeks)</w:t>
      </w:r>
      <w:bookmarkEnd w:id="45"/>
    </w:p>
    <w:p w14:paraId="17CB5349" w14:textId="0F4ABE69" w:rsidR="00D826B0" w:rsidRPr="00FF78FD" w:rsidRDefault="00292AF2" w:rsidP="00D826B0">
      <w:pPr>
        <w:rPr>
          <w:rFonts w:ascii="Arial" w:hAnsi="Arial" w:cs="Arial"/>
          <w:sz w:val="22"/>
          <w:szCs w:val="22"/>
        </w:rPr>
      </w:pPr>
      <w:r w:rsidRPr="00FF78FD">
        <w:rPr>
          <w:rFonts w:ascii="Arial" w:hAnsi="Arial" w:cs="Arial"/>
          <w:sz w:val="22"/>
          <w:szCs w:val="22"/>
        </w:rPr>
        <w:t xml:space="preserve">During post-implementation data collection, we will </w:t>
      </w:r>
      <w:r w:rsidR="00D826B0" w:rsidRPr="00FF78FD">
        <w:rPr>
          <w:rFonts w:ascii="Arial" w:hAnsi="Arial" w:cs="Arial"/>
          <w:sz w:val="22"/>
          <w:szCs w:val="22"/>
        </w:rPr>
        <w:t>continue to work closely with staff on each intervention unit to continue integration of alarm discussion into each unit’s existing safety huddles. We will simultaneously collect data from all intervention and control units.</w:t>
      </w:r>
    </w:p>
    <w:p w14:paraId="12486650" w14:textId="77777777" w:rsidR="008638E6" w:rsidRPr="00FF78FD" w:rsidRDefault="008638E6">
      <w:pPr>
        <w:pStyle w:val="Heading2"/>
        <w:rPr>
          <w:rFonts w:cs="Arial"/>
          <w:snapToGrid w:val="0"/>
          <w:sz w:val="22"/>
          <w:szCs w:val="22"/>
        </w:rPr>
      </w:pPr>
      <w:bookmarkStart w:id="46" w:name="_Toc496959469"/>
      <w:bookmarkStart w:id="47" w:name="_Toc497043983"/>
      <w:bookmarkStart w:id="48" w:name="_Toc497793070"/>
      <w:bookmarkStart w:id="49" w:name="_Toc59951948"/>
      <w:bookmarkStart w:id="50" w:name="_Ref416868641"/>
      <w:bookmarkStart w:id="51" w:name="_Toc502155466"/>
      <w:r w:rsidRPr="00FF78FD">
        <w:rPr>
          <w:rFonts w:cs="Arial"/>
          <w:snapToGrid w:val="0"/>
          <w:sz w:val="22"/>
          <w:szCs w:val="22"/>
        </w:rPr>
        <w:t>Allocation to Treatment Groups and Blinding</w:t>
      </w:r>
      <w:bookmarkEnd w:id="46"/>
      <w:bookmarkEnd w:id="47"/>
      <w:bookmarkEnd w:id="48"/>
      <w:bookmarkEnd w:id="49"/>
      <w:bookmarkEnd w:id="50"/>
      <w:bookmarkEnd w:id="51"/>
    </w:p>
    <w:p w14:paraId="192660AD" w14:textId="1E5D4FD2" w:rsidR="00D826B0" w:rsidRPr="00FF78FD" w:rsidRDefault="00D826B0" w:rsidP="00D826B0">
      <w:pPr>
        <w:rPr>
          <w:rFonts w:ascii="Arial" w:hAnsi="Arial" w:cs="Arial"/>
          <w:sz w:val="22"/>
          <w:szCs w:val="22"/>
        </w:rPr>
      </w:pPr>
      <w:r w:rsidRPr="00FF78FD">
        <w:rPr>
          <w:rFonts w:ascii="Arial" w:hAnsi="Arial" w:cs="Arial"/>
          <w:sz w:val="22"/>
          <w:szCs w:val="22"/>
        </w:rPr>
        <w:t xml:space="preserve">See Section </w:t>
      </w:r>
      <w:r w:rsidRPr="00FF78FD">
        <w:rPr>
          <w:rFonts w:ascii="Arial" w:hAnsi="Arial" w:cs="Arial"/>
          <w:sz w:val="22"/>
          <w:szCs w:val="22"/>
        </w:rPr>
        <w:fldChar w:fldCharType="begin"/>
      </w:r>
      <w:r w:rsidRPr="00FF78FD">
        <w:rPr>
          <w:rFonts w:ascii="Arial" w:hAnsi="Arial" w:cs="Arial"/>
          <w:sz w:val="22"/>
          <w:szCs w:val="22"/>
        </w:rPr>
        <w:instrText xml:space="preserve"> REF _Ref415146970 \w \h </w:instrText>
      </w:r>
      <w:r w:rsidR="00FC4803" w:rsidRPr="00FF78FD">
        <w:rPr>
          <w:rFonts w:ascii="Arial" w:hAnsi="Arial" w:cs="Arial"/>
          <w:sz w:val="22"/>
          <w:szCs w:val="22"/>
        </w:rPr>
        <w:instrText xml:space="preserve"> \* MERGEFORMAT </w:instrText>
      </w:r>
      <w:r w:rsidRPr="00FF78FD">
        <w:rPr>
          <w:rFonts w:ascii="Arial" w:hAnsi="Arial" w:cs="Arial"/>
          <w:sz w:val="22"/>
          <w:szCs w:val="22"/>
        </w:rPr>
      </w:r>
      <w:r w:rsidRPr="00FF78FD">
        <w:rPr>
          <w:rFonts w:ascii="Arial" w:hAnsi="Arial" w:cs="Arial"/>
          <w:sz w:val="22"/>
          <w:szCs w:val="22"/>
        </w:rPr>
        <w:fldChar w:fldCharType="separate"/>
      </w:r>
      <w:r w:rsidR="00A23F92">
        <w:rPr>
          <w:rFonts w:ascii="Arial" w:hAnsi="Arial" w:cs="Arial"/>
          <w:sz w:val="22"/>
          <w:szCs w:val="22"/>
        </w:rPr>
        <w:t>3.1</w:t>
      </w:r>
      <w:r w:rsidRPr="00FF78FD">
        <w:rPr>
          <w:rFonts w:ascii="Arial" w:hAnsi="Arial" w:cs="Arial"/>
          <w:sz w:val="22"/>
          <w:szCs w:val="22"/>
        </w:rPr>
        <w:fldChar w:fldCharType="end"/>
      </w:r>
      <w:r w:rsidRPr="00FF78FD">
        <w:rPr>
          <w:rFonts w:ascii="Arial" w:hAnsi="Arial" w:cs="Arial"/>
          <w:sz w:val="22"/>
          <w:szCs w:val="22"/>
        </w:rPr>
        <w:t xml:space="preserve"> for the general schema of paired randomization. In order to keep the investigators blinded during the baseline data collection process, unit pairing and randomization within pairs will occur </w:t>
      </w:r>
      <w:r w:rsidR="009F616B" w:rsidRPr="00FF78FD">
        <w:rPr>
          <w:rFonts w:ascii="Arial" w:hAnsi="Arial" w:cs="Arial"/>
          <w:sz w:val="22"/>
          <w:szCs w:val="22"/>
        </w:rPr>
        <w:t xml:space="preserve">during the final </w:t>
      </w:r>
      <w:r w:rsidR="007D1C9B" w:rsidRPr="00FF78FD">
        <w:rPr>
          <w:rFonts w:ascii="Arial" w:hAnsi="Arial" w:cs="Arial"/>
          <w:sz w:val="22"/>
          <w:szCs w:val="22"/>
        </w:rPr>
        <w:t xml:space="preserve">6 </w:t>
      </w:r>
      <w:r w:rsidR="009F616B" w:rsidRPr="00FF78FD">
        <w:rPr>
          <w:rFonts w:ascii="Arial" w:hAnsi="Arial" w:cs="Arial"/>
          <w:sz w:val="22"/>
          <w:szCs w:val="22"/>
        </w:rPr>
        <w:t>weeks</w:t>
      </w:r>
      <w:r w:rsidRPr="00FF78FD">
        <w:rPr>
          <w:rFonts w:ascii="Arial" w:hAnsi="Arial" w:cs="Arial"/>
          <w:sz w:val="22"/>
          <w:szCs w:val="22"/>
        </w:rPr>
        <w:t xml:space="preserve"> of baseline data collection.</w:t>
      </w:r>
      <w:r w:rsidR="009F616B" w:rsidRPr="00FF78FD">
        <w:rPr>
          <w:rFonts w:ascii="Arial" w:hAnsi="Arial" w:cs="Arial"/>
          <w:sz w:val="22"/>
          <w:szCs w:val="22"/>
        </w:rPr>
        <w:t xml:space="preserve"> Coin flip will determine</w:t>
      </w:r>
      <w:r w:rsidR="00FC4803" w:rsidRPr="00FF78FD">
        <w:rPr>
          <w:rFonts w:ascii="Arial" w:hAnsi="Arial" w:cs="Arial"/>
          <w:sz w:val="22"/>
          <w:szCs w:val="22"/>
        </w:rPr>
        <w:t xml:space="preserve"> which unit in the pair receives</w:t>
      </w:r>
      <w:r w:rsidR="009F616B" w:rsidRPr="00FF78FD">
        <w:rPr>
          <w:rFonts w:ascii="Arial" w:hAnsi="Arial" w:cs="Arial"/>
          <w:sz w:val="22"/>
          <w:szCs w:val="22"/>
        </w:rPr>
        <w:t xml:space="preserve"> the intervention.</w:t>
      </w:r>
    </w:p>
    <w:p w14:paraId="7E89D6A9" w14:textId="2DC3571A" w:rsidR="008638E6" w:rsidRPr="00FF78FD" w:rsidRDefault="008638E6">
      <w:pPr>
        <w:rPr>
          <w:rFonts w:ascii="Arial" w:hAnsi="Arial" w:cs="Arial"/>
          <w:sz w:val="22"/>
          <w:szCs w:val="22"/>
        </w:rPr>
      </w:pPr>
    </w:p>
    <w:p w14:paraId="08FD1C2A" w14:textId="77777777" w:rsidR="008638E6" w:rsidRPr="00FF78FD" w:rsidRDefault="008638E6" w:rsidP="008638E6">
      <w:pPr>
        <w:pStyle w:val="Heading2"/>
        <w:rPr>
          <w:rFonts w:cs="Arial"/>
          <w:sz w:val="22"/>
          <w:szCs w:val="22"/>
        </w:rPr>
      </w:pPr>
      <w:bookmarkStart w:id="52" w:name="_Toc502155467"/>
      <w:r w:rsidRPr="00FF78FD">
        <w:rPr>
          <w:rFonts w:cs="Arial"/>
          <w:snapToGrid w:val="0"/>
          <w:sz w:val="22"/>
          <w:szCs w:val="22"/>
        </w:rPr>
        <w:t>Study Duration, Enrollment and Number of Sites</w:t>
      </w:r>
      <w:bookmarkEnd w:id="52"/>
    </w:p>
    <w:p w14:paraId="712E3A04" w14:textId="77777777" w:rsidR="008638E6" w:rsidRPr="00FF78FD" w:rsidRDefault="008638E6">
      <w:pPr>
        <w:pStyle w:val="Heading3"/>
        <w:rPr>
          <w:rFonts w:ascii="Arial" w:hAnsi="Arial" w:cs="Arial"/>
          <w:sz w:val="22"/>
          <w:szCs w:val="22"/>
        </w:rPr>
      </w:pPr>
      <w:bookmarkStart w:id="53" w:name="_Toc530457766"/>
      <w:bookmarkStart w:id="54" w:name="_Toc502155468"/>
      <w:r w:rsidRPr="00FF78FD">
        <w:rPr>
          <w:rFonts w:ascii="Arial" w:hAnsi="Arial" w:cs="Arial"/>
          <w:sz w:val="22"/>
          <w:szCs w:val="22"/>
        </w:rPr>
        <w:t>Duration of Study</w:t>
      </w:r>
      <w:bookmarkEnd w:id="53"/>
      <w:r w:rsidRPr="00FF78FD">
        <w:rPr>
          <w:rFonts w:ascii="Arial" w:hAnsi="Arial" w:cs="Arial"/>
          <w:sz w:val="22"/>
          <w:szCs w:val="22"/>
        </w:rPr>
        <w:t xml:space="preserve"> Participation</w:t>
      </w:r>
      <w:bookmarkEnd w:id="54"/>
    </w:p>
    <w:p w14:paraId="075B7F62" w14:textId="01048A5D" w:rsidR="009F616B" w:rsidRPr="00FF78FD" w:rsidRDefault="009F616B">
      <w:pPr>
        <w:rPr>
          <w:rFonts w:ascii="Arial" w:hAnsi="Arial" w:cs="Arial"/>
          <w:sz w:val="22"/>
          <w:szCs w:val="22"/>
        </w:rPr>
      </w:pPr>
      <w:r w:rsidRPr="00FF78FD">
        <w:rPr>
          <w:rFonts w:ascii="Arial" w:hAnsi="Arial" w:cs="Arial"/>
          <w:sz w:val="22"/>
          <w:szCs w:val="22"/>
        </w:rPr>
        <w:t xml:space="preserve">Study participation will be at the unit level. </w:t>
      </w:r>
      <w:r w:rsidRPr="00A23F92">
        <w:rPr>
          <w:rFonts w:ascii="Arial" w:hAnsi="Arial" w:cs="Arial"/>
          <w:sz w:val="22"/>
          <w:szCs w:val="22"/>
        </w:rPr>
        <w:t>Each unit will be involved for 16 weeks of baseline data collection, 4</w:t>
      </w:r>
      <w:r w:rsidR="00D107AD" w:rsidRPr="00A23F92">
        <w:rPr>
          <w:rFonts w:ascii="Arial" w:hAnsi="Arial" w:cs="Arial"/>
          <w:sz w:val="22"/>
          <w:szCs w:val="22"/>
        </w:rPr>
        <w:t>-12</w:t>
      </w:r>
      <w:r w:rsidRPr="00A23F92">
        <w:rPr>
          <w:rFonts w:ascii="Arial" w:hAnsi="Arial" w:cs="Arial"/>
          <w:sz w:val="22"/>
          <w:szCs w:val="22"/>
        </w:rPr>
        <w:t xml:space="preserve"> weeks of phased implementation, and 16 weeks of post-implementation data collection</w:t>
      </w:r>
      <w:r w:rsidR="00D107AD" w:rsidRPr="00A23F92">
        <w:rPr>
          <w:rFonts w:ascii="Arial" w:hAnsi="Arial" w:cs="Arial"/>
          <w:b/>
          <w:sz w:val="22"/>
          <w:szCs w:val="22"/>
        </w:rPr>
        <w:t xml:space="preserve"> (up to 44 weeks total).</w:t>
      </w:r>
      <w:r w:rsidR="00D107AD" w:rsidRPr="00FF78FD">
        <w:rPr>
          <w:rFonts w:ascii="Arial" w:hAnsi="Arial" w:cs="Arial"/>
          <w:b/>
          <w:sz w:val="22"/>
          <w:szCs w:val="22"/>
        </w:rPr>
        <w:t xml:space="preserve"> </w:t>
      </w:r>
    </w:p>
    <w:p w14:paraId="37014854" w14:textId="77777777" w:rsidR="008638E6" w:rsidRPr="00FF78FD" w:rsidRDefault="008638E6">
      <w:pPr>
        <w:pStyle w:val="Heading3"/>
        <w:rPr>
          <w:rFonts w:ascii="Arial" w:hAnsi="Arial" w:cs="Arial"/>
          <w:sz w:val="22"/>
          <w:szCs w:val="22"/>
        </w:rPr>
      </w:pPr>
      <w:bookmarkStart w:id="55" w:name="_Toc530457767"/>
      <w:bookmarkStart w:id="56" w:name="_Toc502155469"/>
      <w:r w:rsidRPr="00FF78FD">
        <w:rPr>
          <w:rFonts w:ascii="Arial" w:hAnsi="Arial" w:cs="Arial"/>
          <w:sz w:val="22"/>
          <w:szCs w:val="22"/>
        </w:rPr>
        <w:t>Total Number of Study Sites/Total Number of Subjects Projected</w:t>
      </w:r>
      <w:bookmarkEnd w:id="55"/>
      <w:bookmarkEnd w:id="56"/>
    </w:p>
    <w:p w14:paraId="5FDA5DF0" w14:textId="1F32658F" w:rsidR="00DC2470" w:rsidRDefault="008638E6">
      <w:pPr>
        <w:rPr>
          <w:rFonts w:ascii="Arial" w:hAnsi="Arial" w:cs="Arial"/>
          <w:sz w:val="22"/>
          <w:szCs w:val="22"/>
        </w:rPr>
      </w:pPr>
      <w:r w:rsidRPr="00FF78FD">
        <w:rPr>
          <w:rFonts w:ascii="Arial" w:hAnsi="Arial" w:cs="Arial"/>
          <w:sz w:val="22"/>
          <w:szCs w:val="22"/>
        </w:rPr>
        <w:t xml:space="preserve">The study will be conducted </w:t>
      </w:r>
      <w:r w:rsidR="001D77DA">
        <w:rPr>
          <w:rFonts w:ascii="Arial" w:hAnsi="Arial" w:cs="Arial"/>
          <w:sz w:val="22"/>
          <w:szCs w:val="22"/>
        </w:rPr>
        <w:t xml:space="preserve">on 8 medical inpatient units </w:t>
      </w:r>
      <w:r w:rsidRPr="00FF78FD">
        <w:rPr>
          <w:rFonts w:ascii="Arial" w:hAnsi="Arial" w:cs="Arial"/>
          <w:sz w:val="22"/>
          <w:szCs w:val="22"/>
        </w:rPr>
        <w:t xml:space="preserve">at </w:t>
      </w:r>
      <w:r w:rsidR="00DC2470" w:rsidRPr="00FF78FD">
        <w:rPr>
          <w:rFonts w:ascii="Arial" w:hAnsi="Arial" w:cs="Arial"/>
          <w:sz w:val="22"/>
          <w:szCs w:val="22"/>
        </w:rPr>
        <w:t>The Children’s Hospital of Philadelphia only.</w:t>
      </w:r>
      <w:r w:rsidR="00202B26">
        <w:rPr>
          <w:rFonts w:ascii="Arial" w:hAnsi="Arial" w:cs="Arial"/>
          <w:sz w:val="22"/>
          <w:szCs w:val="22"/>
        </w:rPr>
        <w:t xml:space="preserve"> The units are:</w:t>
      </w:r>
    </w:p>
    <w:p w14:paraId="28F2B94F" w14:textId="0038758C" w:rsidR="00202B26" w:rsidRPr="00BC24BE" w:rsidRDefault="00BC24BE" w:rsidP="00BC24BE">
      <w:pPr>
        <w:pStyle w:val="ListParagraph"/>
        <w:numPr>
          <w:ilvl w:val="0"/>
          <w:numId w:val="23"/>
        </w:numPr>
        <w:rPr>
          <w:rFonts w:ascii="Arial" w:hAnsi="Arial" w:cs="Arial"/>
        </w:rPr>
      </w:pPr>
      <w:r w:rsidRPr="00BC24BE">
        <w:rPr>
          <w:rFonts w:ascii="Arial" w:hAnsi="Arial" w:cs="Arial"/>
        </w:rPr>
        <w:t xml:space="preserve">4 </w:t>
      </w:r>
      <w:r w:rsidR="00202B26" w:rsidRPr="00BC24BE">
        <w:rPr>
          <w:rFonts w:ascii="Arial" w:hAnsi="Arial" w:cs="Arial"/>
        </w:rPr>
        <w:t>West Seashore House</w:t>
      </w:r>
    </w:p>
    <w:p w14:paraId="02BBE5B1" w14:textId="49778588" w:rsidR="00202B26" w:rsidRPr="00BC24BE" w:rsidRDefault="00BC24BE" w:rsidP="00BC24BE">
      <w:pPr>
        <w:pStyle w:val="ListParagraph"/>
        <w:numPr>
          <w:ilvl w:val="0"/>
          <w:numId w:val="23"/>
        </w:numPr>
        <w:rPr>
          <w:rFonts w:ascii="Arial" w:hAnsi="Arial" w:cs="Arial"/>
        </w:rPr>
      </w:pPr>
      <w:r w:rsidRPr="00BC24BE">
        <w:rPr>
          <w:rFonts w:ascii="Arial" w:hAnsi="Arial" w:cs="Arial"/>
        </w:rPr>
        <w:t xml:space="preserve">5 </w:t>
      </w:r>
      <w:r w:rsidR="00202B26" w:rsidRPr="00BC24BE">
        <w:rPr>
          <w:rFonts w:ascii="Arial" w:hAnsi="Arial" w:cs="Arial"/>
        </w:rPr>
        <w:t>East</w:t>
      </w:r>
    </w:p>
    <w:p w14:paraId="23A161CB" w14:textId="77777777" w:rsidR="00BC24BE" w:rsidRPr="00BC24BE" w:rsidRDefault="00BC24BE" w:rsidP="00BC24BE">
      <w:pPr>
        <w:pStyle w:val="ListParagraph"/>
        <w:numPr>
          <w:ilvl w:val="0"/>
          <w:numId w:val="23"/>
        </w:numPr>
        <w:spacing w:before="0" w:after="0"/>
        <w:rPr>
          <w:rFonts w:ascii="Arial" w:hAnsi="Arial" w:cs="Arial"/>
          <w:sz w:val="22"/>
          <w:szCs w:val="22"/>
        </w:rPr>
      </w:pPr>
      <w:r w:rsidRPr="00BC24BE">
        <w:rPr>
          <w:rFonts w:ascii="Arial" w:hAnsi="Arial" w:cs="Arial"/>
          <w:sz w:val="22"/>
          <w:szCs w:val="22"/>
        </w:rPr>
        <w:lastRenderedPageBreak/>
        <w:t>5 South</w:t>
      </w:r>
    </w:p>
    <w:p w14:paraId="12C32C37" w14:textId="77777777" w:rsidR="00BC24BE" w:rsidRPr="00BC24BE" w:rsidRDefault="00BC24BE" w:rsidP="00BC24BE">
      <w:pPr>
        <w:pStyle w:val="ListParagraph"/>
        <w:numPr>
          <w:ilvl w:val="0"/>
          <w:numId w:val="23"/>
        </w:numPr>
        <w:spacing w:before="0" w:after="0"/>
        <w:rPr>
          <w:rFonts w:ascii="Arial" w:hAnsi="Arial" w:cs="Arial"/>
          <w:sz w:val="22"/>
          <w:szCs w:val="22"/>
        </w:rPr>
      </w:pPr>
      <w:r w:rsidRPr="00BC24BE">
        <w:rPr>
          <w:rFonts w:ascii="Arial" w:hAnsi="Arial" w:cs="Arial"/>
          <w:sz w:val="22"/>
          <w:szCs w:val="22"/>
        </w:rPr>
        <w:t>5 West A</w:t>
      </w:r>
    </w:p>
    <w:p w14:paraId="6483F8C5" w14:textId="77777777" w:rsidR="00BC24BE" w:rsidRPr="00BC24BE" w:rsidRDefault="00BC24BE" w:rsidP="00BC24BE">
      <w:pPr>
        <w:pStyle w:val="ListParagraph"/>
        <w:numPr>
          <w:ilvl w:val="0"/>
          <w:numId w:val="23"/>
        </w:numPr>
        <w:spacing w:before="0" w:after="0"/>
        <w:rPr>
          <w:rFonts w:ascii="Arial" w:hAnsi="Arial" w:cs="Arial"/>
          <w:sz w:val="22"/>
          <w:szCs w:val="22"/>
        </w:rPr>
      </w:pPr>
      <w:r w:rsidRPr="00BC24BE">
        <w:rPr>
          <w:rFonts w:ascii="Arial" w:hAnsi="Arial" w:cs="Arial"/>
          <w:sz w:val="22"/>
          <w:szCs w:val="22"/>
        </w:rPr>
        <w:t>5 West B</w:t>
      </w:r>
    </w:p>
    <w:p w14:paraId="7D67708B" w14:textId="3455ADE4" w:rsidR="00202B26" w:rsidRPr="00BC24BE" w:rsidRDefault="00202B26" w:rsidP="00BC24BE">
      <w:pPr>
        <w:pStyle w:val="ListParagraph"/>
        <w:numPr>
          <w:ilvl w:val="0"/>
          <w:numId w:val="23"/>
        </w:numPr>
        <w:spacing w:before="0" w:after="0"/>
        <w:rPr>
          <w:rFonts w:ascii="Arial" w:hAnsi="Arial" w:cs="Arial"/>
          <w:sz w:val="22"/>
          <w:szCs w:val="22"/>
        </w:rPr>
      </w:pPr>
      <w:r w:rsidRPr="00BC24BE">
        <w:rPr>
          <w:rFonts w:ascii="Arial" w:hAnsi="Arial" w:cs="Arial"/>
          <w:sz w:val="22"/>
          <w:szCs w:val="22"/>
        </w:rPr>
        <w:t>8 South</w:t>
      </w:r>
    </w:p>
    <w:p w14:paraId="04557C03" w14:textId="59AA5596" w:rsidR="00202B26" w:rsidRPr="00BC24BE" w:rsidRDefault="00202B26" w:rsidP="00BC24BE">
      <w:pPr>
        <w:pStyle w:val="ListParagraph"/>
        <w:numPr>
          <w:ilvl w:val="0"/>
          <w:numId w:val="23"/>
        </w:numPr>
        <w:spacing w:before="0" w:after="0"/>
        <w:rPr>
          <w:rFonts w:ascii="Arial" w:hAnsi="Arial" w:cs="Arial"/>
          <w:sz w:val="22"/>
          <w:szCs w:val="22"/>
        </w:rPr>
      </w:pPr>
      <w:r w:rsidRPr="00BC24BE">
        <w:rPr>
          <w:rFonts w:ascii="Arial" w:hAnsi="Arial" w:cs="Arial"/>
          <w:sz w:val="22"/>
          <w:szCs w:val="22"/>
        </w:rPr>
        <w:t>9 South</w:t>
      </w:r>
    </w:p>
    <w:p w14:paraId="5A844405" w14:textId="3D643646" w:rsidR="00202B26" w:rsidRPr="00BC24BE" w:rsidRDefault="00BC24BE" w:rsidP="00BC24BE">
      <w:pPr>
        <w:pStyle w:val="ListParagraph"/>
        <w:numPr>
          <w:ilvl w:val="0"/>
          <w:numId w:val="23"/>
        </w:numPr>
        <w:spacing w:before="0" w:after="0"/>
        <w:rPr>
          <w:rFonts w:ascii="Arial" w:hAnsi="Arial" w:cs="Arial"/>
        </w:rPr>
      </w:pPr>
      <w:r w:rsidRPr="00BC24BE">
        <w:rPr>
          <w:rFonts w:ascii="Arial" w:hAnsi="Arial" w:cs="Arial"/>
        </w:rPr>
        <w:t xml:space="preserve">7 </w:t>
      </w:r>
      <w:r w:rsidR="00202B26" w:rsidRPr="00BC24BE">
        <w:rPr>
          <w:rFonts w:ascii="Arial" w:hAnsi="Arial" w:cs="Arial"/>
        </w:rPr>
        <w:t>West Medical Hospitalist Team</w:t>
      </w:r>
    </w:p>
    <w:p w14:paraId="6B6EEE72" w14:textId="77777777" w:rsidR="00202B26" w:rsidRPr="00FF78FD" w:rsidRDefault="00202B26">
      <w:pPr>
        <w:rPr>
          <w:rFonts w:ascii="Arial" w:hAnsi="Arial" w:cs="Arial"/>
          <w:sz w:val="22"/>
          <w:szCs w:val="22"/>
        </w:rPr>
      </w:pPr>
    </w:p>
    <w:p w14:paraId="3E13E9D0" w14:textId="713154F4" w:rsidR="000D5EBB" w:rsidRPr="00FF78FD" w:rsidRDefault="00DC2470" w:rsidP="00DC2470">
      <w:pPr>
        <w:rPr>
          <w:rFonts w:ascii="Arial" w:hAnsi="Arial" w:cs="Arial"/>
          <w:sz w:val="22"/>
          <w:szCs w:val="22"/>
        </w:rPr>
      </w:pPr>
      <w:r w:rsidRPr="00FF78FD">
        <w:rPr>
          <w:rFonts w:ascii="Arial" w:hAnsi="Arial" w:cs="Arial"/>
          <w:sz w:val="22"/>
          <w:szCs w:val="22"/>
          <w:u w:val="single"/>
        </w:rPr>
        <w:t>Primary subjects</w:t>
      </w:r>
      <w:r w:rsidR="000D0BDB">
        <w:rPr>
          <w:rFonts w:ascii="Arial" w:hAnsi="Arial" w:cs="Arial"/>
          <w:sz w:val="22"/>
          <w:szCs w:val="22"/>
          <w:u w:val="single"/>
        </w:rPr>
        <w:t xml:space="preserve"> (clinicians)</w:t>
      </w:r>
      <w:r w:rsidRPr="00FF78FD">
        <w:rPr>
          <w:rFonts w:ascii="Arial" w:hAnsi="Arial" w:cs="Arial"/>
          <w:sz w:val="22"/>
          <w:szCs w:val="22"/>
          <w:u w:val="single"/>
        </w:rPr>
        <w:t>:</w:t>
      </w:r>
      <w:r w:rsidRPr="00FF78FD">
        <w:rPr>
          <w:rFonts w:ascii="Arial" w:hAnsi="Arial" w:cs="Arial"/>
          <w:sz w:val="22"/>
          <w:szCs w:val="22"/>
        </w:rPr>
        <w:t xml:space="preserve"> </w:t>
      </w:r>
    </w:p>
    <w:p w14:paraId="492DE98F" w14:textId="1976351C" w:rsidR="00C85605" w:rsidRPr="00DD2F59" w:rsidRDefault="00DC2470" w:rsidP="00DC2470">
      <w:pPr>
        <w:rPr>
          <w:rFonts w:ascii="Arial" w:hAnsi="Arial" w:cs="Arial"/>
          <w:sz w:val="22"/>
          <w:szCs w:val="22"/>
        </w:rPr>
      </w:pPr>
      <w:r w:rsidRPr="00FF78FD">
        <w:rPr>
          <w:rFonts w:ascii="Arial" w:hAnsi="Arial" w:cs="Arial"/>
          <w:sz w:val="22"/>
          <w:szCs w:val="22"/>
        </w:rPr>
        <w:t>Since we will be providing patient alarm information aimed at changing behavior of clinical staff</w:t>
      </w:r>
      <w:r w:rsidR="00E95FBA" w:rsidRPr="00FF78FD">
        <w:rPr>
          <w:rFonts w:ascii="Arial" w:hAnsi="Arial" w:cs="Arial"/>
          <w:sz w:val="22"/>
          <w:szCs w:val="22"/>
        </w:rPr>
        <w:t xml:space="preserve"> and monitoring whether short-term behavior change in response to huddles occurred</w:t>
      </w:r>
      <w:r w:rsidRPr="00FF78FD">
        <w:rPr>
          <w:rFonts w:ascii="Arial" w:hAnsi="Arial" w:cs="Arial"/>
          <w:sz w:val="22"/>
          <w:szCs w:val="22"/>
        </w:rPr>
        <w:t xml:space="preserve">, </w:t>
      </w:r>
      <w:r w:rsidRPr="00FF78FD">
        <w:rPr>
          <w:rFonts w:ascii="Arial" w:hAnsi="Arial" w:cs="Arial"/>
          <w:b/>
          <w:sz w:val="22"/>
          <w:szCs w:val="22"/>
        </w:rPr>
        <w:t xml:space="preserve">nurses and </w:t>
      </w:r>
      <w:r w:rsidR="00E95FBA" w:rsidRPr="00FF78FD">
        <w:rPr>
          <w:rFonts w:ascii="Arial" w:hAnsi="Arial" w:cs="Arial"/>
          <w:b/>
          <w:sz w:val="22"/>
          <w:szCs w:val="22"/>
        </w:rPr>
        <w:t>providers</w:t>
      </w:r>
      <w:r w:rsidR="00E95FBA" w:rsidRPr="00FF78FD">
        <w:rPr>
          <w:rFonts w:ascii="Arial" w:hAnsi="Arial" w:cs="Arial"/>
          <w:sz w:val="22"/>
          <w:szCs w:val="22"/>
        </w:rPr>
        <w:t xml:space="preserve"> (</w:t>
      </w:r>
      <w:r w:rsidR="00A14BAB" w:rsidRPr="00FF78FD">
        <w:rPr>
          <w:rFonts w:ascii="Arial" w:hAnsi="Arial" w:cs="Arial"/>
          <w:sz w:val="22"/>
          <w:szCs w:val="22"/>
        </w:rPr>
        <w:t xml:space="preserve">defined as </w:t>
      </w:r>
      <w:r w:rsidRPr="00FF78FD">
        <w:rPr>
          <w:rFonts w:ascii="Arial" w:hAnsi="Arial" w:cs="Arial"/>
          <w:sz w:val="22"/>
          <w:szCs w:val="22"/>
        </w:rPr>
        <w:t>physicians</w:t>
      </w:r>
      <w:r w:rsidR="00E95FBA" w:rsidRPr="00FF78FD">
        <w:rPr>
          <w:rFonts w:ascii="Arial" w:hAnsi="Arial" w:cs="Arial"/>
          <w:sz w:val="22"/>
          <w:szCs w:val="22"/>
        </w:rPr>
        <w:t>, nurse prac</w:t>
      </w:r>
      <w:r w:rsidR="00A14BAB" w:rsidRPr="00FF78FD">
        <w:rPr>
          <w:rFonts w:ascii="Arial" w:hAnsi="Arial" w:cs="Arial"/>
          <w:sz w:val="22"/>
          <w:szCs w:val="22"/>
        </w:rPr>
        <w:t>titioners, and physician assistants</w:t>
      </w:r>
      <w:r w:rsidR="00E95FBA" w:rsidRPr="00FF78FD">
        <w:rPr>
          <w:rFonts w:ascii="Arial" w:hAnsi="Arial" w:cs="Arial"/>
          <w:sz w:val="22"/>
          <w:szCs w:val="22"/>
        </w:rPr>
        <w:t>)</w:t>
      </w:r>
      <w:r w:rsidRPr="00FF78FD">
        <w:rPr>
          <w:rFonts w:ascii="Arial" w:hAnsi="Arial" w:cs="Arial"/>
          <w:sz w:val="22"/>
          <w:szCs w:val="22"/>
        </w:rPr>
        <w:t xml:space="preserve"> </w:t>
      </w:r>
      <w:r w:rsidR="00C85605" w:rsidRPr="00FF78FD">
        <w:rPr>
          <w:rFonts w:ascii="Arial" w:hAnsi="Arial" w:cs="Arial"/>
          <w:b/>
          <w:sz w:val="22"/>
          <w:szCs w:val="22"/>
        </w:rPr>
        <w:t>are the</w:t>
      </w:r>
      <w:r w:rsidRPr="00FF78FD">
        <w:rPr>
          <w:rFonts w:ascii="Arial" w:hAnsi="Arial" w:cs="Arial"/>
          <w:b/>
          <w:sz w:val="22"/>
          <w:szCs w:val="22"/>
        </w:rPr>
        <w:t xml:space="preserve"> primary subjects</w:t>
      </w:r>
      <w:r w:rsidRPr="00FF78FD">
        <w:rPr>
          <w:rFonts w:ascii="Arial" w:hAnsi="Arial" w:cs="Arial"/>
          <w:sz w:val="22"/>
          <w:szCs w:val="22"/>
        </w:rPr>
        <w:t xml:space="preserve">. </w:t>
      </w:r>
      <w:r w:rsidR="00C85605" w:rsidRPr="00FF78FD">
        <w:rPr>
          <w:rFonts w:ascii="Arial" w:hAnsi="Arial" w:cs="Arial"/>
          <w:sz w:val="22"/>
          <w:szCs w:val="22"/>
        </w:rPr>
        <w:t>However, since the intervention is occurring at a unit-wide level and we are not collecting</w:t>
      </w:r>
      <w:r w:rsidR="00A14BAB" w:rsidRPr="00FF78FD">
        <w:rPr>
          <w:rFonts w:ascii="Arial" w:hAnsi="Arial" w:cs="Arial"/>
          <w:sz w:val="22"/>
          <w:szCs w:val="22"/>
        </w:rPr>
        <w:t xml:space="preserve"> </w:t>
      </w:r>
      <w:r w:rsidR="002A0DF0" w:rsidRPr="00FF78FD">
        <w:rPr>
          <w:rFonts w:ascii="Arial" w:hAnsi="Arial" w:cs="Arial"/>
          <w:sz w:val="22"/>
          <w:szCs w:val="22"/>
        </w:rPr>
        <w:t>any</w:t>
      </w:r>
      <w:r w:rsidR="00C85605" w:rsidRPr="00FF78FD">
        <w:rPr>
          <w:rFonts w:ascii="Arial" w:hAnsi="Arial" w:cs="Arial"/>
          <w:sz w:val="22"/>
          <w:szCs w:val="22"/>
        </w:rPr>
        <w:t xml:space="preserve"> identifiers</w:t>
      </w:r>
      <w:r w:rsidR="002A0DF0" w:rsidRPr="00FF78FD">
        <w:rPr>
          <w:rFonts w:ascii="Arial" w:hAnsi="Arial" w:cs="Arial"/>
          <w:sz w:val="22"/>
          <w:szCs w:val="22"/>
        </w:rPr>
        <w:t xml:space="preserve"> on these primary subjects</w:t>
      </w:r>
      <w:r w:rsidR="00D2771D">
        <w:rPr>
          <w:rFonts w:ascii="Arial" w:hAnsi="Arial" w:cs="Arial"/>
          <w:sz w:val="22"/>
          <w:szCs w:val="22"/>
        </w:rPr>
        <w:t xml:space="preserve"> and all huddles will not be observed</w:t>
      </w:r>
      <w:r w:rsidR="00C85605" w:rsidRPr="00FF78FD">
        <w:rPr>
          <w:rFonts w:ascii="Arial" w:hAnsi="Arial" w:cs="Arial"/>
          <w:sz w:val="22"/>
          <w:szCs w:val="22"/>
        </w:rPr>
        <w:t xml:space="preserve">, it is </w:t>
      </w:r>
      <w:r w:rsidR="00D2771D">
        <w:rPr>
          <w:rFonts w:ascii="Arial" w:hAnsi="Arial" w:cs="Arial"/>
          <w:sz w:val="22"/>
          <w:szCs w:val="22"/>
        </w:rPr>
        <w:t>not possible</w:t>
      </w:r>
      <w:r w:rsidR="00C85605" w:rsidRPr="00FF78FD">
        <w:rPr>
          <w:rFonts w:ascii="Arial" w:hAnsi="Arial" w:cs="Arial"/>
          <w:sz w:val="22"/>
          <w:szCs w:val="22"/>
        </w:rPr>
        <w:t xml:space="preserve"> to accurately determine the </w:t>
      </w:r>
      <w:r w:rsidR="00E95FBA" w:rsidRPr="00FF78FD">
        <w:rPr>
          <w:rFonts w:ascii="Arial" w:hAnsi="Arial" w:cs="Arial"/>
          <w:sz w:val="22"/>
          <w:szCs w:val="22"/>
        </w:rPr>
        <w:t xml:space="preserve">actual </w:t>
      </w:r>
      <w:r w:rsidR="00C85605" w:rsidRPr="00FF78FD">
        <w:rPr>
          <w:rFonts w:ascii="Arial" w:hAnsi="Arial" w:cs="Arial"/>
          <w:sz w:val="22"/>
          <w:szCs w:val="22"/>
        </w:rPr>
        <w:t xml:space="preserve">number of </w:t>
      </w:r>
      <w:r w:rsidR="00A14BAB" w:rsidRPr="00FF78FD">
        <w:rPr>
          <w:rFonts w:ascii="Arial" w:hAnsi="Arial" w:cs="Arial"/>
          <w:sz w:val="22"/>
          <w:szCs w:val="22"/>
        </w:rPr>
        <w:t xml:space="preserve">nurses and providers </w:t>
      </w:r>
      <w:r w:rsidR="00C85605" w:rsidRPr="00FF78FD">
        <w:rPr>
          <w:rFonts w:ascii="Arial" w:hAnsi="Arial" w:cs="Arial"/>
          <w:sz w:val="22"/>
          <w:szCs w:val="22"/>
        </w:rPr>
        <w:t xml:space="preserve">whose behavior could potentially have been impacted by the intervention. It </w:t>
      </w:r>
      <w:r w:rsidR="00E95FBA" w:rsidRPr="00FF78FD">
        <w:rPr>
          <w:rFonts w:ascii="Arial" w:hAnsi="Arial" w:cs="Arial"/>
          <w:sz w:val="22"/>
          <w:szCs w:val="22"/>
        </w:rPr>
        <w:t xml:space="preserve">also </w:t>
      </w:r>
      <w:r w:rsidR="00C85605" w:rsidRPr="00FF78FD">
        <w:rPr>
          <w:rFonts w:ascii="Arial" w:hAnsi="Arial" w:cs="Arial"/>
          <w:sz w:val="22"/>
          <w:szCs w:val="22"/>
        </w:rPr>
        <w:t xml:space="preserve">will not be possible to identify when </w:t>
      </w:r>
      <w:r w:rsidR="00A14BAB" w:rsidRPr="00FF78FD">
        <w:rPr>
          <w:rFonts w:ascii="Arial" w:hAnsi="Arial" w:cs="Arial"/>
          <w:sz w:val="22"/>
          <w:szCs w:val="22"/>
        </w:rPr>
        <w:t xml:space="preserve">nurses and providers </w:t>
      </w:r>
      <w:r w:rsidR="00C85605" w:rsidRPr="00FF78FD">
        <w:rPr>
          <w:rFonts w:ascii="Arial" w:hAnsi="Arial" w:cs="Arial"/>
          <w:sz w:val="22"/>
          <w:szCs w:val="22"/>
        </w:rPr>
        <w:t xml:space="preserve">are exposed to the intervention repeatedly over time. In order to best estimate this number, we will “count” the involvement of </w:t>
      </w:r>
      <w:r w:rsidR="00D2771D">
        <w:rPr>
          <w:rFonts w:ascii="Arial" w:hAnsi="Arial" w:cs="Arial"/>
          <w:sz w:val="22"/>
          <w:szCs w:val="22"/>
        </w:rPr>
        <w:t>4</w:t>
      </w:r>
      <w:r w:rsidR="00C85605" w:rsidRPr="00FF78FD">
        <w:rPr>
          <w:rFonts w:ascii="Arial" w:hAnsi="Arial" w:cs="Arial"/>
          <w:sz w:val="22"/>
          <w:szCs w:val="22"/>
        </w:rPr>
        <w:t xml:space="preserve"> nurse and </w:t>
      </w:r>
      <w:r w:rsidR="00E95FBA" w:rsidRPr="00FF78FD">
        <w:rPr>
          <w:rFonts w:ascii="Arial" w:hAnsi="Arial" w:cs="Arial"/>
          <w:sz w:val="22"/>
          <w:szCs w:val="22"/>
        </w:rPr>
        <w:t>1</w:t>
      </w:r>
      <w:r w:rsidR="00C85605" w:rsidRPr="00FF78FD">
        <w:rPr>
          <w:rFonts w:ascii="Arial" w:hAnsi="Arial" w:cs="Arial"/>
          <w:sz w:val="22"/>
          <w:szCs w:val="22"/>
        </w:rPr>
        <w:t xml:space="preserve"> </w:t>
      </w:r>
      <w:r w:rsidR="00A14BAB" w:rsidRPr="00FF78FD">
        <w:rPr>
          <w:rFonts w:ascii="Arial" w:hAnsi="Arial" w:cs="Arial"/>
          <w:sz w:val="22"/>
          <w:szCs w:val="22"/>
        </w:rPr>
        <w:t>provider</w:t>
      </w:r>
      <w:r w:rsidR="00C85605" w:rsidRPr="00FF78FD">
        <w:rPr>
          <w:rFonts w:ascii="Arial" w:hAnsi="Arial" w:cs="Arial"/>
          <w:sz w:val="22"/>
          <w:szCs w:val="22"/>
        </w:rPr>
        <w:t xml:space="preserve"> subject</w:t>
      </w:r>
      <w:r w:rsidR="00E95FBA" w:rsidRPr="00FF78FD">
        <w:rPr>
          <w:rFonts w:ascii="Arial" w:hAnsi="Arial" w:cs="Arial"/>
          <w:sz w:val="22"/>
          <w:szCs w:val="22"/>
        </w:rPr>
        <w:t>s</w:t>
      </w:r>
      <w:r w:rsidR="00C85605" w:rsidRPr="00FF78FD">
        <w:rPr>
          <w:rFonts w:ascii="Arial" w:hAnsi="Arial" w:cs="Arial"/>
          <w:sz w:val="22"/>
          <w:szCs w:val="22"/>
        </w:rPr>
        <w:t xml:space="preserve"> </w:t>
      </w:r>
      <w:r w:rsidR="00E95FBA" w:rsidRPr="00FF78FD">
        <w:rPr>
          <w:rFonts w:ascii="Arial" w:hAnsi="Arial" w:cs="Arial"/>
          <w:sz w:val="22"/>
          <w:szCs w:val="22"/>
        </w:rPr>
        <w:t>(</w:t>
      </w:r>
      <w:r w:rsidR="00D2771D">
        <w:rPr>
          <w:rFonts w:ascii="Arial" w:hAnsi="Arial" w:cs="Arial"/>
          <w:sz w:val="22"/>
          <w:szCs w:val="22"/>
        </w:rPr>
        <w:t>5</w:t>
      </w:r>
      <w:r w:rsidR="00E95FBA" w:rsidRPr="00FF78FD">
        <w:rPr>
          <w:rFonts w:ascii="Arial" w:hAnsi="Arial" w:cs="Arial"/>
          <w:sz w:val="22"/>
          <w:szCs w:val="22"/>
        </w:rPr>
        <w:t xml:space="preserve"> clinical staff subjects) </w:t>
      </w:r>
      <w:r w:rsidR="00C85605" w:rsidRPr="00FF78FD">
        <w:rPr>
          <w:rFonts w:ascii="Arial" w:hAnsi="Arial" w:cs="Arial"/>
          <w:sz w:val="22"/>
          <w:szCs w:val="22"/>
        </w:rPr>
        <w:t xml:space="preserve">on each day that a huddle included discussion of alarms, acknowledging that this number </w:t>
      </w:r>
      <w:r w:rsidR="00E95FBA" w:rsidRPr="00FF78FD">
        <w:rPr>
          <w:rFonts w:ascii="Arial" w:hAnsi="Arial" w:cs="Arial"/>
          <w:sz w:val="22"/>
          <w:szCs w:val="22"/>
        </w:rPr>
        <w:t>will</w:t>
      </w:r>
      <w:r w:rsidR="00C85605" w:rsidRPr="00FF78FD">
        <w:rPr>
          <w:rFonts w:ascii="Arial" w:hAnsi="Arial" w:cs="Arial"/>
          <w:sz w:val="22"/>
          <w:szCs w:val="22"/>
        </w:rPr>
        <w:t xml:space="preserve"> not be completely accurate but is a </w:t>
      </w:r>
      <w:r w:rsidR="00E95FBA" w:rsidRPr="00FF78FD">
        <w:rPr>
          <w:rFonts w:ascii="Arial" w:hAnsi="Arial" w:cs="Arial"/>
          <w:sz w:val="22"/>
          <w:szCs w:val="22"/>
        </w:rPr>
        <w:t>fair</w:t>
      </w:r>
      <w:r w:rsidR="00C85605" w:rsidRPr="00FF78FD">
        <w:rPr>
          <w:rFonts w:ascii="Arial" w:hAnsi="Arial" w:cs="Arial"/>
          <w:sz w:val="22"/>
          <w:szCs w:val="22"/>
        </w:rPr>
        <w:t xml:space="preserve"> </w:t>
      </w:r>
      <w:r w:rsidR="00E95FBA" w:rsidRPr="00FF78FD">
        <w:rPr>
          <w:rFonts w:ascii="Arial" w:hAnsi="Arial" w:cs="Arial"/>
          <w:sz w:val="22"/>
          <w:szCs w:val="22"/>
        </w:rPr>
        <w:t>(over)</w:t>
      </w:r>
      <w:r w:rsidR="00C85605" w:rsidRPr="00FF78FD">
        <w:rPr>
          <w:rFonts w:ascii="Arial" w:hAnsi="Arial" w:cs="Arial"/>
          <w:sz w:val="22"/>
          <w:szCs w:val="22"/>
        </w:rPr>
        <w:t xml:space="preserve">estimate. Since the intervention is occurring on </w:t>
      </w:r>
      <w:r w:rsidR="00E661CE" w:rsidRPr="00FF78FD">
        <w:rPr>
          <w:rFonts w:ascii="Arial" w:hAnsi="Arial" w:cs="Arial"/>
          <w:sz w:val="22"/>
          <w:szCs w:val="22"/>
        </w:rPr>
        <w:t xml:space="preserve">weekdays on </w:t>
      </w:r>
      <w:r w:rsidR="00C85605" w:rsidRPr="00FF78FD">
        <w:rPr>
          <w:rFonts w:ascii="Arial" w:hAnsi="Arial" w:cs="Arial"/>
          <w:sz w:val="22"/>
          <w:szCs w:val="22"/>
        </w:rPr>
        <w:t>4 units over a 4</w:t>
      </w:r>
      <w:r w:rsidR="00D107AD" w:rsidRPr="00FF78FD">
        <w:rPr>
          <w:rFonts w:ascii="Arial" w:hAnsi="Arial" w:cs="Arial"/>
          <w:sz w:val="22"/>
          <w:szCs w:val="22"/>
        </w:rPr>
        <w:t>-12</w:t>
      </w:r>
      <w:r w:rsidR="00C85605" w:rsidRPr="00FF78FD">
        <w:rPr>
          <w:rFonts w:ascii="Arial" w:hAnsi="Arial" w:cs="Arial"/>
          <w:sz w:val="22"/>
          <w:szCs w:val="22"/>
        </w:rPr>
        <w:t xml:space="preserve"> week implementation </w:t>
      </w:r>
      <w:r w:rsidR="00404021" w:rsidRPr="00FF78FD">
        <w:rPr>
          <w:rFonts w:ascii="Arial" w:hAnsi="Arial" w:cs="Arial"/>
          <w:sz w:val="22"/>
          <w:szCs w:val="22"/>
        </w:rPr>
        <w:t>period</w:t>
      </w:r>
      <w:r w:rsidR="00C85605" w:rsidRPr="00FF78FD">
        <w:rPr>
          <w:rFonts w:ascii="Arial" w:hAnsi="Arial" w:cs="Arial"/>
          <w:sz w:val="22"/>
          <w:szCs w:val="22"/>
        </w:rPr>
        <w:t xml:space="preserve"> and a 16 week post-implementation data collection </w:t>
      </w:r>
      <w:r w:rsidR="00404021" w:rsidRPr="00FF78FD">
        <w:rPr>
          <w:rFonts w:ascii="Arial" w:hAnsi="Arial" w:cs="Arial"/>
          <w:sz w:val="22"/>
          <w:szCs w:val="22"/>
        </w:rPr>
        <w:t>period</w:t>
      </w:r>
      <w:r w:rsidR="00C85605" w:rsidRPr="00FF78FD">
        <w:rPr>
          <w:rFonts w:ascii="Arial" w:hAnsi="Arial" w:cs="Arial"/>
          <w:sz w:val="22"/>
          <w:szCs w:val="22"/>
        </w:rPr>
        <w:t xml:space="preserve">, and we will estimate that a huddle could occur up to </w:t>
      </w:r>
      <w:r w:rsidR="00E661CE" w:rsidRPr="00FF78FD">
        <w:rPr>
          <w:rFonts w:ascii="Arial" w:hAnsi="Arial" w:cs="Arial"/>
          <w:sz w:val="22"/>
          <w:szCs w:val="22"/>
        </w:rPr>
        <w:t>5</w:t>
      </w:r>
      <w:r w:rsidR="00C85605" w:rsidRPr="00FF78FD">
        <w:rPr>
          <w:rFonts w:ascii="Arial" w:hAnsi="Arial" w:cs="Arial"/>
          <w:sz w:val="22"/>
          <w:szCs w:val="22"/>
        </w:rPr>
        <w:t xml:space="preserve"> days/week on those days</w:t>
      </w:r>
      <w:r w:rsidR="00E95FBA" w:rsidRPr="00FF78FD">
        <w:rPr>
          <w:rFonts w:ascii="Arial" w:hAnsi="Arial" w:cs="Arial"/>
          <w:sz w:val="22"/>
          <w:szCs w:val="22"/>
        </w:rPr>
        <w:t>, we will estimate enrolling 2</w:t>
      </w:r>
      <w:r w:rsidR="00D107AD" w:rsidRPr="00FF78FD">
        <w:rPr>
          <w:rFonts w:ascii="Arial" w:hAnsi="Arial" w:cs="Arial"/>
          <w:sz w:val="22"/>
          <w:szCs w:val="22"/>
        </w:rPr>
        <w:t>8</w:t>
      </w:r>
      <w:r w:rsidR="00E95FBA" w:rsidRPr="00FF78FD">
        <w:rPr>
          <w:rFonts w:ascii="Arial" w:hAnsi="Arial" w:cs="Arial"/>
          <w:sz w:val="22"/>
          <w:szCs w:val="22"/>
        </w:rPr>
        <w:t xml:space="preserve"> weeks</w:t>
      </w:r>
      <w:r w:rsidR="002A0DF0" w:rsidRPr="00FF78FD">
        <w:rPr>
          <w:rFonts w:ascii="Arial" w:hAnsi="Arial" w:cs="Arial"/>
          <w:sz w:val="22"/>
          <w:szCs w:val="22"/>
        </w:rPr>
        <w:t xml:space="preserve"> </w:t>
      </w:r>
      <w:r w:rsidR="00E95FBA" w:rsidRPr="00FF78FD">
        <w:rPr>
          <w:rFonts w:ascii="Arial" w:hAnsi="Arial" w:cs="Arial"/>
          <w:sz w:val="22"/>
          <w:szCs w:val="22"/>
        </w:rPr>
        <w:t>*</w:t>
      </w:r>
      <w:r w:rsidR="002A0DF0" w:rsidRPr="00FF78FD">
        <w:rPr>
          <w:rFonts w:ascii="Arial" w:hAnsi="Arial" w:cs="Arial"/>
          <w:sz w:val="22"/>
          <w:szCs w:val="22"/>
        </w:rPr>
        <w:t xml:space="preserve"> </w:t>
      </w:r>
      <w:r w:rsidR="00E661CE" w:rsidRPr="00FF78FD">
        <w:rPr>
          <w:rFonts w:ascii="Arial" w:hAnsi="Arial" w:cs="Arial"/>
          <w:sz w:val="22"/>
          <w:szCs w:val="22"/>
        </w:rPr>
        <w:t>5</w:t>
      </w:r>
      <w:r w:rsidR="00E95FBA" w:rsidRPr="00FF78FD">
        <w:rPr>
          <w:rFonts w:ascii="Arial" w:hAnsi="Arial" w:cs="Arial"/>
          <w:sz w:val="22"/>
          <w:szCs w:val="22"/>
        </w:rPr>
        <w:t xml:space="preserve"> days per week</w:t>
      </w:r>
      <w:r w:rsidR="002A0DF0" w:rsidRPr="00FF78FD">
        <w:rPr>
          <w:rFonts w:ascii="Arial" w:hAnsi="Arial" w:cs="Arial"/>
          <w:sz w:val="22"/>
          <w:szCs w:val="22"/>
        </w:rPr>
        <w:t xml:space="preserve"> </w:t>
      </w:r>
      <w:r w:rsidR="00E95FBA" w:rsidRPr="00FF78FD">
        <w:rPr>
          <w:rFonts w:ascii="Arial" w:hAnsi="Arial" w:cs="Arial"/>
          <w:sz w:val="22"/>
          <w:szCs w:val="22"/>
        </w:rPr>
        <w:t>*</w:t>
      </w:r>
      <w:r w:rsidR="002A0DF0" w:rsidRPr="00FF78FD">
        <w:rPr>
          <w:rFonts w:ascii="Arial" w:hAnsi="Arial" w:cs="Arial"/>
          <w:sz w:val="22"/>
          <w:szCs w:val="22"/>
        </w:rPr>
        <w:t xml:space="preserve"> </w:t>
      </w:r>
      <w:r w:rsidR="00E95FBA" w:rsidRPr="00FF78FD">
        <w:rPr>
          <w:rFonts w:ascii="Arial" w:hAnsi="Arial" w:cs="Arial"/>
          <w:sz w:val="22"/>
          <w:szCs w:val="22"/>
        </w:rPr>
        <w:t xml:space="preserve">4 </w:t>
      </w:r>
      <w:r w:rsidR="009A300F" w:rsidRPr="00FF78FD">
        <w:rPr>
          <w:rFonts w:ascii="Arial" w:hAnsi="Arial" w:cs="Arial"/>
          <w:sz w:val="22"/>
          <w:szCs w:val="22"/>
        </w:rPr>
        <w:t xml:space="preserve">intervention </w:t>
      </w:r>
      <w:r w:rsidR="00E95FBA" w:rsidRPr="00FF78FD">
        <w:rPr>
          <w:rFonts w:ascii="Arial" w:hAnsi="Arial" w:cs="Arial"/>
          <w:sz w:val="22"/>
          <w:szCs w:val="22"/>
        </w:rPr>
        <w:t>units</w:t>
      </w:r>
      <w:r w:rsidR="002A0DF0" w:rsidRPr="00FF78FD">
        <w:rPr>
          <w:rFonts w:ascii="Arial" w:hAnsi="Arial" w:cs="Arial"/>
          <w:sz w:val="22"/>
          <w:szCs w:val="22"/>
        </w:rPr>
        <w:t xml:space="preserve"> </w:t>
      </w:r>
      <w:r w:rsidR="00E95FBA" w:rsidRPr="00FF78FD">
        <w:rPr>
          <w:rFonts w:ascii="Arial" w:hAnsi="Arial" w:cs="Arial"/>
          <w:sz w:val="22"/>
          <w:szCs w:val="22"/>
        </w:rPr>
        <w:t>*</w:t>
      </w:r>
      <w:r w:rsidR="002A0DF0" w:rsidRPr="00FF78FD">
        <w:rPr>
          <w:rFonts w:ascii="Arial" w:hAnsi="Arial" w:cs="Arial"/>
          <w:sz w:val="22"/>
          <w:szCs w:val="22"/>
        </w:rPr>
        <w:t xml:space="preserve"> </w:t>
      </w:r>
      <w:r w:rsidR="00D2771D">
        <w:rPr>
          <w:rFonts w:ascii="Arial" w:hAnsi="Arial" w:cs="Arial"/>
          <w:sz w:val="22"/>
          <w:szCs w:val="22"/>
        </w:rPr>
        <w:t>5</w:t>
      </w:r>
      <w:r w:rsidR="00E95FBA" w:rsidRPr="00FF78FD">
        <w:rPr>
          <w:rFonts w:ascii="Arial" w:hAnsi="Arial" w:cs="Arial"/>
          <w:sz w:val="22"/>
          <w:szCs w:val="22"/>
        </w:rPr>
        <w:t xml:space="preserve"> clinical staff per huddle = </w:t>
      </w:r>
      <w:r w:rsidR="00D2771D">
        <w:rPr>
          <w:rFonts w:ascii="Arial" w:hAnsi="Arial" w:cs="Arial"/>
          <w:b/>
          <w:sz w:val="22"/>
          <w:szCs w:val="22"/>
        </w:rPr>
        <w:t>2800</w:t>
      </w:r>
      <w:r w:rsidR="00E95FBA" w:rsidRPr="00FF78FD">
        <w:rPr>
          <w:rFonts w:ascii="Arial" w:hAnsi="Arial" w:cs="Arial"/>
          <w:b/>
          <w:sz w:val="22"/>
          <w:szCs w:val="22"/>
        </w:rPr>
        <w:t xml:space="preserve"> clinical staff subjects (a combination of nurses and </w:t>
      </w:r>
      <w:r w:rsidR="00A14BAB" w:rsidRPr="00FF78FD">
        <w:rPr>
          <w:rFonts w:ascii="Arial" w:hAnsi="Arial" w:cs="Arial"/>
          <w:b/>
          <w:sz w:val="22"/>
          <w:szCs w:val="22"/>
        </w:rPr>
        <w:t>providers</w:t>
      </w:r>
      <w:r w:rsidR="00E95FBA" w:rsidRPr="00FF78FD">
        <w:rPr>
          <w:rFonts w:ascii="Arial" w:hAnsi="Arial" w:cs="Arial"/>
          <w:b/>
          <w:sz w:val="22"/>
          <w:szCs w:val="22"/>
        </w:rPr>
        <w:t>).</w:t>
      </w:r>
      <w:r w:rsidR="00DD2F59">
        <w:rPr>
          <w:rFonts w:ascii="Arial" w:hAnsi="Arial" w:cs="Arial"/>
          <w:sz w:val="22"/>
          <w:szCs w:val="22"/>
        </w:rPr>
        <w:t xml:space="preserve"> When we report the “actual” number of primary subjects involved for continuing reviews and study closure, we will report the number of intervention huddles that we either attended or obtained a data collection sheet from the charge nurse on, multiplied by the estimated 5 clinical staff subjects, acknowledging that this may be an over estimate.</w:t>
      </w:r>
    </w:p>
    <w:p w14:paraId="1B51680E" w14:textId="0C9506E9" w:rsidR="00EC3F2E" w:rsidRPr="00FF78FD" w:rsidRDefault="00A14BAB" w:rsidP="00DC2470">
      <w:pPr>
        <w:rPr>
          <w:rFonts w:ascii="Arial" w:hAnsi="Arial" w:cs="Arial"/>
          <w:sz w:val="22"/>
          <w:szCs w:val="22"/>
        </w:rPr>
      </w:pPr>
      <w:r w:rsidRPr="00FF78FD">
        <w:rPr>
          <w:rFonts w:ascii="Arial" w:hAnsi="Arial" w:cs="Arial"/>
          <w:sz w:val="22"/>
          <w:szCs w:val="22"/>
          <w:u w:val="single"/>
        </w:rPr>
        <w:t>Secondary subjects</w:t>
      </w:r>
      <w:r w:rsidR="000D0BDB">
        <w:rPr>
          <w:rFonts w:ascii="Arial" w:hAnsi="Arial" w:cs="Arial"/>
          <w:sz w:val="22"/>
          <w:szCs w:val="22"/>
          <w:u w:val="single"/>
        </w:rPr>
        <w:t xml:space="preserve"> (patients)</w:t>
      </w:r>
      <w:r w:rsidRPr="00FF78FD">
        <w:rPr>
          <w:rFonts w:ascii="Arial" w:hAnsi="Arial" w:cs="Arial"/>
          <w:sz w:val="22"/>
          <w:szCs w:val="22"/>
          <w:u w:val="single"/>
        </w:rPr>
        <w:t>:</w:t>
      </w:r>
      <w:r w:rsidRPr="00FF78FD">
        <w:rPr>
          <w:rFonts w:ascii="Arial" w:hAnsi="Arial" w:cs="Arial"/>
          <w:sz w:val="22"/>
          <w:szCs w:val="22"/>
        </w:rPr>
        <w:t xml:space="preserve"> </w:t>
      </w:r>
    </w:p>
    <w:p w14:paraId="6F5FE393" w14:textId="192F3D05" w:rsidR="00EC3F2E" w:rsidRPr="00FD6B71" w:rsidRDefault="00EC3F2E" w:rsidP="00DC2470">
      <w:pPr>
        <w:rPr>
          <w:rFonts w:ascii="Arial" w:hAnsi="Arial" w:cs="Arial"/>
          <w:b/>
          <w:sz w:val="22"/>
          <w:szCs w:val="22"/>
        </w:rPr>
      </w:pPr>
      <w:r w:rsidRPr="00FF78FD">
        <w:rPr>
          <w:rFonts w:ascii="Arial" w:hAnsi="Arial" w:cs="Arial"/>
          <w:sz w:val="22"/>
          <w:szCs w:val="22"/>
          <w:u w:val="single"/>
        </w:rPr>
        <w:t>Aim 1</w:t>
      </w:r>
      <w:r w:rsidR="00C041C0" w:rsidRPr="00FF78FD">
        <w:rPr>
          <w:rFonts w:ascii="Arial" w:hAnsi="Arial" w:cs="Arial"/>
          <w:sz w:val="22"/>
          <w:szCs w:val="22"/>
          <w:u w:val="single"/>
        </w:rPr>
        <w:t>a</w:t>
      </w:r>
      <w:r w:rsidRPr="00FF78FD">
        <w:rPr>
          <w:rFonts w:ascii="Arial" w:hAnsi="Arial" w:cs="Arial"/>
          <w:sz w:val="22"/>
          <w:szCs w:val="22"/>
          <w:u w:val="single"/>
        </w:rPr>
        <w:t>:</w:t>
      </w:r>
      <w:r w:rsidRPr="00FF78FD">
        <w:rPr>
          <w:rFonts w:ascii="Arial" w:hAnsi="Arial" w:cs="Arial"/>
          <w:sz w:val="22"/>
          <w:szCs w:val="22"/>
        </w:rPr>
        <w:t xml:space="preserve"> </w:t>
      </w:r>
      <w:r w:rsidR="002A0DF0" w:rsidRPr="00FF78FD">
        <w:rPr>
          <w:rFonts w:ascii="Arial" w:hAnsi="Arial" w:cs="Arial"/>
          <w:sz w:val="22"/>
          <w:szCs w:val="22"/>
        </w:rPr>
        <w:t xml:space="preserve">For </w:t>
      </w:r>
      <w:r w:rsidR="00811EEA" w:rsidRPr="00FF78FD">
        <w:rPr>
          <w:rFonts w:ascii="Arial" w:hAnsi="Arial" w:cs="Arial"/>
          <w:sz w:val="22"/>
          <w:szCs w:val="22"/>
        </w:rPr>
        <w:t xml:space="preserve">the </w:t>
      </w:r>
      <w:r w:rsidR="002A0DF0" w:rsidRPr="00FF78FD">
        <w:rPr>
          <w:rFonts w:ascii="Arial" w:hAnsi="Arial" w:cs="Arial"/>
          <w:sz w:val="22"/>
          <w:szCs w:val="22"/>
        </w:rPr>
        <w:t>Aim 1</w:t>
      </w:r>
      <w:r w:rsidR="00C041C0" w:rsidRPr="00FF78FD">
        <w:rPr>
          <w:rFonts w:ascii="Arial" w:hAnsi="Arial" w:cs="Arial"/>
          <w:sz w:val="22"/>
          <w:szCs w:val="22"/>
        </w:rPr>
        <w:t>a</w:t>
      </w:r>
      <w:r w:rsidR="00811EEA" w:rsidRPr="00FF78FD">
        <w:rPr>
          <w:rFonts w:ascii="Arial" w:hAnsi="Arial" w:cs="Arial"/>
          <w:sz w:val="22"/>
          <w:szCs w:val="22"/>
        </w:rPr>
        <w:t xml:space="preserve"> unit-level </w:t>
      </w:r>
      <w:r w:rsidR="00C041C0" w:rsidRPr="00FF78FD">
        <w:rPr>
          <w:rFonts w:ascii="Arial" w:hAnsi="Arial" w:cs="Arial"/>
          <w:sz w:val="22"/>
          <w:szCs w:val="22"/>
        </w:rPr>
        <w:t xml:space="preserve"> outcome alarms per </w:t>
      </w:r>
      <w:r w:rsidR="00CF4D92" w:rsidRPr="00CF4D92">
        <w:rPr>
          <w:rFonts w:ascii="Arial" w:hAnsi="Arial" w:cs="Arial"/>
          <w:sz w:val="22"/>
          <w:szCs w:val="22"/>
        </w:rPr>
        <w:t>patient</w:t>
      </w:r>
      <w:r w:rsidR="00C041C0" w:rsidRPr="00FF78FD">
        <w:rPr>
          <w:rFonts w:ascii="Arial" w:hAnsi="Arial" w:cs="Arial"/>
          <w:sz w:val="22"/>
          <w:szCs w:val="22"/>
        </w:rPr>
        <w:t>-day</w:t>
      </w:r>
      <w:r w:rsidR="002A0DF0" w:rsidRPr="00FF78FD">
        <w:rPr>
          <w:rFonts w:ascii="Arial" w:hAnsi="Arial" w:cs="Arial"/>
          <w:sz w:val="22"/>
          <w:szCs w:val="22"/>
        </w:rPr>
        <w:t>, w</w:t>
      </w:r>
      <w:r w:rsidR="00A14BAB" w:rsidRPr="00FF78FD">
        <w:rPr>
          <w:rFonts w:ascii="Arial" w:hAnsi="Arial" w:cs="Arial"/>
          <w:sz w:val="22"/>
          <w:szCs w:val="22"/>
        </w:rPr>
        <w:t>e will</w:t>
      </w:r>
      <w:r w:rsidR="00C041C0" w:rsidRPr="00FF78FD">
        <w:rPr>
          <w:rFonts w:ascii="Arial" w:hAnsi="Arial" w:cs="Arial"/>
          <w:sz w:val="22"/>
          <w:szCs w:val="22"/>
        </w:rPr>
        <w:t>, in a semi-automated fashion,</w:t>
      </w:r>
      <w:r w:rsidR="00A14BAB" w:rsidRPr="00FF78FD">
        <w:rPr>
          <w:rFonts w:ascii="Arial" w:hAnsi="Arial" w:cs="Arial"/>
          <w:sz w:val="22"/>
          <w:szCs w:val="22"/>
        </w:rPr>
        <w:t xml:space="preserve"> collect</w:t>
      </w:r>
      <w:r w:rsidR="002A0DF0" w:rsidRPr="00FF78FD">
        <w:rPr>
          <w:rFonts w:ascii="Arial" w:hAnsi="Arial" w:cs="Arial"/>
          <w:sz w:val="22"/>
          <w:szCs w:val="22"/>
        </w:rPr>
        <w:t xml:space="preserve"> bed occupancy</w:t>
      </w:r>
      <w:r w:rsidR="001602B4" w:rsidRPr="00FF78FD">
        <w:rPr>
          <w:rFonts w:ascii="Arial" w:hAnsi="Arial" w:cs="Arial"/>
          <w:sz w:val="22"/>
          <w:szCs w:val="22"/>
        </w:rPr>
        <w:t xml:space="preserve"> (using patient-days)</w:t>
      </w:r>
      <w:r w:rsidR="002A0DF0" w:rsidRPr="00FF78FD">
        <w:rPr>
          <w:rFonts w:ascii="Arial" w:hAnsi="Arial" w:cs="Arial"/>
          <w:sz w:val="22"/>
          <w:szCs w:val="22"/>
        </w:rPr>
        <w:t xml:space="preserve"> and alarm</w:t>
      </w:r>
      <w:r w:rsidR="00A14BAB" w:rsidRPr="00FF78FD">
        <w:rPr>
          <w:rFonts w:ascii="Arial" w:hAnsi="Arial" w:cs="Arial"/>
          <w:sz w:val="22"/>
          <w:szCs w:val="22"/>
        </w:rPr>
        <w:t xml:space="preserve"> data from all patients </w:t>
      </w:r>
      <w:r w:rsidR="00E661CE" w:rsidRPr="00FF78FD">
        <w:rPr>
          <w:rFonts w:ascii="Arial" w:hAnsi="Arial" w:cs="Arial"/>
          <w:sz w:val="22"/>
          <w:szCs w:val="22"/>
        </w:rPr>
        <w:t>hospitalized on</w:t>
      </w:r>
      <w:r w:rsidR="00A14BAB" w:rsidRPr="00FF78FD">
        <w:rPr>
          <w:rFonts w:ascii="Arial" w:hAnsi="Arial" w:cs="Arial"/>
          <w:sz w:val="22"/>
          <w:szCs w:val="22"/>
        </w:rPr>
        <w:t xml:space="preserve"> the control and intervention units </w:t>
      </w:r>
      <w:r w:rsidR="00E661CE" w:rsidRPr="00FF78FD">
        <w:rPr>
          <w:rFonts w:ascii="Arial" w:hAnsi="Arial" w:cs="Arial"/>
          <w:sz w:val="22"/>
          <w:szCs w:val="22"/>
        </w:rPr>
        <w:t xml:space="preserve">every day </w:t>
      </w:r>
      <w:r w:rsidR="00A14BAB" w:rsidRPr="00FF78FD">
        <w:rPr>
          <w:rFonts w:ascii="Arial" w:hAnsi="Arial" w:cs="Arial"/>
          <w:sz w:val="22"/>
          <w:szCs w:val="22"/>
        </w:rPr>
        <w:t xml:space="preserve">over the course of the </w:t>
      </w:r>
      <w:r w:rsidR="00155F19" w:rsidRPr="00FF78FD">
        <w:rPr>
          <w:rFonts w:ascii="Arial" w:hAnsi="Arial" w:cs="Arial"/>
          <w:sz w:val="22"/>
          <w:szCs w:val="22"/>
        </w:rPr>
        <w:t>44</w:t>
      </w:r>
      <w:r w:rsidR="00A14BAB" w:rsidRPr="00FF78FD">
        <w:rPr>
          <w:rFonts w:ascii="Arial" w:hAnsi="Arial" w:cs="Arial"/>
          <w:sz w:val="22"/>
          <w:szCs w:val="22"/>
        </w:rPr>
        <w:t xml:space="preserve"> week study period</w:t>
      </w:r>
      <w:r w:rsidR="002A0DF0" w:rsidRPr="00FF78FD">
        <w:rPr>
          <w:rFonts w:ascii="Arial" w:hAnsi="Arial" w:cs="Arial"/>
          <w:sz w:val="22"/>
          <w:szCs w:val="22"/>
        </w:rPr>
        <w:t xml:space="preserve"> in order to generate unit-level estimates</w:t>
      </w:r>
      <w:r w:rsidR="00A14BAB" w:rsidRPr="00FF78FD">
        <w:rPr>
          <w:rFonts w:ascii="Arial" w:hAnsi="Arial" w:cs="Arial"/>
          <w:sz w:val="22"/>
          <w:szCs w:val="22"/>
        </w:rPr>
        <w:t>.</w:t>
      </w:r>
      <w:r w:rsidR="002A0DF0" w:rsidRPr="00FF78FD">
        <w:rPr>
          <w:rFonts w:ascii="Arial" w:hAnsi="Arial" w:cs="Arial"/>
          <w:sz w:val="22"/>
          <w:szCs w:val="22"/>
        </w:rPr>
        <w:t xml:space="preserve"> </w:t>
      </w:r>
      <w:r w:rsidR="002A0DF0" w:rsidRPr="00DD2F59">
        <w:rPr>
          <w:rFonts w:ascii="Arial" w:hAnsi="Arial" w:cs="Arial"/>
          <w:b/>
          <w:sz w:val="22"/>
          <w:szCs w:val="22"/>
        </w:rPr>
        <w:t xml:space="preserve">Estimating 24 occupied beds per unit * 8 units * </w:t>
      </w:r>
      <w:r w:rsidR="00155F19" w:rsidRPr="00DD2F59">
        <w:rPr>
          <w:rFonts w:ascii="Arial" w:hAnsi="Arial" w:cs="Arial"/>
          <w:b/>
          <w:sz w:val="22"/>
          <w:szCs w:val="22"/>
        </w:rPr>
        <w:t>44</w:t>
      </w:r>
      <w:r w:rsidR="002A0DF0" w:rsidRPr="00DD2F59">
        <w:rPr>
          <w:rFonts w:ascii="Arial" w:hAnsi="Arial" w:cs="Arial"/>
          <w:b/>
          <w:sz w:val="22"/>
          <w:szCs w:val="22"/>
        </w:rPr>
        <w:t xml:space="preserve"> weeks * 7 days = </w:t>
      </w:r>
      <w:r w:rsidR="00155F19" w:rsidRPr="00DD2F59">
        <w:rPr>
          <w:rFonts w:ascii="Arial" w:hAnsi="Arial" w:cs="Arial"/>
          <w:b/>
          <w:sz w:val="22"/>
          <w:szCs w:val="22"/>
        </w:rPr>
        <w:t xml:space="preserve">59,136 </w:t>
      </w:r>
      <w:r w:rsidR="002A0DF0" w:rsidRPr="00DD2F59">
        <w:rPr>
          <w:rFonts w:ascii="Arial" w:hAnsi="Arial" w:cs="Arial"/>
          <w:b/>
          <w:sz w:val="22"/>
          <w:szCs w:val="22"/>
        </w:rPr>
        <w:t>patient-days.</w:t>
      </w:r>
      <w:r w:rsidR="002A0DF0" w:rsidRPr="00FD6B71">
        <w:rPr>
          <w:rFonts w:ascii="Arial" w:hAnsi="Arial" w:cs="Arial"/>
          <w:sz w:val="22"/>
          <w:szCs w:val="22"/>
        </w:rPr>
        <w:t xml:space="preserve"> This is an overestimate of the number of patients impacted because most patients will stay more than 1 day.</w:t>
      </w:r>
      <w:r w:rsidR="004F4BA7" w:rsidRPr="00FD6B71">
        <w:rPr>
          <w:rFonts w:ascii="Arial" w:hAnsi="Arial" w:cs="Arial"/>
          <w:sz w:val="22"/>
          <w:szCs w:val="22"/>
        </w:rPr>
        <w:t xml:space="preserve"> </w:t>
      </w:r>
      <w:r w:rsidR="005F4FDE" w:rsidRPr="00FD6B71">
        <w:rPr>
          <w:rFonts w:ascii="Arial" w:hAnsi="Arial" w:cs="Arial"/>
          <w:sz w:val="22"/>
          <w:szCs w:val="22"/>
        </w:rPr>
        <w:t>Since</w:t>
      </w:r>
      <w:r w:rsidR="002A0DF0" w:rsidRPr="00FD6B71">
        <w:rPr>
          <w:rFonts w:ascii="Arial" w:hAnsi="Arial" w:cs="Arial"/>
          <w:sz w:val="22"/>
          <w:szCs w:val="22"/>
        </w:rPr>
        <w:t xml:space="preserve"> </w:t>
      </w:r>
      <w:r w:rsidR="00155F19" w:rsidRPr="00FD6B71">
        <w:rPr>
          <w:rFonts w:ascii="Arial" w:hAnsi="Arial" w:cs="Arial"/>
          <w:sz w:val="22"/>
          <w:szCs w:val="22"/>
        </w:rPr>
        <w:t xml:space="preserve">our alarm data source features patient identifiers (name and MRN) as an optional field that is not reliably nor accurately completed by nurses on the inpatient units, we will only </w:t>
      </w:r>
      <w:r w:rsidR="00E661CE" w:rsidRPr="00FD6B71">
        <w:rPr>
          <w:rFonts w:ascii="Arial" w:hAnsi="Arial" w:cs="Arial"/>
          <w:sz w:val="22"/>
          <w:szCs w:val="22"/>
        </w:rPr>
        <w:t>consistently</w:t>
      </w:r>
      <w:r w:rsidR="00155F19" w:rsidRPr="00FD6B71">
        <w:rPr>
          <w:rFonts w:ascii="Arial" w:hAnsi="Arial" w:cs="Arial"/>
          <w:sz w:val="22"/>
          <w:szCs w:val="22"/>
        </w:rPr>
        <w:t xml:space="preserve"> have bed number and date/time</w:t>
      </w:r>
      <w:r w:rsidR="002A0DF0" w:rsidRPr="00FD6B71">
        <w:rPr>
          <w:rFonts w:ascii="Arial" w:hAnsi="Arial" w:cs="Arial"/>
          <w:sz w:val="22"/>
          <w:szCs w:val="22"/>
        </w:rPr>
        <w:t xml:space="preserve"> </w:t>
      </w:r>
      <w:r w:rsidR="00155F19" w:rsidRPr="00FD6B71">
        <w:rPr>
          <w:rFonts w:ascii="Arial" w:hAnsi="Arial" w:cs="Arial"/>
          <w:sz w:val="22"/>
          <w:szCs w:val="22"/>
        </w:rPr>
        <w:t xml:space="preserve">as identifiers on most patients. </w:t>
      </w:r>
      <w:r w:rsidR="004F4BA7" w:rsidRPr="00FD6B71">
        <w:rPr>
          <w:rFonts w:ascii="Arial" w:hAnsi="Arial" w:cs="Arial"/>
          <w:sz w:val="22"/>
          <w:szCs w:val="22"/>
        </w:rPr>
        <w:t>So</w:t>
      </w:r>
      <w:r w:rsidR="00155F19" w:rsidRPr="00FD6B71">
        <w:rPr>
          <w:rFonts w:ascii="Arial" w:hAnsi="Arial" w:cs="Arial"/>
          <w:sz w:val="22"/>
          <w:szCs w:val="22"/>
        </w:rPr>
        <w:t xml:space="preserve">, </w:t>
      </w:r>
      <w:r w:rsidR="00811EEA" w:rsidRPr="00FD6B71">
        <w:rPr>
          <w:rFonts w:ascii="Arial" w:hAnsi="Arial" w:cs="Arial"/>
          <w:sz w:val="22"/>
          <w:szCs w:val="22"/>
        </w:rPr>
        <w:t xml:space="preserve">we will not be able to </w:t>
      </w:r>
      <w:r w:rsidR="005F4FDE" w:rsidRPr="00FD6B71">
        <w:rPr>
          <w:rFonts w:ascii="Arial" w:hAnsi="Arial" w:cs="Arial"/>
          <w:sz w:val="22"/>
          <w:szCs w:val="22"/>
        </w:rPr>
        <w:t xml:space="preserve">accurately </w:t>
      </w:r>
      <w:r w:rsidR="00811EEA" w:rsidRPr="00FD6B71">
        <w:rPr>
          <w:rFonts w:ascii="Arial" w:hAnsi="Arial" w:cs="Arial"/>
          <w:sz w:val="22"/>
          <w:szCs w:val="22"/>
        </w:rPr>
        <w:t xml:space="preserve">report the number of unique patients </w:t>
      </w:r>
      <w:r w:rsidR="00294C08" w:rsidRPr="00FD6B71">
        <w:rPr>
          <w:rFonts w:ascii="Arial" w:hAnsi="Arial" w:cs="Arial"/>
          <w:sz w:val="22"/>
          <w:szCs w:val="22"/>
        </w:rPr>
        <w:t xml:space="preserve">contributing to the entire dataset </w:t>
      </w:r>
      <w:proofErr w:type="spellStart"/>
      <w:r w:rsidR="00294C08" w:rsidRPr="00FD6B71">
        <w:rPr>
          <w:rFonts w:ascii="Arial" w:hAnsi="Arial" w:cs="Arial"/>
          <w:sz w:val="22"/>
          <w:szCs w:val="22"/>
        </w:rPr>
        <w:t>of</w:t>
      </w:r>
      <w:proofErr w:type="spellEnd"/>
      <w:r w:rsidR="00294C08" w:rsidRPr="00FD6B71">
        <w:rPr>
          <w:rFonts w:ascii="Arial" w:hAnsi="Arial" w:cs="Arial"/>
          <w:sz w:val="22"/>
          <w:szCs w:val="22"/>
        </w:rPr>
        <w:t xml:space="preserve"> alarms</w:t>
      </w:r>
      <w:r w:rsidR="002A0DF0" w:rsidRPr="00FD6B71">
        <w:rPr>
          <w:rFonts w:ascii="Arial" w:hAnsi="Arial" w:cs="Arial"/>
          <w:sz w:val="22"/>
          <w:szCs w:val="22"/>
        </w:rPr>
        <w:t xml:space="preserve">. </w:t>
      </w:r>
      <w:r w:rsidR="00811EEA" w:rsidRPr="00FD6B71">
        <w:rPr>
          <w:rFonts w:ascii="Arial" w:hAnsi="Arial" w:cs="Arial"/>
          <w:sz w:val="22"/>
          <w:szCs w:val="22"/>
        </w:rPr>
        <w:t xml:space="preserve">Thus we will report the number of </w:t>
      </w:r>
      <w:r w:rsidR="001558FC">
        <w:rPr>
          <w:rFonts w:ascii="Arial" w:hAnsi="Arial" w:cs="Arial"/>
          <w:sz w:val="22"/>
          <w:szCs w:val="22"/>
        </w:rPr>
        <w:t xml:space="preserve">actual </w:t>
      </w:r>
      <w:r w:rsidR="00811EEA" w:rsidRPr="00FD6B71">
        <w:rPr>
          <w:rFonts w:ascii="Arial" w:hAnsi="Arial" w:cs="Arial"/>
          <w:sz w:val="22"/>
          <w:szCs w:val="22"/>
        </w:rPr>
        <w:t>patient-days over the course of the study period as th</w:t>
      </w:r>
      <w:r w:rsidR="001558FC">
        <w:rPr>
          <w:rFonts w:ascii="Arial" w:hAnsi="Arial" w:cs="Arial"/>
          <w:sz w:val="22"/>
          <w:szCs w:val="22"/>
        </w:rPr>
        <w:t>e number of secondary subjects in continuing reviews and for study closure.</w:t>
      </w:r>
    </w:p>
    <w:p w14:paraId="2CDCC7DB" w14:textId="5BCBD1F0" w:rsidR="00096B85" w:rsidRDefault="00096B85" w:rsidP="00DC2470">
      <w:pPr>
        <w:rPr>
          <w:rFonts w:ascii="Arial" w:hAnsi="Arial" w:cs="Arial"/>
          <w:sz w:val="22"/>
          <w:szCs w:val="22"/>
        </w:rPr>
      </w:pPr>
      <w:r>
        <w:rPr>
          <w:rFonts w:ascii="Arial" w:hAnsi="Arial" w:cs="Arial"/>
          <w:sz w:val="22"/>
          <w:szCs w:val="22"/>
        </w:rPr>
        <w:t xml:space="preserve">We will be collecting identifying data on each patient whose alarms are discussed in each huddle. We estimate discussing up to 4 patients per huddle * 4 intervention units * </w:t>
      </w:r>
      <w:r w:rsidR="008D3ABF">
        <w:rPr>
          <w:rFonts w:ascii="Arial" w:hAnsi="Arial" w:cs="Arial"/>
          <w:sz w:val="22"/>
          <w:szCs w:val="22"/>
        </w:rPr>
        <w:t xml:space="preserve">5 huddles per week * up to (16+12=28 weeks of huddles) = 2240 patients actively discussed </w:t>
      </w:r>
      <w:r w:rsidR="008D3ABF">
        <w:rPr>
          <w:rFonts w:ascii="Arial" w:hAnsi="Arial" w:cs="Arial"/>
          <w:sz w:val="22"/>
          <w:szCs w:val="22"/>
        </w:rPr>
        <w:lastRenderedPageBreak/>
        <w:t>in huddles and tracked. These patients are nested within all the eligible patients who contribute alarm data described above.</w:t>
      </w:r>
    </w:p>
    <w:p w14:paraId="2CEBD56E" w14:textId="77777777" w:rsidR="00096B85" w:rsidRPr="00FF78FD" w:rsidRDefault="00096B85" w:rsidP="00DC2470">
      <w:pPr>
        <w:rPr>
          <w:rFonts w:ascii="Arial" w:hAnsi="Arial" w:cs="Arial"/>
          <w:sz w:val="22"/>
          <w:szCs w:val="22"/>
        </w:rPr>
      </w:pPr>
    </w:p>
    <w:p w14:paraId="73159FE1" w14:textId="45F3E5D4" w:rsidR="005162C5" w:rsidRPr="00FF78FD" w:rsidRDefault="00C041C0" w:rsidP="00DC2470">
      <w:pPr>
        <w:rPr>
          <w:rFonts w:ascii="Arial" w:hAnsi="Arial" w:cs="Arial"/>
          <w:sz w:val="22"/>
          <w:szCs w:val="22"/>
        </w:rPr>
      </w:pPr>
      <w:r w:rsidRPr="00FF78FD">
        <w:rPr>
          <w:rFonts w:ascii="Arial" w:hAnsi="Arial" w:cs="Arial"/>
          <w:sz w:val="22"/>
          <w:szCs w:val="22"/>
          <w:u w:val="single"/>
        </w:rPr>
        <w:t>Aim 1b:</w:t>
      </w:r>
      <w:r w:rsidRPr="00FF78FD">
        <w:rPr>
          <w:rFonts w:ascii="Arial" w:hAnsi="Arial" w:cs="Arial"/>
          <w:sz w:val="22"/>
          <w:szCs w:val="22"/>
        </w:rPr>
        <w:t xml:space="preserve"> </w:t>
      </w:r>
      <w:r w:rsidR="005162C5" w:rsidRPr="00FF78FD">
        <w:rPr>
          <w:rFonts w:ascii="Arial" w:hAnsi="Arial" w:cs="Arial"/>
          <w:sz w:val="22"/>
          <w:szCs w:val="22"/>
        </w:rPr>
        <w:t xml:space="preserve">Each pair of units will have one </w:t>
      </w:r>
      <w:r w:rsidR="000D0BDB">
        <w:rPr>
          <w:rFonts w:ascii="Arial" w:hAnsi="Arial" w:cs="Arial"/>
          <w:sz w:val="22"/>
          <w:szCs w:val="22"/>
        </w:rPr>
        <w:t>randomly-selected non-holiday week</w:t>
      </w:r>
      <w:r w:rsidR="005162C5" w:rsidRPr="00FF78FD">
        <w:rPr>
          <w:rFonts w:ascii="Arial" w:hAnsi="Arial" w:cs="Arial"/>
          <w:sz w:val="22"/>
          <w:szCs w:val="22"/>
        </w:rPr>
        <w:t xml:space="preserve">day per week in the final </w:t>
      </w:r>
      <w:r w:rsidR="0091157D" w:rsidRPr="00FF78FD">
        <w:rPr>
          <w:rFonts w:ascii="Arial" w:hAnsi="Arial" w:cs="Arial"/>
          <w:sz w:val="22"/>
          <w:szCs w:val="22"/>
        </w:rPr>
        <w:t>6</w:t>
      </w:r>
      <w:r w:rsidR="005162C5" w:rsidRPr="00FF78FD">
        <w:rPr>
          <w:rFonts w:ascii="Arial" w:hAnsi="Arial" w:cs="Arial"/>
          <w:sz w:val="22"/>
          <w:szCs w:val="22"/>
        </w:rPr>
        <w:t xml:space="preserve"> weeks of the baseline </w:t>
      </w:r>
      <w:r w:rsidR="005162C5" w:rsidRPr="00FD6B71">
        <w:rPr>
          <w:rFonts w:ascii="Arial" w:hAnsi="Arial" w:cs="Arial"/>
          <w:sz w:val="22"/>
          <w:szCs w:val="22"/>
        </w:rPr>
        <w:t>data collection period and one day per week in each week of the 16 week post-implementation data collection period that will be a “</w:t>
      </w:r>
      <w:r w:rsidR="00F06B7B">
        <w:rPr>
          <w:rFonts w:ascii="Arial" w:hAnsi="Arial" w:cs="Arial"/>
          <w:sz w:val="22"/>
          <w:szCs w:val="22"/>
        </w:rPr>
        <w:t>point prevalence of monitoring</w:t>
      </w:r>
      <w:r w:rsidR="005162C5" w:rsidRPr="00FD6B71">
        <w:rPr>
          <w:rFonts w:ascii="Arial" w:hAnsi="Arial" w:cs="Arial"/>
          <w:sz w:val="22"/>
          <w:szCs w:val="22"/>
        </w:rPr>
        <w:t xml:space="preserve"> data collection day.” </w:t>
      </w:r>
      <w:r w:rsidR="00FD6B71" w:rsidRPr="00FD6B71">
        <w:rPr>
          <w:rFonts w:ascii="Arial" w:hAnsi="Arial" w:cs="Arial"/>
          <w:sz w:val="22"/>
          <w:szCs w:val="22"/>
        </w:rPr>
        <w:t xml:space="preserve">The random selection of dates will occur during the first week of each period. </w:t>
      </w:r>
      <w:r w:rsidR="005162C5" w:rsidRPr="00FD6B71">
        <w:rPr>
          <w:rFonts w:ascii="Arial" w:hAnsi="Arial" w:cs="Arial"/>
          <w:sz w:val="22"/>
          <w:szCs w:val="22"/>
        </w:rPr>
        <w:t>On these days, f</w:t>
      </w:r>
      <w:r w:rsidRPr="00FD6B71">
        <w:rPr>
          <w:rFonts w:ascii="Arial" w:hAnsi="Arial" w:cs="Arial"/>
          <w:sz w:val="22"/>
          <w:szCs w:val="22"/>
        </w:rPr>
        <w:t>or the Aim 1b unit-</w:t>
      </w:r>
      <w:r w:rsidR="00363736" w:rsidRPr="00FD6B71">
        <w:rPr>
          <w:rFonts w:ascii="Arial" w:hAnsi="Arial" w:cs="Arial"/>
          <w:sz w:val="22"/>
          <w:szCs w:val="22"/>
        </w:rPr>
        <w:t>level outcome</w:t>
      </w:r>
      <w:r w:rsidRPr="00FD6B71">
        <w:rPr>
          <w:rFonts w:ascii="Arial" w:hAnsi="Arial" w:cs="Arial"/>
          <w:sz w:val="22"/>
          <w:szCs w:val="22"/>
        </w:rPr>
        <w:t xml:space="preserve"> alarms per </w:t>
      </w:r>
      <w:r w:rsidRPr="00FD6B71">
        <w:rPr>
          <w:rFonts w:ascii="Arial" w:hAnsi="Arial" w:cs="Arial"/>
          <w:i/>
          <w:sz w:val="22"/>
          <w:szCs w:val="22"/>
        </w:rPr>
        <w:t>monitored</w:t>
      </w:r>
      <w:r w:rsidRPr="00FD6B71">
        <w:rPr>
          <w:rFonts w:ascii="Arial" w:hAnsi="Arial" w:cs="Arial"/>
          <w:sz w:val="22"/>
          <w:szCs w:val="22"/>
        </w:rPr>
        <w:t xml:space="preserve"> </w:t>
      </w:r>
      <w:r w:rsidR="00CF4D92">
        <w:rPr>
          <w:rFonts w:ascii="Arial" w:hAnsi="Arial" w:cs="Arial"/>
          <w:sz w:val="22"/>
          <w:szCs w:val="22"/>
        </w:rPr>
        <w:t>patient</w:t>
      </w:r>
      <w:r w:rsidRPr="00FD6B71">
        <w:rPr>
          <w:rFonts w:ascii="Arial" w:hAnsi="Arial" w:cs="Arial"/>
          <w:sz w:val="22"/>
          <w:szCs w:val="22"/>
        </w:rPr>
        <w:t>-day, we will, in a manual fashion, collect</w:t>
      </w:r>
      <w:r w:rsidRPr="00FF78FD">
        <w:rPr>
          <w:rFonts w:ascii="Arial" w:hAnsi="Arial" w:cs="Arial"/>
          <w:sz w:val="22"/>
          <w:szCs w:val="22"/>
        </w:rPr>
        <w:t xml:space="preserve"> bed monitored status</w:t>
      </w:r>
      <w:r w:rsidR="00404021" w:rsidRPr="00FF78FD">
        <w:rPr>
          <w:rFonts w:ascii="Arial" w:hAnsi="Arial" w:cs="Arial"/>
          <w:sz w:val="22"/>
          <w:szCs w:val="22"/>
        </w:rPr>
        <w:t xml:space="preserve">. </w:t>
      </w:r>
      <w:r w:rsidR="005162C5" w:rsidRPr="00FF78FD">
        <w:rPr>
          <w:rFonts w:ascii="Arial" w:hAnsi="Arial" w:cs="Arial"/>
          <w:sz w:val="22"/>
          <w:szCs w:val="22"/>
        </w:rPr>
        <w:t xml:space="preserve">These </w:t>
      </w:r>
      <w:r w:rsidR="00FD6B71">
        <w:rPr>
          <w:rFonts w:ascii="Arial" w:hAnsi="Arial" w:cs="Arial"/>
          <w:sz w:val="22"/>
          <w:szCs w:val="22"/>
        </w:rPr>
        <w:t xml:space="preserve">monitored </w:t>
      </w:r>
      <w:r w:rsidR="005162C5" w:rsidRPr="00FF78FD">
        <w:rPr>
          <w:rFonts w:ascii="Arial" w:hAnsi="Arial" w:cs="Arial"/>
          <w:sz w:val="22"/>
          <w:szCs w:val="22"/>
        </w:rPr>
        <w:t>patients are nested within the patient subjects described in Aim 1a above.</w:t>
      </w:r>
      <w:r w:rsidR="000D0BDB">
        <w:rPr>
          <w:rFonts w:ascii="Arial" w:hAnsi="Arial" w:cs="Arial"/>
          <w:sz w:val="22"/>
          <w:szCs w:val="22"/>
        </w:rPr>
        <w:t xml:space="preserve"> This also will not involve collecting unique patient identifiers.</w:t>
      </w:r>
    </w:p>
    <w:p w14:paraId="6B2B2DE0" w14:textId="15C353AB" w:rsidR="00E20953" w:rsidRPr="00FF78FD" w:rsidRDefault="00EC3F2E" w:rsidP="00DC2470">
      <w:pPr>
        <w:rPr>
          <w:rFonts w:ascii="Arial" w:hAnsi="Arial" w:cs="Arial"/>
          <w:sz w:val="22"/>
          <w:szCs w:val="22"/>
        </w:rPr>
      </w:pPr>
      <w:r w:rsidRPr="00FF78FD">
        <w:rPr>
          <w:rFonts w:ascii="Arial" w:hAnsi="Arial" w:cs="Arial"/>
          <w:sz w:val="22"/>
          <w:szCs w:val="22"/>
          <w:u w:val="single"/>
        </w:rPr>
        <w:t>Aim 2:</w:t>
      </w:r>
      <w:r w:rsidRPr="00FF78FD">
        <w:rPr>
          <w:rFonts w:ascii="Arial" w:hAnsi="Arial" w:cs="Arial"/>
          <w:sz w:val="22"/>
          <w:szCs w:val="22"/>
        </w:rPr>
        <w:t xml:space="preserve"> </w:t>
      </w:r>
      <w:r w:rsidR="00404021" w:rsidRPr="00FF78FD">
        <w:rPr>
          <w:rFonts w:ascii="Arial" w:hAnsi="Arial" w:cs="Arial"/>
          <w:sz w:val="22"/>
          <w:szCs w:val="22"/>
        </w:rPr>
        <w:t>Also n</w:t>
      </w:r>
      <w:r w:rsidR="00811EEA" w:rsidRPr="00FF78FD">
        <w:rPr>
          <w:rFonts w:ascii="Arial" w:hAnsi="Arial" w:cs="Arial"/>
          <w:sz w:val="22"/>
          <w:szCs w:val="22"/>
        </w:rPr>
        <w:t xml:space="preserve">ested within the patients </w:t>
      </w:r>
      <w:r w:rsidRPr="00FF78FD">
        <w:rPr>
          <w:rFonts w:ascii="Arial" w:hAnsi="Arial" w:cs="Arial"/>
          <w:sz w:val="22"/>
          <w:szCs w:val="22"/>
        </w:rPr>
        <w:t xml:space="preserve">described </w:t>
      </w:r>
      <w:r w:rsidR="00C041C0" w:rsidRPr="00FF78FD">
        <w:rPr>
          <w:rFonts w:ascii="Arial" w:hAnsi="Arial" w:cs="Arial"/>
          <w:sz w:val="22"/>
          <w:szCs w:val="22"/>
        </w:rPr>
        <w:t>in Aim 1a</w:t>
      </w:r>
      <w:r w:rsidRPr="00FF78FD">
        <w:rPr>
          <w:rFonts w:ascii="Arial" w:hAnsi="Arial" w:cs="Arial"/>
          <w:sz w:val="22"/>
          <w:szCs w:val="22"/>
        </w:rPr>
        <w:t xml:space="preserve"> </w:t>
      </w:r>
      <w:r w:rsidR="00811EEA" w:rsidRPr="00FF78FD">
        <w:rPr>
          <w:rFonts w:ascii="Arial" w:hAnsi="Arial" w:cs="Arial"/>
          <w:sz w:val="22"/>
          <w:szCs w:val="22"/>
        </w:rPr>
        <w:t>are the patients used to determine the Aim 2 patient-level outcomes.</w:t>
      </w:r>
      <w:r w:rsidR="0073094F" w:rsidRPr="00FF78FD">
        <w:rPr>
          <w:rFonts w:ascii="Arial" w:hAnsi="Arial" w:cs="Arial"/>
          <w:sz w:val="22"/>
          <w:szCs w:val="22"/>
        </w:rPr>
        <w:t xml:space="preserve"> </w:t>
      </w:r>
      <w:r w:rsidR="00DF2162" w:rsidRPr="00FF78FD">
        <w:rPr>
          <w:rFonts w:ascii="Arial" w:hAnsi="Arial" w:cs="Arial"/>
          <w:sz w:val="22"/>
          <w:szCs w:val="22"/>
        </w:rPr>
        <w:t>These patients will be studied on</w:t>
      </w:r>
      <w:r w:rsidR="00C041C0" w:rsidRPr="00FF78FD">
        <w:rPr>
          <w:rFonts w:ascii="Arial" w:hAnsi="Arial" w:cs="Arial"/>
          <w:sz w:val="22"/>
          <w:szCs w:val="22"/>
        </w:rPr>
        <w:t xml:space="preserve"> </w:t>
      </w:r>
      <w:r w:rsidR="001D77DA">
        <w:rPr>
          <w:rFonts w:ascii="Arial" w:hAnsi="Arial" w:cs="Arial"/>
          <w:sz w:val="22"/>
          <w:szCs w:val="22"/>
        </w:rPr>
        <w:t>16</w:t>
      </w:r>
      <w:r w:rsidR="001D77DA" w:rsidRPr="00FF78FD">
        <w:rPr>
          <w:rFonts w:ascii="Arial" w:hAnsi="Arial" w:cs="Arial"/>
          <w:sz w:val="22"/>
          <w:szCs w:val="22"/>
        </w:rPr>
        <w:t xml:space="preserve"> </w:t>
      </w:r>
      <w:r w:rsidR="00F06B7B">
        <w:rPr>
          <w:rFonts w:ascii="Arial" w:hAnsi="Arial" w:cs="Arial"/>
          <w:sz w:val="22"/>
          <w:szCs w:val="22"/>
        </w:rPr>
        <w:t>“</w:t>
      </w:r>
      <w:r w:rsidR="00DF2162" w:rsidRPr="00FF78FD">
        <w:rPr>
          <w:rFonts w:ascii="Arial" w:hAnsi="Arial" w:cs="Arial"/>
          <w:sz w:val="22"/>
          <w:szCs w:val="22"/>
        </w:rPr>
        <w:t xml:space="preserve">intensive </w:t>
      </w:r>
      <w:r w:rsidR="00F06B7B">
        <w:rPr>
          <w:rFonts w:ascii="Arial" w:hAnsi="Arial" w:cs="Arial"/>
          <w:sz w:val="22"/>
          <w:szCs w:val="22"/>
        </w:rPr>
        <w:t xml:space="preserve">patient </w:t>
      </w:r>
      <w:r w:rsidR="00DF2162" w:rsidRPr="00FF78FD">
        <w:rPr>
          <w:rFonts w:ascii="Arial" w:hAnsi="Arial" w:cs="Arial"/>
          <w:sz w:val="22"/>
          <w:szCs w:val="22"/>
        </w:rPr>
        <w:t>data collection days</w:t>
      </w:r>
      <w:r w:rsidR="00F06B7B">
        <w:rPr>
          <w:rFonts w:ascii="Arial" w:hAnsi="Arial" w:cs="Arial"/>
          <w:sz w:val="22"/>
          <w:szCs w:val="22"/>
        </w:rPr>
        <w:t>”</w:t>
      </w:r>
      <w:r w:rsidR="00C041C0" w:rsidRPr="00FF78FD">
        <w:rPr>
          <w:rFonts w:ascii="Arial" w:hAnsi="Arial" w:cs="Arial"/>
          <w:sz w:val="22"/>
          <w:szCs w:val="22"/>
        </w:rPr>
        <w:t xml:space="preserve"> </w:t>
      </w:r>
      <w:r w:rsidR="001D77DA">
        <w:rPr>
          <w:rFonts w:ascii="Arial" w:hAnsi="Arial" w:cs="Arial"/>
          <w:sz w:val="22"/>
          <w:szCs w:val="22"/>
        </w:rPr>
        <w:t>in the post-implem</w:t>
      </w:r>
      <w:r w:rsidR="00F06B7B">
        <w:rPr>
          <w:rFonts w:ascii="Arial" w:hAnsi="Arial" w:cs="Arial"/>
          <w:sz w:val="22"/>
          <w:szCs w:val="22"/>
        </w:rPr>
        <w:t>entation data collection period</w:t>
      </w:r>
      <w:r w:rsidR="00DF2162" w:rsidRPr="00FF78FD">
        <w:rPr>
          <w:rFonts w:ascii="Arial" w:hAnsi="Arial" w:cs="Arial"/>
          <w:sz w:val="22"/>
          <w:szCs w:val="22"/>
        </w:rPr>
        <w:t xml:space="preserve">. </w:t>
      </w:r>
    </w:p>
    <w:p w14:paraId="3CD56317" w14:textId="632FACC8" w:rsidR="00C85605" w:rsidRPr="00FF78FD" w:rsidRDefault="0073094F" w:rsidP="00DC2470">
      <w:pPr>
        <w:rPr>
          <w:rFonts w:ascii="Arial" w:hAnsi="Arial" w:cs="Arial"/>
          <w:sz w:val="22"/>
          <w:szCs w:val="22"/>
        </w:rPr>
      </w:pPr>
      <w:r w:rsidRPr="00FF78FD">
        <w:rPr>
          <w:rFonts w:ascii="Arial" w:hAnsi="Arial" w:cs="Arial"/>
          <w:sz w:val="22"/>
          <w:szCs w:val="22"/>
        </w:rPr>
        <w:t xml:space="preserve">On each </w:t>
      </w:r>
      <w:r w:rsidR="00E20953" w:rsidRPr="00FF78FD">
        <w:rPr>
          <w:rFonts w:ascii="Arial" w:hAnsi="Arial" w:cs="Arial"/>
          <w:sz w:val="22"/>
          <w:szCs w:val="22"/>
        </w:rPr>
        <w:t xml:space="preserve">intensive </w:t>
      </w:r>
      <w:r w:rsidR="00F06B7B">
        <w:rPr>
          <w:rFonts w:ascii="Arial" w:hAnsi="Arial" w:cs="Arial"/>
          <w:sz w:val="22"/>
          <w:szCs w:val="22"/>
        </w:rPr>
        <w:t xml:space="preserve">patient </w:t>
      </w:r>
      <w:r w:rsidR="00E20953" w:rsidRPr="00FF78FD">
        <w:rPr>
          <w:rFonts w:ascii="Arial" w:hAnsi="Arial" w:cs="Arial"/>
          <w:sz w:val="22"/>
          <w:szCs w:val="22"/>
        </w:rPr>
        <w:t xml:space="preserve">data collection </w:t>
      </w:r>
      <w:r w:rsidRPr="00FF78FD">
        <w:rPr>
          <w:rFonts w:ascii="Arial" w:hAnsi="Arial" w:cs="Arial"/>
          <w:sz w:val="22"/>
          <w:szCs w:val="22"/>
        </w:rPr>
        <w:t>day</w:t>
      </w:r>
      <w:r w:rsidR="001D77DA" w:rsidRPr="001D77DA">
        <w:rPr>
          <w:rFonts w:ascii="Arial" w:hAnsi="Arial" w:cs="Arial"/>
          <w:sz w:val="22"/>
          <w:szCs w:val="22"/>
        </w:rPr>
        <w:t xml:space="preserve"> </w:t>
      </w:r>
      <w:r w:rsidR="001D77DA">
        <w:rPr>
          <w:rFonts w:ascii="Arial" w:hAnsi="Arial" w:cs="Arial"/>
          <w:sz w:val="22"/>
          <w:szCs w:val="22"/>
        </w:rPr>
        <w:t>in the post-implementation data collection period</w:t>
      </w:r>
      <w:r w:rsidRPr="00FF78FD">
        <w:rPr>
          <w:rFonts w:ascii="Arial" w:hAnsi="Arial" w:cs="Arial"/>
          <w:sz w:val="22"/>
          <w:szCs w:val="22"/>
        </w:rPr>
        <w:t xml:space="preserve">, </w:t>
      </w:r>
      <w:r w:rsidR="0050363F" w:rsidRPr="00FF78FD">
        <w:rPr>
          <w:rFonts w:ascii="Arial" w:hAnsi="Arial" w:cs="Arial"/>
          <w:sz w:val="22"/>
          <w:szCs w:val="22"/>
        </w:rPr>
        <w:t xml:space="preserve">the 4 </w:t>
      </w:r>
      <w:r w:rsidR="00E20953" w:rsidRPr="00FF78FD">
        <w:rPr>
          <w:rFonts w:ascii="Arial" w:hAnsi="Arial" w:cs="Arial"/>
          <w:sz w:val="22"/>
          <w:szCs w:val="22"/>
        </w:rPr>
        <w:t xml:space="preserve">monitored patients </w:t>
      </w:r>
      <w:r w:rsidR="0050113F" w:rsidRPr="00FF78FD">
        <w:rPr>
          <w:rFonts w:ascii="Arial" w:hAnsi="Arial" w:cs="Arial"/>
          <w:sz w:val="22"/>
          <w:szCs w:val="22"/>
        </w:rPr>
        <w:t>currently hospitalized on</w:t>
      </w:r>
      <w:r w:rsidR="00E20953" w:rsidRPr="00FF78FD">
        <w:rPr>
          <w:rFonts w:ascii="Arial" w:hAnsi="Arial" w:cs="Arial"/>
          <w:sz w:val="22"/>
          <w:szCs w:val="22"/>
        </w:rPr>
        <w:t xml:space="preserve"> </w:t>
      </w:r>
      <w:r w:rsidR="0050363F" w:rsidRPr="00FF78FD">
        <w:rPr>
          <w:rFonts w:ascii="Arial" w:hAnsi="Arial" w:cs="Arial"/>
          <w:sz w:val="22"/>
          <w:szCs w:val="22"/>
        </w:rPr>
        <w:t xml:space="preserve">each </w:t>
      </w:r>
      <w:r w:rsidR="00E20953" w:rsidRPr="00FF78FD">
        <w:rPr>
          <w:rFonts w:ascii="Arial" w:hAnsi="Arial" w:cs="Arial"/>
          <w:sz w:val="22"/>
          <w:szCs w:val="22"/>
        </w:rPr>
        <w:t>intervention and control unit</w:t>
      </w:r>
      <w:r w:rsidR="0050363F" w:rsidRPr="00FF78FD">
        <w:rPr>
          <w:rFonts w:ascii="Arial" w:hAnsi="Arial" w:cs="Arial"/>
          <w:sz w:val="22"/>
          <w:szCs w:val="22"/>
        </w:rPr>
        <w:t xml:space="preserve"> with the highest number of “crisis” and “warning” alarms (the alarms that are generally high acuity and audible on the unit) at </w:t>
      </w:r>
      <w:r w:rsidR="0050363F" w:rsidRPr="00FD6B71">
        <w:rPr>
          <w:rFonts w:ascii="Arial" w:hAnsi="Arial" w:cs="Arial"/>
          <w:sz w:val="22"/>
          <w:szCs w:val="22"/>
        </w:rPr>
        <w:t>the time of the huddle</w:t>
      </w:r>
      <w:r w:rsidR="0050113F" w:rsidRPr="00FD6B71">
        <w:rPr>
          <w:rFonts w:ascii="Arial" w:hAnsi="Arial" w:cs="Arial"/>
          <w:sz w:val="22"/>
          <w:szCs w:val="22"/>
        </w:rPr>
        <w:t xml:space="preserve">— regardless of whether or not they were discussed in a huddle— </w:t>
      </w:r>
      <w:r w:rsidR="00E20953" w:rsidRPr="00FD6B71">
        <w:rPr>
          <w:rFonts w:ascii="Arial" w:hAnsi="Arial" w:cs="Arial"/>
          <w:sz w:val="22"/>
          <w:szCs w:val="22"/>
        </w:rPr>
        <w:t xml:space="preserve">will be identified for alarm data collection for patient-level comparison. We estimate that this will be </w:t>
      </w:r>
      <w:r w:rsidR="0050363F" w:rsidRPr="00FD6B71">
        <w:rPr>
          <w:rFonts w:ascii="Arial" w:hAnsi="Arial" w:cs="Arial"/>
          <w:sz w:val="22"/>
          <w:szCs w:val="22"/>
        </w:rPr>
        <w:t>4</w:t>
      </w:r>
      <w:r w:rsidR="00E20953" w:rsidRPr="00FD6B71">
        <w:rPr>
          <w:rFonts w:ascii="Arial" w:hAnsi="Arial" w:cs="Arial"/>
          <w:sz w:val="22"/>
          <w:szCs w:val="22"/>
        </w:rPr>
        <w:t xml:space="preserve"> patients per unit * 8 units * </w:t>
      </w:r>
      <w:r w:rsidR="001D77DA" w:rsidRPr="00FD6B71">
        <w:rPr>
          <w:rFonts w:ascii="Arial" w:hAnsi="Arial" w:cs="Arial"/>
          <w:sz w:val="22"/>
          <w:szCs w:val="22"/>
        </w:rPr>
        <w:t xml:space="preserve">16 </w:t>
      </w:r>
      <w:r w:rsidR="00E20953" w:rsidRPr="00FD6B71">
        <w:rPr>
          <w:rFonts w:ascii="Arial" w:hAnsi="Arial" w:cs="Arial"/>
          <w:sz w:val="22"/>
          <w:szCs w:val="22"/>
        </w:rPr>
        <w:t xml:space="preserve">intensive </w:t>
      </w:r>
      <w:r w:rsidR="00F06B7B">
        <w:rPr>
          <w:rFonts w:ascii="Arial" w:hAnsi="Arial" w:cs="Arial"/>
          <w:sz w:val="22"/>
          <w:szCs w:val="22"/>
        </w:rPr>
        <w:t xml:space="preserve">patient </w:t>
      </w:r>
      <w:r w:rsidR="00E20953" w:rsidRPr="00FD6B71">
        <w:rPr>
          <w:rFonts w:ascii="Arial" w:hAnsi="Arial" w:cs="Arial"/>
          <w:sz w:val="22"/>
          <w:szCs w:val="22"/>
        </w:rPr>
        <w:t xml:space="preserve">data collection days = </w:t>
      </w:r>
      <w:r w:rsidR="001D77DA" w:rsidRPr="00FD6B71">
        <w:rPr>
          <w:rFonts w:ascii="Arial" w:hAnsi="Arial" w:cs="Arial"/>
          <w:sz w:val="22"/>
          <w:szCs w:val="22"/>
        </w:rPr>
        <w:t xml:space="preserve">512 </w:t>
      </w:r>
      <w:r w:rsidR="0050113F" w:rsidRPr="00FD6B71">
        <w:rPr>
          <w:rFonts w:ascii="Arial" w:hAnsi="Arial" w:cs="Arial"/>
          <w:sz w:val="22"/>
          <w:szCs w:val="22"/>
        </w:rPr>
        <w:t xml:space="preserve">patient </w:t>
      </w:r>
      <w:r w:rsidR="005F4FDE" w:rsidRPr="00FD6B71">
        <w:rPr>
          <w:rFonts w:ascii="Arial" w:hAnsi="Arial" w:cs="Arial"/>
          <w:sz w:val="22"/>
          <w:szCs w:val="22"/>
        </w:rPr>
        <w:t xml:space="preserve">subjects </w:t>
      </w:r>
      <w:r w:rsidR="004F4BA7" w:rsidRPr="00FD6B71">
        <w:rPr>
          <w:rFonts w:ascii="Arial" w:hAnsi="Arial" w:cs="Arial"/>
          <w:sz w:val="22"/>
          <w:szCs w:val="22"/>
        </w:rPr>
        <w:t>with identifiers collected</w:t>
      </w:r>
      <w:r w:rsidR="005F4FDE" w:rsidRPr="00FD6B71">
        <w:rPr>
          <w:rFonts w:ascii="Arial" w:hAnsi="Arial" w:cs="Arial"/>
          <w:sz w:val="22"/>
          <w:szCs w:val="22"/>
        </w:rPr>
        <w:t xml:space="preserve">, drawn from within the </w:t>
      </w:r>
      <w:r w:rsidR="004F4BA7" w:rsidRPr="00FD6B71">
        <w:rPr>
          <w:rFonts w:ascii="Arial" w:hAnsi="Arial" w:cs="Arial"/>
          <w:sz w:val="22"/>
          <w:szCs w:val="22"/>
        </w:rPr>
        <w:t xml:space="preserve">59,136 </w:t>
      </w:r>
      <w:r w:rsidR="005F4FDE" w:rsidRPr="00FD6B71">
        <w:rPr>
          <w:rFonts w:ascii="Arial" w:hAnsi="Arial" w:cs="Arial"/>
          <w:sz w:val="22"/>
          <w:szCs w:val="22"/>
        </w:rPr>
        <w:t>potential subjects listed above.</w:t>
      </w:r>
    </w:p>
    <w:p w14:paraId="7D182293" w14:textId="21F35F0F" w:rsidR="00C533FD" w:rsidRPr="00FF78FD" w:rsidRDefault="00C533FD" w:rsidP="00DC2470">
      <w:pPr>
        <w:rPr>
          <w:rFonts w:ascii="Arial" w:hAnsi="Arial" w:cs="Arial"/>
          <w:sz w:val="22"/>
          <w:szCs w:val="22"/>
        </w:rPr>
      </w:pPr>
      <w:r w:rsidRPr="00FF78FD">
        <w:rPr>
          <w:rFonts w:ascii="Arial" w:hAnsi="Arial" w:cs="Arial"/>
          <w:sz w:val="22"/>
          <w:szCs w:val="22"/>
          <w:u w:val="single"/>
        </w:rPr>
        <w:t>Aim 3:</w:t>
      </w:r>
      <w:r w:rsidRPr="00FF78FD">
        <w:rPr>
          <w:rFonts w:ascii="Arial" w:hAnsi="Arial" w:cs="Arial"/>
          <w:sz w:val="22"/>
          <w:szCs w:val="22"/>
        </w:rPr>
        <w:t xml:space="preserve"> Uses the same patients as above.</w:t>
      </w:r>
    </w:p>
    <w:p w14:paraId="0C598660" w14:textId="77777777" w:rsidR="008638E6" w:rsidRPr="00FF78FD" w:rsidRDefault="008638E6">
      <w:pPr>
        <w:pStyle w:val="Heading2"/>
        <w:rPr>
          <w:rFonts w:cs="Arial"/>
          <w:sz w:val="22"/>
          <w:szCs w:val="22"/>
        </w:rPr>
      </w:pPr>
      <w:bookmarkStart w:id="57" w:name="_Toc530457768"/>
      <w:bookmarkStart w:id="58" w:name="_Toc502155470"/>
      <w:r w:rsidRPr="00FF78FD">
        <w:rPr>
          <w:rFonts w:cs="Arial"/>
          <w:sz w:val="22"/>
          <w:szCs w:val="22"/>
        </w:rPr>
        <w:t>Study Population</w:t>
      </w:r>
      <w:bookmarkEnd w:id="57"/>
      <w:bookmarkEnd w:id="58"/>
    </w:p>
    <w:p w14:paraId="3D3404F4" w14:textId="77777777" w:rsidR="008638E6" w:rsidRPr="00FF78FD" w:rsidRDefault="008638E6">
      <w:pPr>
        <w:pStyle w:val="Heading3"/>
        <w:rPr>
          <w:rFonts w:ascii="Arial" w:hAnsi="Arial" w:cs="Arial"/>
          <w:sz w:val="22"/>
          <w:szCs w:val="22"/>
        </w:rPr>
      </w:pPr>
      <w:bookmarkStart w:id="59" w:name="_Toc530457769"/>
      <w:bookmarkStart w:id="60" w:name="_Toc502155471"/>
      <w:r w:rsidRPr="00FF78FD">
        <w:rPr>
          <w:rFonts w:ascii="Arial" w:hAnsi="Arial" w:cs="Arial"/>
          <w:sz w:val="22"/>
          <w:szCs w:val="22"/>
        </w:rPr>
        <w:t>Inclusion Criteria</w:t>
      </w:r>
      <w:bookmarkEnd w:id="59"/>
      <w:bookmarkEnd w:id="60"/>
    </w:p>
    <w:p w14:paraId="5E718852" w14:textId="10928D75" w:rsidR="00CA7218" w:rsidRPr="00FF78FD" w:rsidRDefault="00CA7218" w:rsidP="00CA7218">
      <w:pPr>
        <w:rPr>
          <w:rFonts w:ascii="Arial" w:hAnsi="Arial" w:cs="Arial"/>
          <w:sz w:val="22"/>
          <w:szCs w:val="22"/>
        </w:rPr>
      </w:pPr>
      <w:r w:rsidRPr="00FF78FD">
        <w:rPr>
          <w:rFonts w:ascii="Arial" w:hAnsi="Arial" w:cs="Arial"/>
          <w:sz w:val="22"/>
          <w:szCs w:val="22"/>
          <w:u w:val="single"/>
        </w:rPr>
        <w:t>Primary subjects</w:t>
      </w:r>
      <w:r w:rsidR="00C533FD" w:rsidRPr="00FF78FD">
        <w:rPr>
          <w:rFonts w:ascii="Arial" w:hAnsi="Arial" w:cs="Arial"/>
          <w:sz w:val="22"/>
          <w:szCs w:val="22"/>
          <w:u w:val="single"/>
        </w:rPr>
        <w:t xml:space="preserve"> (all Aims)</w:t>
      </w:r>
      <w:r w:rsidRPr="00FF78FD">
        <w:rPr>
          <w:rFonts w:ascii="Arial" w:hAnsi="Arial" w:cs="Arial"/>
          <w:sz w:val="22"/>
          <w:szCs w:val="22"/>
          <w:u w:val="single"/>
        </w:rPr>
        <w:t>:</w:t>
      </w:r>
      <w:r w:rsidRPr="00FF78FD">
        <w:rPr>
          <w:rFonts w:ascii="Arial" w:hAnsi="Arial" w:cs="Arial"/>
          <w:sz w:val="22"/>
          <w:szCs w:val="22"/>
        </w:rPr>
        <w:t xml:space="preserve"> Any nurse, physician, nurse practitioner, or physician assistant caring for a patient whose alarms are discussed in a safety huddle on an intervention unit.</w:t>
      </w:r>
    </w:p>
    <w:p w14:paraId="65BB0073" w14:textId="5DFFC141" w:rsidR="00CA7218" w:rsidRPr="00FF78FD" w:rsidRDefault="00CA7218" w:rsidP="00CA7218">
      <w:pPr>
        <w:rPr>
          <w:rFonts w:ascii="Arial" w:hAnsi="Arial" w:cs="Arial"/>
          <w:sz w:val="22"/>
          <w:szCs w:val="22"/>
        </w:rPr>
      </w:pPr>
      <w:r w:rsidRPr="00FF78FD">
        <w:rPr>
          <w:rFonts w:ascii="Arial" w:hAnsi="Arial" w:cs="Arial"/>
          <w:sz w:val="22"/>
          <w:szCs w:val="22"/>
          <w:u w:val="single"/>
        </w:rPr>
        <w:t>Secondary subjects for Aim 1 analysis:</w:t>
      </w:r>
      <w:r w:rsidRPr="00FF78FD">
        <w:rPr>
          <w:rFonts w:ascii="Arial" w:hAnsi="Arial" w:cs="Arial"/>
          <w:sz w:val="22"/>
          <w:szCs w:val="22"/>
        </w:rPr>
        <w:t xml:space="preserve"> All patients hospitalized on a control or intervention unit during the study period.</w:t>
      </w:r>
    </w:p>
    <w:p w14:paraId="55B27EB4" w14:textId="5616311F" w:rsidR="00EC3F2E" w:rsidRPr="00FF78FD" w:rsidRDefault="00CA7218" w:rsidP="0050113F">
      <w:pPr>
        <w:rPr>
          <w:rFonts w:ascii="Arial" w:hAnsi="Arial" w:cs="Arial"/>
          <w:sz w:val="22"/>
          <w:szCs w:val="22"/>
          <w:u w:val="single"/>
        </w:rPr>
      </w:pPr>
      <w:r w:rsidRPr="00FF78FD">
        <w:rPr>
          <w:rFonts w:ascii="Arial" w:hAnsi="Arial" w:cs="Arial"/>
          <w:sz w:val="22"/>
          <w:szCs w:val="22"/>
          <w:u w:val="single"/>
        </w:rPr>
        <w:t>Secondary subjects for Aim 2 analysis</w:t>
      </w:r>
      <w:r w:rsidR="0050113F" w:rsidRPr="00FF78FD">
        <w:rPr>
          <w:rFonts w:ascii="Arial" w:hAnsi="Arial" w:cs="Arial"/>
          <w:sz w:val="22"/>
          <w:szCs w:val="22"/>
          <w:u w:val="single"/>
        </w:rPr>
        <w:t>:</w:t>
      </w:r>
      <w:r w:rsidR="00D73094" w:rsidRPr="00FF78FD">
        <w:rPr>
          <w:rFonts w:ascii="Arial" w:hAnsi="Arial" w:cs="Arial"/>
          <w:sz w:val="22"/>
          <w:szCs w:val="22"/>
        </w:rPr>
        <w:t xml:space="preserve"> the 4 monitored patients hospitalized on each intervention and control unit with the highest number of “crisis” and “warning” alarms (the alarms that are generally high acuity and audible on the unit) at the time of the huddle (typically around 11AM).</w:t>
      </w:r>
    </w:p>
    <w:p w14:paraId="274A3088" w14:textId="72850483" w:rsidR="0050113F" w:rsidRPr="00FF78FD" w:rsidRDefault="0050113F" w:rsidP="003468E2">
      <w:pPr>
        <w:pStyle w:val="ListParagraph"/>
        <w:numPr>
          <w:ilvl w:val="0"/>
          <w:numId w:val="10"/>
        </w:numPr>
        <w:rPr>
          <w:rFonts w:ascii="Arial" w:hAnsi="Arial" w:cs="Arial"/>
          <w:sz w:val="22"/>
          <w:szCs w:val="22"/>
        </w:rPr>
      </w:pPr>
      <w:r w:rsidRPr="00FF78FD">
        <w:rPr>
          <w:rFonts w:ascii="Arial" w:hAnsi="Arial" w:cs="Arial"/>
          <w:sz w:val="22"/>
          <w:szCs w:val="22"/>
        </w:rPr>
        <w:t>Intervention patients</w:t>
      </w:r>
      <w:r w:rsidR="0046514D" w:rsidRPr="00FF78FD">
        <w:rPr>
          <w:rFonts w:ascii="Arial" w:hAnsi="Arial" w:cs="Arial"/>
          <w:sz w:val="22"/>
          <w:szCs w:val="22"/>
        </w:rPr>
        <w:t>:</w:t>
      </w:r>
      <w:r w:rsidRPr="00FF78FD">
        <w:rPr>
          <w:rFonts w:ascii="Arial" w:hAnsi="Arial" w:cs="Arial"/>
          <w:sz w:val="22"/>
          <w:szCs w:val="22"/>
        </w:rPr>
        <w:t xml:space="preserve"> those patients discussed in a huddle on intervention units</w:t>
      </w:r>
    </w:p>
    <w:p w14:paraId="0FE56530" w14:textId="13C4CC41" w:rsidR="0050113F" w:rsidRPr="00FF78FD" w:rsidRDefault="0050113F" w:rsidP="003468E2">
      <w:pPr>
        <w:pStyle w:val="ListParagraph"/>
        <w:numPr>
          <w:ilvl w:val="0"/>
          <w:numId w:val="10"/>
        </w:numPr>
        <w:rPr>
          <w:rFonts w:ascii="Arial" w:hAnsi="Arial" w:cs="Arial"/>
          <w:sz w:val="22"/>
          <w:szCs w:val="22"/>
        </w:rPr>
      </w:pPr>
      <w:r w:rsidRPr="00FF78FD">
        <w:rPr>
          <w:rFonts w:ascii="Arial" w:hAnsi="Arial" w:cs="Arial"/>
          <w:sz w:val="22"/>
          <w:szCs w:val="22"/>
        </w:rPr>
        <w:t xml:space="preserve">Monitored patients </w:t>
      </w:r>
      <w:r w:rsidR="0046514D" w:rsidRPr="00FF78FD">
        <w:rPr>
          <w:rFonts w:ascii="Arial" w:hAnsi="Arial" w:cs="Arial"/>
          <w:sz w:val="22"/>
          <w:szCs w:val="22"/>
        </w:rPr>
        <w:t xml:space="preserve">on intervention units whose alarms are not discussed in the huddle </w:t>
      </w:r>
    </w:p>
    <w:p w14:paraId="31C53B05" w14:textId="29E07F13" w:rsidR="0046514D" w:rsidRPr="00FF78FD" w:rsidRDefault="0046514D" w:rsidP="003468E2">
      <w:pPr>
        <w:pStyle w:val="ListParagraph"/>
        <w:numPr>
          <w:ilvl w:val="0"/>
          <w:numId w:val="10"/>
        </w:numPr>
        <w:rPr>
          <w:rFonts w:ascii="Arial" w:hAnsi="Arial" w:cs="Arial"/>
          <w:sz w:val="22"/>
          <w:szCs w:val="22"/>
        </w:rPr>
      </w:pPr>
      <w:r w:rsidRPr="00FF78FD">
        <w:rPr>
          <w:rFonts w:ascii="Arial" w:hAnsi="Arial" w:cs="Arial"/>
          <w:sz w:val="22"/>
          <w:szCs w:val="22"/>
        </w:rPr>
        <w:t>Monitored patients on control units</w:t>
      </w:r>
    </w:p>
    <w:p w14:paraId="6BB28A0D" w14:textId="77777777" w:rsidR="00EC3F2E" w:rsidRPr="00FF78FD" w:rsidRDefault="00EC3F2E" w:rsidP="00CA7218">
      <w:pPr>
        <w:rPr>
          <w:rFonts w:ascii="Arial" w:hAnsi="Arial" w:cs="Arial"/>
          <w:sz w:val="22"/>
          <w:szCs w:val="22"/>
        </w:rPr>
      </w:pPr>
    </w:p>
    <w:p w14:paraId="0C328C54" w14:textId="77777777" w:rsidR="008638E6" w:rsidRPr="00FF78FD" w:rsidRDefault="008638E6">
      <w:pPr>
        <w:pStyle w:val="Heading3"/>
        <w:rPr>
          <w:rFonts w:ascii="Arial" w:hAnsi="Arial" w:cs="Arial"/>
          <w:sz w:val="22"/>
          <w:szCs w:val="22"/>
        </w:rPr>
      </w:pPr>
      <w:bookmarkStart w:id="61" w:name="_Toc530457770"/>
      <w:bookmarkStart w:id="62" w:name="_Toc502155472"/>
      <w:r w:rsidRPr="00FF78FD">
        <w:rPr>
          <w:rFonts w:ascii="Arial" w:hAnsi="Arial" w:cs="Arial"/>
          <w:sz w:val="22"/>
          <w:szCs w:val="22"/>
        </w:rPr>
        <w:t>Exclusion Criteria</w:t>
      </w:r>
      <w:bookmarkEnd w:id="61"/>
      <w:bookmarkEnd w:id="62"/>
    </w:p>
    <w:p w14:paraId="47C1688B" w14:textId="6F1C10E5" w:rsidR="004A6E9E" w:rsidRPr="00FF78FD" w:rsidRDefault="004A6E9E" w:rsidP="004A6E9E">
      <w:pPr>
        <w:rPr>
          <w:rFonts w:ascii="Arial" w:hAnsi="Arial" w:cs="Arial"/>
          <w:sz w:val="22"/>
          <w:szCs w:val="22"/>
        </w:rPr>
      </w:pPr>
      <w:r w:rsidRPr="00FF78FD">
        <w:rPr>
          <w:rFonts w:ascii="Arial" w:hAnsi="Arial" w:cs="Arial"/>
          <w:sz w:val="22"/>
          <w:szCs w:val="22"/>
          <w:u w:val="single"/>
        </w:rPr>
        <w:t>Primary subjects</w:t>
      </w:r>
      <w:r w:rsidR="00C533FD" w:rsidRPr="00FF78FD">
        <w:rPr>
          <w:rFonts w:ascii="Arial" w:hAnsi="Arial" w:cs="Arial"/>
          <w:sz w:val="22"/>
          <w:szCs w:val="22"/>
          <w:u w:val="single"/>
        </w:rPr>
        <w:t xml:space="preserve"> (all Aims)</w:t>
      </w:r>
      <w:r w:rsidRPr="00FF78FD">
        <w:rPr>
          <w:rFonts w:ascii="Arial" w:hAnsi="Arial" w:cs="Arial"/>
          <w:sz w:val="22"/>
          <w:szCs w:val="22"/>
          <w:u w:val="single"/>
        </w:rPr>
        <w:t>:</w:t>
      </w:r>
      <w:r w:rsidRPr="00FF78FD">
        <w:rPr>
          <w:rFonts w:ascii="Arial" w:hAnsi="Arial" w:cs="Arial"/>
          <w:sz w:val="22"/>
          <w:szCs w:val="22"/>
        </w:rPr>
        <w:t xml:space="preserve"> none.</w:t>
      </w:r>
    </w:p>
    <w:p w14:paraId="2D9BE0A0" w14:textId="65D1C624" w:rsidR="004A6E9E" w:rsidRPr="00FF78FD" w:rsidRDefault="004A6E9E" w:rsidP="004A6E9E">
      <w:pPr>
        <w:rPr>
          <w:rFonts w:ascii="Arial" w:hAnsi="Arial" w:cs="Arial"/>
          <w:sz w:val="22"/>
          <w:szCs w:val="22"/>
        </w:rPr>
      </w:pPr>
      <w:r w:rsidRPr="00FF78FD">
        <w:rPr>
          <w:rFonts w:ascii="Arial" w:hAnsi="Arial" w:cs="Arial"/>
          <w:sz w:val="22"/>
          <w:szCs w:val="22"/>
          <w:u w:val="single"/>
        </w:rPr>
        <w:lastRenderedPageBreak/>
        <w:t>Secondary subjects for Aim 1 analysis:</w:t>
      </w:r>
      <w:r w:rsidRPr="00FF78FD">
        <w:rPr>
          <w:rFonts w:ascii="Arial" w:hAnsi="Arial" w:cs="Arial"/>
          <w:sz w:val="22"/>
          <w:szCs w:val="22"/>
        </w:rPr>
        <w:t xml:space="preserve"> none.</w:t>
      </w:r>
    </w:p>
    <w:p w14:paraId="6AF7E229" w14:textId="745EA34C" w:rsidR="004A6E9E" w:rsidRPr="00A23F92" w:rsidRDefault="004A6E9E" w:rsidP="004A6E9E">
      <w:pPr>
        <w:rPr>
          <w:rFonts w:ascii="Arial" w:hAnsi="Arial" w:cs="Arial"/>
          <w:sz w:val="22"/>
          <w:szCs w:val="22"/>
        </w:rPr>
      </w:pPr>
      <w:r w:rsidRPr="00FF78FD">
        <w:rPr>
          <w:rFonts w:ascii="Arial" w:hAnsi="Arial" w:cs="Arial"/>
          <w:sz w:val="22"/>
          <w:szCs w:val="22"/>
          <w:u w:val="single"/>
        </w:rPr>
        <w:t xml:space="preserve">Secondary subjects for </w:t>
      </w:r>
      <w:r w:rsidRPr="00A23F92">
        <w:rPr>
          <w:rFonts w:ascii="Arial" w:hAnsi="Arial" w:cs="Arial"/>
          <w:sz w:val="22"/>
          <w:szCs w:val="22"/>
          <w:u w:val="single"/>
        </w:rPr>
        <w:t>Aim 2 analysis (patients discussed in huddle and their controls):</w:t>
      </w:r>
      <w:r w:rsidRPr="00A23F92">
        <w:rPr>
          <w:rFonts w:ascii="Arial" w:hAnsi="Arial" w:cs="Arial"/>
          <w:sz w:val="22"/>
          <w:szCs w:val="22"/>
        </w:rPr>
        <w:t xml:space="preserve"> Discharge anticipated for the same day (determined by “anticipated discharge” column in Epic and review of Epic progress notes).</w:t>
      </w:r>
    </w:p>
    <w:p w14:paraId="48277EAE" w14:textId="1BBCDC3C" w:rsidR="00FF08B5" w:rsidRPr="00FF78FD" w:rsidRDefault="008638E6">
      <w:pPr>
        <w:pStyle w:val="Listlevel1"/>
        <w:spacing w:after="240"/>
        <w:rPr>
          <w:rFonts w:ascii="Arial" w:hAnsi="Arial" w:cs="Arial"/>
          <w:sz w:val="22"/>
          <w:szCs w:val="22"/>
        </w:rPr>
      </w:pPr>
      <w:r w:rsidRPr="00A23F92">
        <w:rPr>
          <w:rFonts w:ascii="Arial" w:hAnsi="Arial" w:cs="Arial"/>
          <w:sz w:val="22"/>
          <w:szCs w:val="22"/>
        </w:rPr>
        <w:t>Subjects that do not meet</w:t>
      </w:r>
      <w:r w:rsidRPr="00FF78FD">
        <w:rPr>
          <w:rFonts w:ascii="Arial" w:hAnsi="Arial" w:cs="Arial"/>
          <w:sz w:val="22"/>
          <w:szCs w:val="22"/>
        </w:rPr>
        <w:t xml:space="preserve"> all of the enrollment criteria may not be enrolled. Any violations of these criteria must be reported in accordance with IRB Policies and Procedures. </w:t>
      </w:r>
    </w:p>
    <w:p w14:paraId="3759B480" w14:textId="77777777" w:rsidR="00EE590A" w:rsidRPr="00FF78FD" w:rsidRDefault="00EE590A">
      <w:pPr>
        <w:pStyle w:val="Listlevel1"/>
        <w:spacing w:after="240"/>
        <w:rPr>
          <w:rFonts w:ascii="Arial" w:hAnsi="Arial" w:cs="Arial"/>
          <w:sz w:val="22"/>
          <w:szCs w:val="22"/>
        </w:rPr>
      </w:pPr>
    </w:p>
    <w:p w14:paraId="3D01C429" w14:textId="1C7ABF83" w:rsidR="00EE590A" w:rsidRPr="00FF78FD" w:rsidRDefault="008638E6" w:rsidP="00EE590A">
      <w:pPr>
        <w:pStyle w:val="Heading1"/>
        <w:rPr>
          <w:rFonts w:cs="Arial"/>
          <w:sz w:val="22"/>
          <w:szCs w:val="22"/>
        </w:rPr>
      </w:pPr>
      <w:bookmarkStart w:id="63" w:name="_Toc530457771"/>
      <w:bookmarkStart w:id="64" w:name="_Toc502155473"/>
      <w:r w:rsidRPr="00FF78FD">
        <w:rPr>
          <w:rFonts w:cs="Arial"/>
          <w:sz w:val="22"/>
          <w:szCs w:val="22"/>
        </w:rPr>
        <w:t>Study Procedures</w:t>
      </w:r>
      <w:bookmarkEnd w:id="63"/>
      <w:bookmarkEnd w:id="64"/>
      <w:r w:rsidR="000D5EBB" w:rsidRPr="00FF78FD">
        <w:rPr>
          <w:rFonts w:cs="Arial"/>
          <w:sz w:val="22"/>
          <w:szCs w:val="22"/>
        </w:rPr>
        <w:t xml:space="preserve"> </w:t>
      </w:r>
    </w:p>
    <w:p w14:paraId="38F7A0DC" w14:textId="13DFD55F" w:rsidR="00CA0398" w:rsidRPr="00FF78FD" w:rsidRDefault="00CA0398" w:rsidP="00CA0398">
      <w:pPr>
        <w:pStyle w:val="Heading2"/>
        <w:rPr>
          <w:rFonts w:cs="Arial"/>
          <w:sz w:val="22"/>
          <w:szCs w:val="22"/>
        </w:rPr>
      </w:pPr>
      <w:bookmarkStart w:id="65" w:name="_Toc502155474"/>
      <w:r w:rsidRPr="00FF78FD">
        <w:rPr>
          <w:rFonts w:cs="Arial"/>
          <w:sz w:val="22"/>
          <w:szCs w:val="22"/>
        </w:rPr>
        <w:t>Baseline data collection period</w:t>
      </w:r>
      <w:r w:rsidR="00706E72" w:rsidRPr="00FF78FD">
        <w:rPr>
          <w:rFonts w:cs="Arial"/>
          <w:sz w:val="22"/>
          <w:szCs w:val="22"/>
        </w:rPr>
        <w:t xml:space="preserve"> (16 weeks)</w:t>
      </w:r>
      <w:bookmarkEnd w:id="65"/>
    </w:p>
    <w:p w14:paraId="5F1759FF" w14:textId="66EED25B" w:rsidR="00363736" w:rsidRPr="00FF78FD" w:rsidRDefault="00363736" w:rsidP="003468E2">
      <w:pPr>
        <w:pStyle w:val="ListParagraph"/>
        <w:numPr>
          <w:ilvl w:val="0"/>
          <w:numId w:val="7"/>
        </w:numPr>
        <w:rPr>
          <w:rFonts w:ascii="Arial" w:hAnsi="Arial" w:cs="Arial"/>
          <w:sz w:val="22"/>
          <w:szCs w:val="22"/>
        </w:rPr>
      </w:pPr>
      <w:r w:rsidRPr="00FF78FD">
        <w:rPr>
          <w:rFonts w:ascii="Arial" w:hAnsi="Arial" w:cs="Arial"/>
          <w:sz w:val="22"/>
          <w:szCs w:val="22"/>
        </w:rPr>
        <w:t xml:space="preserve">All intervention and control units </w:t>
      </w:r>
      <w:r w:rsidR="00EE590A" w:rsidRPr="00FF78FD">
        <w:rPr>
          <w:rFonts w:ascii="Arial" w:hAnsi="Arial" w:cs="Arial"/>
          <w:sz w:val="22"/>
          <w:szCs w:val="22"/>
        </w:rPr>
        <w:t>performing</w:t>
      </w:r>
      <w:r w:rsidRPr="00FF78FD">
        <w:rPr>
          <w:rFonts w:ascii="Arial" w:hAnsi="Arial" w:cs="Arial"/>
          <w:sz w:val="22"/>
          <w:szCs w:val="22"/>
        </w:rPr>
        <w:t xml:space="preserve"> data collection only</w:t>
      </w:r>
    </w:p>
    <w:p w14:paraId="77D8E1B9" w14:textId="29304EFC" w:rsidR="00EE590A" w:rsidRPr="00FF78FD" w:rsidRDefault="00EE590A" w:rsidP="00EE590A">
      <w:pPr>
        <w:pStyle w:val="Heading3"/>
        <w:rPr>
          <w:rFonts w:ascii="Arial" w:hAnsi="Arial" w:cs="Arial"/>
          <w:sz w:val="22"/>
          <w:szCs w:val="22"/>
        </w:rPr>
      </w:pPr>
      <w:bookmarkStart w:id="66" w:name="_Toc502155475"/>
      <w:r w:rsidRPr="00FF78FD">
        <w:rPr>
          <w:rFonts w:ascii="Arial" w:hAnsi="Arial" w:cs="Arial"/>
          <w:sz w:val="22"/>
          <w:szCs w:val="22"/>
        </w:rPr>
        <w:t xml:space="preserve">In final </w:t>
      </w:r>
      <w:r w:rsidR="004715D5" w:rsidRPr="00FF78FD">
        <w:rPr>
          <w:rFonts w:ascii="Arial" w:hAnsi="Arial" w:cs="Arial"/>
          <w:sz w:val="22"/>
          <w:szCs w:val="22"/>
        </w:rPr>
        <w:t xml:space="preserve">6 </w:t>
      </w:r>
      <w:r w:rsidRPr="00FF78FD">
        <w:rPr>
          <w:rFonts w:ascii="Arial" w:hAnsi="Arial" w:cs="Arial"/>
          <w:sz w:val="22"/>
          <w:szCs w:val="22"/>
        </w:rPr>
        <w:t>weeks of baseline data collection period:</w:t>
      </w:r>
      <w:bookmarkEnd w:id="66"/>
    </w:p>
    <w:p w14:paraId="291F56BA" w14:textId="7959DA8D" w:rsidR="00CA0398" w:rsidRPr="00FF78FD" w:rsidRDefault="00EE590A" w:rsidP="00EE590A">
      <w:pPr>
        <w:pStyle w:val="ListParagraph"/>
        <w:numPr>
          <w:ilvl w:val="1"/>
          <w:numId w:val="7"/>
        </w:numPr>
        <w:rPr>
          <w:rFonts w:ascii="Arial" w:hAnsi="Arial" w:cs="Arial"/>
          <w:sz w:val="22"/>
          <w:szCs w:val="22"/>
        </w:rPr>
      </w:pPr>
      <w:r w:rsidRPr="00FF78FD">
        <w:rPr>
          <w:rFonts w:ascii="Arial" w:hAnsi="Arial" w:cs="Arial"/>
          <w:sz w:val="22"/>
          <w:szCs w:val="22"/>
        </w:rPr>
        <w:t>Baseline</w:t>
      </w:r>
      <w:r w:rsidR="00CA0398" w:rsidRPr="00FF78FD">
        <w:rPr>
          <w:rFonts w:ascii="Arial" w:hAnsi="Arial" w:cs="Arial"/>
          <w:sz w:val="22"/>
          <w:szCs w:val="22"/>
        </w:rPr>
        <w:t xml:space="preserve"> data </w:t>
      </w:r>
      <w:r w:rsidRPr="00FF78FD">
        <w:rPr>
          <w:rFonts w:ascii="Arial" w:hAnsi="Arial" w:cs="Arial"/>
          <w:sz w:val="22"/>
          <w:szCs w:val="22"/>
        </w:rPr>
        <w:t xml:space="preserve">used </w:t>
      </w:r>
      <w:r w:rsidR="00CA0398" w:rsidRPr="00FF78FD">
        <w:rPr>
          <w:rFonts w:ascii="Arial" w:hAnsi="Arial" w:cs="Arial"/>
          <w:sz w:val="22"/>
          <w:szCs w:val="22"/>
        </w:rPr>
        <w:t>to organize the units into matched pairs</w:t>
      </w:r>
    </w:p>
    <w:p w14:paraId="1A0ECD7A" w14:textId="07224365" w:rsidR="00CA0398" w:rsidRPr="00FF78FD" w:rsidRDefault="00CA0398" w:rsidP="00EE590A">
      <w:pPr>
        <w:pStyle w:val="ListParagraph"/>
        <w:numPr>
          <w:ilvl w:val="1"/>
          <w:numId w:val="7"/>
        </w:numPr>
        <w:rPr>
          <w:rFonts w:ascii="Arial" w:hAnsi="Arial" w:cs="Arial"/>
          <w:sz w:val="22"/>
          <w:szCs w:val="22"/>
        </w:rPr>
      </w:pPr>
      <w:r w:rsidRPr="00FF78FD">
        <w:rPr>
          <w:rFonts w:ascii="Arial" w:hAnsi="Arial" w:cs="Arial"/>
          <w:sz w:val="22"/>
          <w:szCs w:val="22"/>
        </w:rPr>
        <w:t>Randomize</w:t>
      </w:r>
      <w:r w:rsidR="00EE590A" w:rsidRPr="00FF78FD">
        <w:rPr>
          <w:rFonts w:ascii="Arial" w:hAnsi="Arial" w:cs="Arial"/>
          <w:sz w:val="22"/>
          <w:szCs w:val="22"/>
        </w:rPr>
        <w:t>d</w:t>
      </w:r>
      <w:r w:rsidRPr="00FF78FD">
        <w:rPr>
          <w:rFonts w:ascii="Arial" w:hAnsi="Arial" w:cs="Arial"/>
          <w:sz w:val="22"/>
          <w:szCs w:val="22"/>
        </w:rPr>
        <w:t xml:space="preserve"> to control and intervention unit within each matched pair</w:t>
      </w:r>
    </w:p>
    <w:p w14:paraId="30E37439" w14:textId="2C0EB52A" w:rsidR="00CA0398" w:rsidRPr="00FF78FD" w:rsidRDefault="00CA0398" w:rsidP="00CA0398">
      <w:pPr>
        <w:pStyle w:val="Heading2"/>
        <w:rPr>
          <w:rFonts w:cs="Arial"/>
          <w:sz w:val="22"/>
          <w:szCs w:val="22"/>
        </w:rPr>
      </w:pPr>
      <w:bookmarkStart w:id="67" w:name="_Toc502155476"/>
      <w:r w:rsidRPr="00FF78FD">
        <w:rPr>
          <w:rFonts w:cs="Arial"/>
          <w:sz w:val="22"/>
          <w:szCs w:val="22"/>
        </w:rPr>
        <w:t>Phased intervention implementation period</w:t>
      </w:r>
      <w:r w:rsidR="00706E72" w:rsidRPr="00FF78FD">
        <w:rPr>
          <w:rFonts w:cs="Arial"/>
          <w:sz w:val="22"/>
          <w:szCs w:val="22"/>
        </w:rPr>
        <w:t xml:space="preserve"> (</w:t>
      </w:r>
      <w:r w:rsidR="00E661CE" w:rsidRPr="00FF78FD">
        <w:rPr>
          <w:rFonts w:cs="Arial"/>
          <w:sz w:val="22"/>
          <w:szCs w:val="22"/>
        </w:rPr>
        <w:t>4</w:t>
      </w:r>
      <w:r w:rsidR="00494CA9" w:rsidRPr="00FF78FD">
        <w:rPr>
          <w:rFonts w:cs="Arial"/>
          <w:sz w:val="22"/>
          <w:szCs w:val="22"/>
        </w:rPr>
        <w:t>-12</w:t>
      </w:r>
      <w:r w:rsidR="00706E72" w:rsidRPr="00FF78FD">
        <w:rPr>
          <w:rFonts w:cs="Arial"/>
          <w:sz w:val="22"/>
          <w:szCs w:val="22"/>
        </w:rPr>
        <w:t xml:space="preserve"> weeks)</w:t>
      </w:r>
      <w:bookmarkEnd w:id="67"/>
    </w:p>
    <w:p w14:paraId="78657552" w14:textId="0C0218B2" w:rsidR="00150F80" w:rsidRPr="00FF78FD" w:rsidRDefault="00BD7F5E" w:rsidP="00BD7F5E">
      <w:pPr>
        <w:pStyle w:val="Heading3"/>
        <w:rPr>
          <w:rFonts w:ascii="Arial" w:hAnsi="Arial" w:cs="Arial"/>
          <w:sz w:val="22"/>
          <w:szCs w:val="22"/>
        </w:rPr>
      </w:pPr>
      <w:bookmarkStart w:id="68" w:name="_Toc502155477"/>
      <w:r w:rsidRPr="00FF78FD">
        <w:rPr>
          <w:rFonts w:ascii="Arial" w:hAnsi="Arial" w:cs="Arial"/>
          <w:sz w:val="22"/>
          <w:szCs w:val="22"/>
        </w:rPr>
        <w:t>Implementation phases</w:t>
      </w:r>
      <w:bookmarkEnd w:id="68"/>
    </w:p>
    <w:p w14:paraId="75913F61" w14:textId="0DF02EAF" w:rsidR="00706E72" w:rsidRPr="00FF78FD" w:rsidRDefault="00494CA9" w:rsidP="00BD7F5E">
      <w:pPr>
        <w:pStyle w:val="Heading4"/>
        <w:rPr>
          <w:rFonts w:ascii="Arial" w:hAnsi="Arial" w:cs="Arial"/>
          <w:sz w:val="22"/>
          <w:szCs w:val="22"/>
        </w:rPr>
      </w:pPr>
      <w:r w:rsidRPr="00FF78FD">
        <w:rPr>
          <w:rFonts w:ascii="Arial" w:hAnsi="Arial" w:cs="Arial"/>
          <w:sz w:val="22"/>
          <w:szCs w:val="22"/>
        </w:rPr>
        <w:t>Unit</w:t>
      </w:r>
      <w:r w:rsidR="00706E72" w:rsidRPr="00FF78FD">
        <w:rPr>
          <w:rFonts w:ascii="Arial" w:hAnsi="Arial" w:cs="Arial"/>
          <w:sz w:val="22"/>
          <w:szCs w:val="22"/>
        </w:rPr>
        <w:t xml:space="preserve"> 1</w:t>
      </w:r>
      <w:r w:rsidR="00150F80" w:rsidRPr="00FF78FD">
        <w:rPr>
          <w:rFonts w:ascii="Arial" w:hAnsi="Arial" w:cs="Arial"/>
          <w:sz w:val="22"/>
          <w:szCs w:val="22"/>
        </w:rPr>
        <w:t>-i</w:t>
      </w:r>
      <w:r w:rsidRPr="00FF78FD">
        <w:rPr>
          <w:rFonts w:ascii="Arial" w:hAnsi="Arial" w:cs="Arial"/>
          <w:sz w:val="22"/>
          <w:szCs w:val="22"/>
        </w:rPr>
        <w:t xml:space="preserve"> implementation</w:t>
      </w:r>
      <w:r w:rsidR="00150F80" w:rsidRPr="00FF78FD">
        <w:rPr>
          <w:rFonts w:ascii="Arial" w:hAnsi="Arial" w:cs="Arial"/>
          <w:sz w:val="22"/>
          <w:szCs w:val="22"/>
        </w:rPr>
        <w:t xml:space="preserve"> </w:t>
      </w:r>
      <w:r w:rsidR="00BD7F5E" w:rsidRPr="00FF78FD">
        <w:rPr>
          <w:rFonts w:ascii="Arial" w:hAnsi="Arial" w:cs="Arial"/>
          <w:sz w:val="22"/>
          <w:szCs w:val="22"/>
        </w:rPr>
        <w:t>phase</w:t>
      </w:r>
      <w:r w:rsidRPr="00FF78FD">
        <w:rPr>
          <w:rFonts w:ascii="Arial" w:hAnsi="Arial" w:cs="Arial"/>
          <w:sz w:val="22"/>
          <w:szCs w:val="22"/>
        </w:rPr>
        <w:t xml:space="preserve"> (1-3 weeks)</w:t>
      </w:r>
    </w:p>
    <w:p w14:paraId="2164C94E" w14:textId="62D59E9A" w:rsidR="00BD7F5E" w:rsidRPr="00FF78FD" w:rsidRDefault="00BD7F5E" w:rsidP="003468E2">
      <w:pPr>
        <w:pStyle w:val="ListParagraph"/>
        <w:numPr>
          <w:ilvl w:val="0"/>
          <w:numId w:val="11"/>
        </w:numPr>
        <w:tabs>
          <w:tab w:val="left" w:pos="720"/>
        </w:tabs>
        <w:ind w:left="720"/>
        <w:rPr>
          <w:rFonts w:ascii="Arial" w:hAnsi="Arial" w:cs="Arial"/>
          <w:sz w:val="22"/>
          <w:szCs w:val="22"/>
        </w:rPr>
      </w:pPr>
      <w:r w:rsidRPr="00FF78FD">
        <w:rPr>
          <w:rFonts w:ascii="Arial" w:hAnsi="Arial" w:cs="Arial"/>
          <w:sz w:val="22"/>
          <w:szCs w:val="22"/>
        </w:rPr>
        <w:t>Un</w:t>
      </w:r>
      <w:r w:rsidR="00363736" w:rsidRPr="00FF78FD">
        <w:rPr>
          <w:rFonts w:ascii="Arial" w:hAnsi="Arial" w:cs="Arial"/>
          <w:sz w:val="22"/>
          <w:szCs w:val="22"/>
        </w:rPr>
        <w:t>it 1-i in active implementation</w:t>
      </w:r>
    </w:p>
    <w:p w14:paraId="16E4FF1D" w14:textId="7E7A2F8A" w:rsidR="00440048" w:rsidRPr="00FF78FD" w:rsidRDefault="00BD7F5E" w:rsidP="003468E2">
      <w:pPr>
        <w:pStyle w:val="ListParagraph"/>
        <w:numPr>
          <w:ilvl w:val="0"/>
          <w:numId w:val="11"/>
        </w:numPr>
        <w:tabs>
          <w:tab w:val="left" w:pos="720"/>
        </w:tabs>
        <w:ind w:left="720"/>
        <w:rPr>
          <w:rFonts w:ascii="Arial" w:hAnsi="Arial" w:cs="Arial"/>
          <w:sz w:val="22"/>
          <w:szCs w:val="22"/>
        </w:rPr>
      </w:pPr>
      <w:r w:rsidRPr="00FF78FD">
        <w:rPr>
          <w:rFonts w:ascii="Arial" w:hAnsi="Arial" w:cs="Arial"/>
          <w:sz w:val="22"/>
          <w:szCs w:val="22"/>
        </w:rPr>
        <w:t>All other intervention and control units in data collection o</w:t>
      </w:r>
      <w:r w:rsidR="00363736" w:rsidRPr="00FF78FD">
        <w:rPr>
          <w:rFonts w:ascii="Arial" w:hAnsi="Arial" w:cs="Arial"/>
          <w:sz w:val="22"/>
          <w:szCs w:val="22"/>
        </w:rPr>
        <w:t>nly</w:t>
      </w:r>
    </w:p>
    <w:p w14:paraId="7693FE19" w14:textId="690CC4E8" w:rsidR="00494CA9" w:rsidRPr="00FF78FD" w:rsidRDefault="00494CA9" w:rsidP="00BD7F5E">
      <w:pPr>
        <w:pStyle w:val="Heading4"/>
        <w:rPr>
          <w:rFonts w:ascii="Arial" w:hAnsi="Arial" w:cs="Arial"/>
          <w:sz w:val="22"/>
          <w:szCs w:val="22"/>
        </w:rPr>
      </w:pPr>
      <w:r w:rsidRPr="00FF78FD">
        <w:rPr>
          <w:rFonts w:ascii="Arial" w:hAnsi="Arial" w:cs="Arial"/>
          <w:sz w:val="22"/>
          <w:szCs w:val="22"/>
        </w:rPr>
        <w:t>Unit 2</w:t>
      </w:r>
      <w:r w:rsidR="00150F80" w:rsidRPr="00FF78FD">
        <w:rPr>
          <w:rFonts w:ascii="Arial" w:hAnsi="Arial" w:cs="Arial"/>
          <w:sz w:val="22"/>
          <w:szCs w:val="22"/>
        </w:rPr>
        <w:t>-i</w:t>
      </w:r>
      <w:r w:rsidRPr="00FF78FD">
        <w:rPr>
          <w:rFonts w:ascii="Arial" w:hAnsi="Arial" w:cs="Arial"/>
          <w:sz w:val="22"/>
          <w:szCs w:val="22"/>
        </w:rPr>
        <w:t xml:space="preserve"> implementation </w:t>
      </w:r>
      <w:r w:rsidR="00BD7F5E" w:rsidRPr="00FF78FD">
        <w:rPr>
          <w:rFonts w:ascii="Arial" w:hAnsi="Arial" w:cs="Arial"/>
          <w:sz w:val="22"/>
          <w:szCs w:val="22"/>
        </w:rPr>
        <w:t>phase</w:t>
      </w:r>
      <w:r w:rsidR="00150F80" w:rsidRPr="00FF78FD">
        <w:rPr>
          <w:rFonts w:ascii="Arial" w:hAnsi="Arial" w:cs="Arial"/>
          <w:sz w:val="22"/>
          <w:szCs w:val="22"/>
        </w:rPr>
        <w:t xml:space="preserve"> </w:t>
      </w:r>
      <w:r w:rsidRPr="00FF78FD">
        <w:rPr>
          <w:rFonts w:ascii="Arial" w:hAnsi="Arial" w:cs="Arial"/>
          <w:sz w:val="22"/>
          <w:szCs w:val="22"/>
        </w:rPr>
        <w:t>(1-3 weeks)</w:t>
      </w:r>
    </w:p>
    <w:p w14:paraId="5EDCCF17" w14:textId="0B10A34E" w:rsidR="00BD7F5E" w:rsidRPr="00FF78FD" w:rsidRDefault="00BD7F5E" w:rsidP="003468E2">
      <w:pPr>
        <w:pStyle w:val="ListParagraph"/>
        <w:numPr>
          <w:ilvl w:val="0"/>
          <w:numId w:val="12"/>
        </w:numPr>
        <w:ind w:left="720"/>
        <w:rPr>
          <w:rFonts w:ascii="Arial" w:hAnsi="Arial" w:cs="Arial"/>
          <w:sz w:val="22"/>
          <w:szCs w:val="22"/>
        </w:rPr>
      </w:pPr>
      <w:r w:rsidRPr="00FF78FD">
        <w:rPr>
          <w:rFonts w:ascii="Arial" w:hAnsi="Arial" w:cs="Arial"/>
          <w:sz w:val="22"/>
          <w:szCs w:val="22"/>
        </w:rPr>
        <w:t>Un</w:t>
      </w:r>
      <w:r w:rsidR="00363736" w:rsidRPr="00FF78FD">
        <w:rPr>
          <w:rFonts w:ascii="Arial" w:hAnsi="Arial" w:cs="Arial"/>
          <w:sz w:val="22"/>
          <w:szCs w:val="22"/>
        </w:rPr>
        <w:t>it 2-i in active implementation</w:t>
      </w:r>
    </w:p>
    <w:p w14:paraId="2DE9513A" w14:textId="26439932" w:rsidR="00BD7F5E" w:rsidRPr="00FF78FD" w:rsidRDefault="00BD7F5E" w:rsidP="003468E2">
      <w:pPr>
        <w:pStyle w:val="ListParagraph"/>
        <w:numPr>
          <w:ilvl w:val="0"/>
          <w:numId w:val="12"/>
        </w:numPr>
        <w:ind w:left="720"/>
        <w:rPr>
          <w:rFonts w:ascii="Arial" w:hAnsi="Arial" w:cs="Arial"/>
          <w:sz w:val="22"/>
          <w:szCs w:val="22"/>
        </w:rPr>
      </w:pPr>
      <w:r w:rsidRPr="00FF78FD">
        <w:rPr>
          <w:rFonts w:ascii="Arial" w:hAnsi="Arial" w:cs="Arial"/>
          <w:sz w:val="22"/>
          <w:szCs w:val="22"/>
        </w:rPr>
        <w:t>Uni</w:t>
      </w:r>
      <w:r w:rsidR="00363736" w:rsidRPr="00FF78FD">
        <w:rPr>
          <w:rFonts w:ascii="Arial" w:hAnsi="Arial" w:cs="Arial"/>
          <w:sz w:val="22"/>
          <w:szCs w:val="22"/>
        </w:rPr>
        <w:t>t 1-i in implementation support</w:t>
      </w:r>
    </w:p>
    <w:p w14:paraId="4F1C8B70" w14:textId="0C47A20E" w:rsidR="00150F80" w:rsidRPr="00FF78FD" w:rsidRDefault="00BD7F5E" w:rsidP="003468E2">
      <w:pPr>
        <w:pStyle w:val="ListParagraph"/>
        <w:numPr>
          <w:ilvl w:val="0"/>
          <w:numId w:val="12"/>
        </w:numPr>
        <w:ind w:left="720"/>
        <w:rPr>
          <w:rFonts w:ascii="Arial" w:hAnsi="Arial" w:cs="Arial"/>
          <w:sz w:val="22"/>
          <w:szCs w:val="22"/>
        </w:rPr>
      </w:pPr>
      <w:r w:rsidRPr="00FF78FD">
        <w:rPr>
          <w:rFonts w:ascii="Arial" w:hAnsi="Arial" w:cs="Arial"/>
          <w:sz w:val="22"/>
          <w:szCs w:val="22"/>
        </w:rPr>
        <w:t>All other intervention and contro</w:t>
      </w:r>
      <w:r w:rsidR="00363736" w:rsidRPr="00FF78FD">
        <w:rPr>
          <w:rFonts w:ascii="Arial" w:hAnsi="Arial" w:cs="Arial"/>
          <w:sz w:val="22"/>
          <w:szCs w:val="22"/>
        </w:rPr>
        <w:t>l units in data collection only</w:t>
      </w:r>
    </w:p>
    <w:p w14:paraId="34580B2A" w14:textId="2F2D6C00" w:rsidR="00150F80" w:rsidRPr="00FF78FD" w:rsidRDefault="00150F80" w:rsidP="00BD7F5E">
      <w:pPr>
        <w:pStyle w:val="Heading4"/>
        <w:rPr>
          <w:rFonts w:ascii="Arial" w:hAnsi="Arial" w:cs="Arial"/>
          <w:sz w:val="22"/>
          <w:szCs w:val="22"/>
        </w:rPr>
      </w:pPr>
      <w:r w:rsidRPr="00FF78FD">
        <w:rPr>
          <w:rFonts w:ascii="Arial" w:hAnsi="Arial" w:cs="Arial"/>
          <w:sz w:val="22"/>
          <w:szCs w:val="22"/>
        </w:rPr>
        <w:t xml:space="preserve">Unit 3-i implementation </w:t>
      </w:r>
      <w:r w:rsidR="00404021" w:rsidRPr="00FF78FD">
        <w:rPr>
          <w:rFonts w:ascii="Arial" w:hAnsi="Arial" w:cs="Arial"/>
          <w:sz w:val="22"/>
          <w:szCs w:val="22"/>
        </w:rPr>
        <w:t>phase</w:t>
      </w:r>
      <w:r w:rsidRPr="00FF78FD">
        <w:rPr>
          <w:rFonts w:ascii="Arial" w:hAnsi="Arial" w:cs="Arial"/>
          <w:sz w:val="22"/>
          <w:szCs w:val="22"/>
        </w:rPr>
        <w:t xml:space="preserve"> (1-3 weeks)</w:t>
      </w:r>
    </w:p>
    <w:p w14:paraId="3D74FCF9" w14:textId="04EAE7C6" w:rsidR="00BD7F5E" w:rsidRPr="00FF78FD" w:rsidRDefault="00BD7F5E" w:rsidP="003468E2">
      <w:pPr>
        <w:pStyle w:val="ListParagraph"/>
        <w:numPr>
          <w:ilvl w:val="0"/>
          <w:numId w:val="13"/>
        </w:numPr>
        <w:ind w:left="720"/>
        <w:rPr>
          <w:rFonts w:ascii="Arial" w:hAnsi="Arial" w:cs="Arial"/>
          <w:sz w:val="22"/>
          <w:szCs w:val="22"/>
        </w:rPr>
      </w:pPr>
      <w:r w:rsidRPr="00FF78FD">
        <w:rPr>
          <w:rFonts w:ascii="Arial" w:hAnsi="Arial" w:cs="Arial"/>
          <w:sz w:val="22"/>
          <w:szCs w:val="22"/>
        </w:rPr>
        <w:t>Unit 3-i in active implementa</w:t>
      </w:r>
      <w:r w:rsidR="00363736" w:rsidRPr="00FF78FD">
        <w:rPr>
          <w:rFonts w:ascii="Arial" w:hAnsi="Arial" w:cs="Arial"/>
          <w:sz w:val="22"/>
          <w:szCs w:val="22"/>
        </w:rPr>
        <w:t>tion</w:t>
      </w:r>
    </w:p>
    <w:p w14:paraId="4C19B71F" w14:textId="68050D63" w:rsidR="00BD7F5E" w:rsidRPr="00FF78FD" w:rsidRDefault="00BD7F5E" w:rsidP="003468E2">
      <w:pPr>
        <w:pStyle w:val="ListParagraph"/>
        <w:numPr>
          <w:ilvl w:val="0"/>
          <w:numId w:val="13"/>
        </w:numPr>
        <w:ind w:left="720"/>
        <w:rPr>
          <w:rFonts w:ascii="Arial" w:hAnsi="Arial" w:cs="Arial"/>
          <w:sz w:val="22"/>
          <w:szCs w:val="22"/>
        </w:rPr>
      </w:pPr>
      <w:r w:rsidRPr="00FF78FD">
        <w:rPr>
          <w:rFonts w:ascii="Arial" w:hAnsi="Arial" w:cs="Arial"/>
          <w:sz w:val="22"/>
          <w:szCs w:val="22"/>
        </w:rPr>
        <w:t>Units 1-i an</w:t>
      </w:r>
      <w:r w:rsidR="00363736" w:rsidRPr="00FF78FD">
        <w:rPr>
          <w:rFonts w:ascii="Arial" w:hAnsi="Arial" w:cs="Arial"/>
          <w:sz w:val="22"/>
          <w:szCs w:val="22"/>
        </w:rPr>
        <w:t>d 2-i in implementation support</w:t>
      </w:r>
    </w:p>
    <w:p w14:paraId="02D25F73" w14:textId="2DA9EBA2" w:rsidR="00BD7F5E" w:rsidRPr="00FF78FD" w:rsidRDefault="00BD7F5E" w:rsidP="003468E2">
      <w:pPr>
        <w:pStyle w:val="ListParagraph"/>
        <w:numPr>
          <w:ilvl w:val="0"/>
          <w:numId w:val="13"/>
        </w:numPr>
        <w:ind w:left="720"/>
        <w:rPr>
          <w:rFonts w:ascii="Arial" w:hAnsi="Arial" w:cs="Arial"/>
          <w:sz w:val="22"/>
          <w:szCs w:val="22"/>
        </w:rPr>
      </w:pPr>
      <w:r w:rsidRPr="00FF78FD">
        <w:rPr>
          <w:rFonts w:ascii="Arial" w:hAnsi="Arial" w:cs="Arial"/>
          <w:sz w:val="22"/>
          <w:szCs w:val="22"/>
        </w:rPr>
        <w:t>All other intervention and contro</w:t>
      </w:r>
      <w:r w:rsidR="00363736" w:rsidRPr="00FF78FD">
        <w:rPr>
          <w:rFonts w:ascii="Arial" w:hAnsi="Arial" w:cs="Arial"/>
          <w:sz w:val="22"/>
          <w:szCs w:val="22"/>
        </w:rPr>
        <w:t>l units in data collection only</w:t>
      </w:r>
    </w:p>
    <w:p w14:paraId="009FDAE2" w14:textId="0569CACF" w:rsidR="00BD7F5E" w:rsidRPr="00FF78FD" w:rsidRDefault="00BD7F5E" w:rsidP="00BD7F5E">
      <w:pPr>
        <w:pStyle w:val="Heading4"/>
        <w:rPr>
          <w:rFonts w:ascii="Arial" w:hAnsi="Arial" w:cs="Arial"/>
          <w:sz w:val="22"/>
          <w:szCs w:val="22"/>
        </w:rPr>
      </w:pPr>
      <w:r w:rsidRPr="00FF78FD">
        <w:rPr>
          <w:rFonts w:ascii="Arial" w:hAnsi="Arial" w:cs="Arial"/>
          <w:sz w:val="22"/>
          <w:szCs w:val="22"/>
        </w:rPr>
        <w:t xml:space="preserve">Unit 4-i implementation </w:t>
      </w:r>
      <w:r w:rsidR="00404021" w:rsidRPr="00FF78FD">
        <w:rPr>
          <w:rFonts w:ascii="Arial" w:hAnsi="Arial" w:cs="Arial"/>
          <w:sz w:val="22"/>
          <w:szCs w:val="22"/>
        </w:rPr>
        <w:t>phase</w:t>
      </w:r>
      <w:r w:rsidRPr="00FF78FD">
        <w:rPr>
          <w:rFonts w:ascii="Arial" w:hAnsi="Arial" w:cs="Arial"/>
          <w:sz w:val="22"/>
          <w:szCs w:val="22"/>
        </w:rPr>
        <w:t xml:space="preserve"> (1-3 weeks)</w:t>
      </w:r>
    </w:p>
    <w:p w14:paraId="0F9CBFFC" w14:textId="1AA5EDFC" w:rsidR="00BD7F5E" w:rsidRPr="00FF78FD" w:rsidRDefault="00BD7F5E" w:rsidP="003468E2">
      <w:pPr>
        <w:pStyle w:val="ListParagraph"/>
        <w:numPr>
          <w:ilvl w:val="0"/>
          <w:numId w:val="14"/>
        </w:numPr>
        <w:ind w:left="720"/>
        <w:rPr>
          <w:rFonts w:ascii="Arial" w:hAnsi="Arial" w:cs="Arial"/>
          <w:sz w:val="22"/>
          <w:szCs w:val="22"/>
        </w:rPr>
      </w:pPr>
      <w:r w:rsidRPr="00FF78FD">
        <w:rPr>
          <w:rFonts w:ascii="Arial" w:hAnsi="Arial" w:cs="Arial"/>
          <w:sz w:val="22"/>
          <w:szCs w:val="22"/>
        </w:rPr>
        <w:t>Un</w:t>
      </w:r>
      <w:r w:rsidR="00363736" w:rsidRPr="00FF78FD">
        <w:rPr>
          <w:rFonts w:ascii="Arial" w:hAnsi="Arial" w:cs="Arial"/>
          <w:sz w:val="22"/>
          <w:szCs w:val="22"/>
        </w:rPr>
        <w:t>it 4-i in active implementation</w:t>
      </w:r>
    </w:p>
    <w:p w14:paraId="0B7DDCA6" w14:textId="3DC7F440" w:rsidR="00BD7F5E" w:rsidRPr="00FF78FD" w:rsidRDefault="00BD7F5E" w:rsidP="003468E2">
      <w:pPr>
        <w:pStyle w:val="ListParagraph"/>
        <w:numPr>
          <w:ilvl w:val="0"/>
          <w:numId w:val="14"/>
        </w:numPr>
        <w:ind w:left="720"/>
        <w:rPr>
          <w:rFonts w:ascii="Arial" w:hAnsi="Arial" w:cs="Arial"/>
          <w:sz w:val="22"/>
          <w:szCs w:val="22"/>
        </w:rPr>
      </w:pPr>
      <w:r w:rsidRPr="00FF78FD">
        <w:rPr>
          <w:rFonts w:ascii="Arial" w:hAnsi="Arial" w:cs="Arial"/>
          <w:sz w:val="22"/>
          <w:szCs w:val="22"/>
        </w:rPr>
        <w:t>Units 1-i, 2-i</w:t>
      </w:r>
      <w:r w:rsidR="00363736" w:rsidRPr="00FF78FD">
        <w:rPr>
          <w:rFonts w:ascii="Arial" w:hAnsi="Arial" w:cs="Arial"/>
          <w:sz w:val="22"/>
          <w:szCs w:val="22"/>
        </w:rPr>
        <w:t>, 3-i in implementation support</w:t>
      </w:r>
    </w:p>
    <w:p w14:paraId="5BA46A9C" w14:textId="74DABC9E" w:rsidR="00BD7F5E" w:rsidRPr="00FF78FD" w:rsidRDefault="00BD7F5E" w:rsidP="003468E2">
      <w:pPr>
        <w:pStyle w:val="ListParagraph"/>
        <w:numPr>
          <w:ilvl w:val="0"/>
          <w:numId w:val="14"/>
        </w:numPr>
        <w:ind w:left="720"/>
        <w:rPr>
          <w:rFonts w:ascii="Arial" w:hAnsi="Arial" w:cs="Arial"/>
          <w:sz w:val="22"/>
          <w:szCs w:val="22"/>
        </w:rPr>
      </w:pPr>
      <w:r w:rsidRPr="00FF78FD">
        <w:rPr>
          <w:rFonts w:ascii="Arial" w:hAnsi="Arial" w:cs="Arial"/>
          <w:sz w:val="22"/>
          <w:szCs w:val="22"/>
        </w:rPr>
        <w:t xml:space="preserve">Control units </w:t>
      </w:r>
      <w:r w:rsidR="00363736" w:rsidRPr="00FF78FD">
        <w:rPr>
          <w:rFonts w:ascii="Arial" w:hAnsi="Arial" w:cs="Arial"/>
          <w:sz w:val="22"/>
          <w:szCs w:val="22"/>
        </w:rPr>
        <w:t>in data collection only</w:t>
      </w:r>
    </w:p>
    <w:p w14:paraId="7907BF64" w14:textId="2B010890" w:rsidR="00CA0398" w:rsidRPr="00FF78FD" w:rsidRDefault="00CA0398" w:rsidP="00CA0398">
      <w:pPr>
        <w:pStyle w:val="Heading2"/>
        <w:rPr>
          <w:rFonts w:cs="Arial"/>
          <w:sz w:val="22"/>
          <w:szCs w:val="22"/>
        </w:rPr>
      </w:pPr>
      <w:bookmarkStart w:id="69" w:name="_Toc502155478"/>
      <w:r w:rsidRPr="00FF78FD">
        <w:rPr>
          <w:rFonts w:cs="Arial"/>
          <w:sz w:val="22"/>
          <w:szCs w:val="22"/>
        </w:rPr>
        <w:t>Post-implementation data collection period</w:t>
      </w:r>
      <w:r w:rsidR="00363736" w:rsidRPr="00FF78FD">
        <w:rPr>
          <w:rFonts w:cs="Arial"/>
          <w:sz w:val="22"/>
          <w:szCs w:val="22"/>
        </w:rPr>
        <w:t xml:space="preserve"> (16 weeks)</w:t>
      </w:r>
      <w:bookmarkEnd w:id="69"/>
    </w:p>
    <w:p w14:paraId="75B1DEB4" w14:textId="5FF92EA5" w:rsidR="00363736" w:rsidRPr="00FF78FD" w:rsidRDefault="006B58A6" w:rsidP="003468E2">
      <w:pPr>
        <w:pStyle w:val="ListParagraph"/>
        <w:numPr>
          <w:ilvl w:val="0"/>
          <w:numId w:val="7"/>
        </w:numPr>
        <w:rPr>
          <w:rFonts w:ascii="Arial" w:hAnsi="Arial" w:cs="Arial"/>
          <w:sz w:val="22"/>
          <w:szCs w:val="22"/>
        </w:rPr>
      </w:pPr>
      <w:r w:rsidRPr="00FF78FD">
        <w:rPr>
          <w:rFonts w:ascii="Arial" w:hAnsi="Arial" w:cs="Arial"/>
          <w:sz w:val="22"/>
          <w:szCs w:val="22"/>
        </w:rPr>
        <w:t>All i</w:t>
      </w:r>
      <w:r w:rsidR="00363736" w:rsidRPr="00FF78FD">
        <w:rPr>
          <w:rFonts w:ascii="Arial" w:hAnsi="Arial" w:cs="Arial"/>
          <w:sz w:val="22"/>
          <w:szCs w:val="22"/>
        </w:rPr>
        <w:t>ntervention units in implementation support</w:t>
      </w:r>
    </w:p>
    <w:p w14:paraId="07223E13" w14:textId="458F5C37" w:rsidR="00363736" w:rsidRPr="00FF78FD" w:rsidRDefault="00363736" w:rsidP="003468E2">
      <w:pPr>
        <w:pStyle w:val="ListParagraph"/>
        <w:numPr>
          <w:ilvl w:val="0"/>
          <w:numId w:val="7"/>
        </w:numPr>
        <w:rPr>
          <w:rFonts w:ascii="Arial" w:hAnsi="Arial" w:cs="Arial"/>
          <w:sz w:val="22"/>
          <w:szCs w:val="22"/>
        </w:rPr>
      </w:pPr>
      <w:r w:rsidRPr="00FF78FD">
        <w:rPr>
          <w:rFonts w:ascii="Arial" w:hAnsi="Arial" w:cs="Arial"/>
          <w:sz w:val="22"/>
          <w:szCs w:val="22"/>
        </w:rPr>
        <w:t>Control units in data collection only</w:t>
      </w:r>
    </w:p>
    <w:p w14:paraId="54616F4C" w14:textId="77777777" w:rsidR="00CA0398" w:rsidRPr="00FF78FD" w:rsidRDefault="00CA0398" w:rsidP="00CA0398">
      <w:pPr>
        <w:rPr>
          <w:rFonts w:ascii="Arial" w:hAnsi="Arial" w:cs="Arial"/>
          <w:sz w:val="22"/>
          <w:szCs w:val="22"/>
        </w:rPr>
      </w:pPr>
    </w:p>
    <w:p w14:paraId="6E5FEEFC" w14:textId="757F6846" w:rsidR="008638E6" w:rsidRPr="00FF78FD" w:rsidRDefault="008638E6">
      <w:pPr>
        <w:pStyle w:val="Heading1"/>
        <w:rPr>
          <w:rFonts w:cs="Arial"/>
          <w:sz w:val="22"/>
          <w:szCs w:val="22"/>
        </w:rPr>
      </w:pPr>
      <w:bookmarkStart w:id="70" w:name="_Toc530457790"/>
      <w:bookmarkStart w:id="71" w:name="_Ref417558766"/>
      <w:bookmarkStart w:id="72" w:name="_Toc502155479"/>
      <w:r w:rsidRPr="00FF78FD">
        <w:rPr>
          <w:rFonts w:cs="Arial"/>
          <w:sz w:val="22"/>
          <w:szCs w:val="22"/>
        </w:rPr>
        <w:lastRenderedPageBreak/>
        <w:t xml:space="preserve">Study </w:t>
      </w:r>
      <w:bookmarkEnd w:id="70"/>
      <w:r w:rsidRPr="00FF78FD">
        <w:rPr>
          <w:rFonts w:cs="Arial"/>
          <w:sz w:val="22"/>
          <w:szCs w:val="22"/>
        </w:rPr>
        <w:t>Evaluations and Measurements</w:t>
      </w:r>
      <w:bookmarkEnd w:id="71"/>
      <w:bookmarkEnd w:id="72"/>
    </w:p>
    <w:p w14:paraId="63894185" w14:textId="50E5FCF3" w:rsidR="00CE49C9" w:rsidRPr="00FF78FD" w:rsidRDefault="00CE49C9" w:rsidP="00CE49C9">
      <w:pPr>
        <w:pStyle w:val="Heading2"/>
        <w:rPr>
          <w:rFonts w:cs="Arial"/>
          <w:sz w:val="22"/>
          <w:szCs w:val="22"/>
        </w:rPr>
      </w:pPr>
      <w:bookmarkStart w:id="73" w:name="_Toc502155480"/>
      <w:r w:rsidRPr="00FF78FD">
        <w:rPr>
          <w:rFonts w:cs="Arial"/>
          <w:sz w:val="22"/>
          <w:szCs w:val="22"/>
        </w:rPr>
        <w:t>Descriptions/Definitions</w:t>
      </w:r>
      <w:bookmarkEnd w:id="73"/>
    </w:p>
    <w:p w14:paraId="250877BB" w14:textId="744CC7E0" w:rsidR="00CE49C9" w:rsidRPr="00FF78FD" w:rsidRDefault="00CE49C9" w:rsidP="00CE49C9">
      <w:pPr>
        <w:rPr>
          <w:rFonts w:ascii="Arial" w:hAnsi="Arial" w:cs="Arial"/>
          <w:sz w:val="22"/>
          <w:szCs w:val="22"/>
        </w:rPr>
      </w:pPr>
      <w:r w:rsidRPr="00FF78FD">
        <w:rPr>
          <w:rFonts w:ascii="Arial" w:hAnsi="Arial" w:cs="Arial"/>
          <w:sz w:val="22"/>
          <w:szCs w:val="22"/>
        </w:rPr>
        <w:t>In each period described above, the terms below are used to describe a set of procedures, evaluations, and measurements which we have called stages. The descriptions below state exactly what is entailed for each stage.</w:t>
      </w:r>
    </w:p>
    <w:p w14:paraId="2D567C83" w14:textId="409CC43A" w:rsidR="00EE590A" w:rsidRPr="00FF78FD" w:rsidRDefault="00CE49C9" w:rsidP="00CE49C9">
      <w:pPr>
        <w:pStyle w:val="Heading3"/>
        <w:rPr>
          <w:rFonts w:ascii="Arial" w:hAnsi="Arial" w:cs="Arial"/>
          <w:sz w:val="22"/>
          <w:szCs w:val="22"/>
        </w:rPr>
      </w:pPr>
      <w:bookmarkStart w:id="74" w:name="_Ref416702939"/>
      <w:bookmarkStart w:id="75" w:name="_Toc502155481"/>
      <w:r w:rsidRPr="00FF78FD">
        <w:rPr>
          <w:rFonts w:ascii="Arial" w:hAnsi="Arial" w:cs="Arial"/>
          <w:sz w:val="22"/>
          <w:szCs w:val="22"/>
        </w:rPr>
        <w:t>Data collection only stage</w:t>
      </w:r>
      <w:bookmarkEnd w:id="74"/>
      <w:bookmarkEnd w:id="75"/>
    </w:p>
    <w:p w14:paraId="69F386D4" w14:textId="77777777" w:rsidR="00EE590A" w:rsidRPr="00FF78FD" w:rsidRDefault="00EE590A" w:rsidP="00EE590A">
      <w:pPr>
        <w:pStyle w:val="ListParagraph"/>
        <w:numPr>
          <w:ilvl w:val="0"/>
          <w:numId w:val="9"/>
        </w:numPr>
        <w:rPr>
          <w:rFonts w:ascii="Arial" w:hAnsi="Arial" w:cs="Arial"/>
          <w:sz w:val="22"/>
          <w:szCs w:val="22"/>
        </w:rPr>
      </w:pPr>
      <w:r w:rsidRPr="00FF78FD">
        <w:rPr>
          <w:rFonts w:ascii="Arial" w:hAnsi="Arial" w:cs="Arial"/>
          <w:sz w:val="22"/>
          <w:szCs w:val="22"/>
        </w:rPr>
        <w:t>No intervention</w:t>
      </w:r>
    </w:p>
    <w:p w14:paraId="3E8859AB" w14:textId="17A2AFE5" w:rsidR="00EE590A" w:rsidRPr="00FF78FD" w:rsidRDefault="00096CE2" w:rsidP="00D27C5D">
      <w:pPr>
        <w:pStyle w:val="Heading4"/>
        <w:rPr>
          <w:rFonts w:ascii="Arial" w:hAnsi="Arial" w:cs="Arial"/>
          <w:sz w:val="22"/>
          <w:szCs w:val="22"/>
        </w:rPr>
      </w:pPr>
      <w:bookmarkStart w:id="76" w:name="_Ref416867107"/>
      <w:r w:rsidRPr="00FF78FD">
        <w:rPr>
          <w:rFonts w:ascii="Arial" w:hAnsi="Arial" w:cs="Arial"/>
          <w:sz w:val="22"/>
          <w:szCs w:val="22"/>
        </w:rPr>
        <w:t>Data collected every day</w:t>
      </w:r>
      <w:bookmarkEnd w:id="76"/>
    </w:p>
    <w:p w14:paraId="1852A136" w14:textId="7A16C27F" w:rsidR="00CE49C9" w:rsidRPr="00FF78FD" w:rsidRDefault="00CE49C9" w:rsidP="00CE49C9">
      <w:pPr>
        <w:pStyle w:val="ListParagraph"/>
        <w:numPr>
          <w:ilvl w:val="1"/>
          <w:numId w:val="9"/>
        </w:numPr>
        <w:rPr>
          <w:rFonts w:ascii="Arial" w:hAnsi="Arial" w:cs="Arial"/>
          <w:sz w:val="22"/>
          <w:szCs w:val="22"/>
        </w:rPr>
      </w:pPr>
      <w:r w:rsidRPr="00FF78FD">
        <w:rPr>
          <w:rFonts w:ascii="Arial" w:hAnsi="Arial" w:cs="Arial"/>
          <w:sz w:val="22"/>
          <w:szCs w:val="22"/>
        </w:rPr>
        <w:t>Bed occupancy data comes from Epic</w:t>
      </w:r>
      <w:r w:rsidR="001602B4" w:rsidRPr="00FF78FD">
        <w:rPr>
          <w:rFonts w:ascii="Arial" w:hAnsi="Arial" w:cs="Arial"/>
          <w:sz w:val="22"/>
          <w:szCs w:val="22"/>
        </w:rPr>
        <w:t xml:space="preserve"> and the CHOP financial dashboard</w:t>
      </w:r>
    </w:p>
    <w:p w14:paraId="56307753" w14:textId="45487208" w:rsidR="001602B4" w:rsidRPr="00FF78FD" w:rsidRDefault="001602B4" w:rsidP="00CE49C9">
      <w:pPr>
        <w:pStyle w:val="ListParagraph"/>
        <w:numPr>
          <w:ilvl w:val="1"/>
          <w:numId w:val="9"/>
        </w:numPr>
        <w:rPr>
          <w:rFonts w:ascii="Arial" w:hAnsi="Arial" w:cs="Arial"/>
          <w:sz w:val="22"/>
          <w:szCs w:val="22"/>
        </w:rPr>
      </w:pPr>
      <w:r w:rsidRPr="00FF78FD">
        <w:rPr>
          <w:rFonts w:ascii="Arial" w:hAnsi="Arial" w:cs="Arial"/>
          <w:sz w:val="22"/>
          <w:szCs w:val="22"/>
        </w:rPr>
        <w:t>Data elements extracted from Epic:</w:t>
      </w:r>
    </w:p>
    <w:p w14:paraId="1C5E884A" w14:textId="2DF660A4"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date</w:t>
      </w:r>
    </w:p>
    <w:p w14:paraId="07D6B17F" w14:textId="2012809B"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time</w:t>
      </w:r>
    </w:p>
    <w:p w14:paraId="0216D4B1" w14:textId="40EA31F0"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unit</w:t>
      </w:r>
    </w:p>
    <w:p w14:paraId="6368F82B" w14:textId="283DB236"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room</w:t>
      </w:r>
    </w:p>
    <w:p w14:paraId="67EFBC0C" w14:textId="7FCDDB03"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 xml:space="preserve">bed </w:t>
      </w:r>
    </w:p>
    <w:p w14:paraId="7C5E7A2D" w14:textId="52CC48EF"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occupied (yes/no)</w:t>
      </w:r>
    </w:p>
    <w:p w14:paraId="76B2AE6B" w14:textId="26060A95" w:rsidR="001602B4" w:rsidRPr="00FF78FD" w:rsidRDefault="001602B4" w:rsidP="001602B4">
      <w:pPr>
        <w:pStyle w:val="ListParagraph"/>
        <w:numPr>
          <w:ilvl w:val="1"/>
          <w:numId w:val="9"/>
        </w:numPr>
        <w:rPr>
          <w:rFonts w:ascii="Arial" w:hAnsi="Arial" w:cs="Arial"/>
          <w:sz w:val="22"/>
          <w:szCs w:val="22"/>
        </w:rPr>
      </w:pPr>
      <w:r w:rsidRPr="00FF78FD">
        <w:rPr>
          <w:rFonts w:ascii="Arial" w:hAnsi="Arial" w:cs="Arial"/>
          <w:sz w:val="22"/>
          <w:szCs w:val="22"/>
        </w:rPr>
        <w:t>Data elements extracted from the CHOP financial dashboard</w:t>
      </w:r>
      <w:r w:rsidR="00C533FD" w:rsidRPr="00FF78FD">
        <w:rPr>
          <w:rFonts w:ascii="Arial" w:hAnsi="Arial" w:cs="Arial"/>
          <w:sz w:val="22"/>
          <w:szCs w:val="22"/>
        </w:rPr>
        <w:t>:</w:t>
      </w:r>
    </w:p>
    <w:p w14:paraId="074B7EFE" w14:textId="6205328E"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unit</w:t>
      </w:r>
    </w:p>
    <w:p w14:paraId="34997218" w14:textId="242D6654"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date</w:t>
      </w:r>
    </w:p>
    <w:p w14:paraId="4575C7AE" w14:textId="65881B42"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patient-days</w:t>
      </w:r>
    </w:p>
    <w:p w14:paraId="34FF526F" w14:textId="5CDA7CB2" w:rsidR="00CE49C9" w:rsidRPr="00FF78FD" w:rsidRDefault="00CE49C9" w:rsidP="0050363F">
      <w:pPr>
        <w:pStyle w:val="ListParagraph"/>
        <w:numPr>
          <w:ilvl w:val="1"/>
          <w:numId w:val="9"/>
        </w:numPr>
        <w:rPr>
          <w:rFonts w:ascii="Arial" w:hAnsi="Arial" w:cs="Arial"/>
          <w:sz w:val="22"/>
          <w:szCs w:val="22"/>
        </w:rPr>
      </w:pPr>
      <w:r w:rsidRPr="00FF78FD">
        <w:rPr>
          <w:rFonts w:ascii="Arial" w:hAnsi="Arial" w:cs="Arial"/>
          <w:sz w:val="22"/>
          <w:szCs w:val="22"/>
        </w:rPr>
        <w:t>Alarm data comes from the GE monitor network, queried using Bedmaster software and/or the CHOP data warehouse (when available- incorporation into data warehouse is in progress at the time this protocol is being submitted)</w:t>
      </w:r>
      <w:r w:rsidR="0050363F" w:rsidRPr="00FF78FD">
        <w:rPr>
          <w:rFonts w:ascii="Arial" w:hAnsi="Arial" w:cs="Arial"/>
          <w:sz w:val="22"/>
          <w:szCs w:val="22"/>
        </w:rPr>
        <w:t>. CHOP has been using Bedmaster in Biomedical Engineering for many years.</w:t>
      </w:r>
    </w:p>
    <w:p w14:paraId="211064D3" w14:textId="568E5640" w:rsidR="001602B4" w:rsidRPr="00FF78FD" w:rsidRDefault="001602B4" w:rsidP="001602B4">
      <w:pPr>
        <w:pStyle w:val="ListParagraph"/>
        <w:numPr>
          <w:ilvl w:val="1"/>
          <w:numId w:val="9"/>
        </w:numPr>
        <w:rPr>
          <w:rFonts w:ascii="Arial" w:hAnsi="Arial" w:cs="Arial"/>
          <w:sz w:val="22"/>
          <w:szCs w:val="22"/>
        </w:rPr>
      </w:pPr>
      <w:r w:rsidRPr="00FF78FD">
        <w:rPr>
          <w:rFonts w:ascii="Arial" w:hAnsi="Arial" w:cs="Arial"/>
          <w:sz w:val="22"/>
          <w:szCs w:val="22"/>
        </w:rPr>
        <w:t>Data elements extracted</w:t>
      </w:r>
      <w:r w:rsidR="00C533FD" w:rsidRPr="00FF78FD">
        <w:rPr>
          <w:rFonts w:ascii="Arial" w:hAnsi="Arial" w:cs="Arial"/>
          <w:sz w:val="22"/>
          <w:szCs w:val="22"/>
        </w:rPr>
        <w:t xml:space="preserve"> from the GE monitor network</w:t>
      </w:r>
      <w:r w:rsidRPr="00FF78FD">
        <w:rPr>
          <w:rFonts w:ascii="Arial" w:hAnsi="Arial" w:cs="Arial"/>
          <w:sz w:val="22"/>
          <w:szCs w:val="22"/>
        </w:rPr>
        <w:t>:</w:t>
      </w:r>
    </w:p>
    <w:p w14:paraId="0CF8B7E4" w14:textId="21F1AFFA"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date</w:t>
      </w:r>
    </w:p>
    <w:p w14:paraId="3CB35303" w14:textId="145D7FF7"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time</w:t>
      </w:r>
    </w:p>
    <w:p w14:paraId="738AA166" w14:textId="285EB566"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unit</w:t>
      </w:r>
    </w:p>
    <w:p w14:paraId="468461DF" w14:textId="24B03B73"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room</w:t>
      </w:r>
    </w:p>
    <w:p w14:paraId="5FAB824C" w14:textId="5A1D9E94"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 xml:space="preserve">bed </w:t>
      </w:r>
    </w:p>
    <w:p w14:paraId="02BD44BB" w14:textId="2436D121"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 xml:space="preserve">patient </w:t>
      </w:r>
      <w:r w:rsidR="005A607A" w:rsidRPr="00FF78FD">
        <w:rPr>
          <w:rFonts w:ascii="Arial" w:hAnsi="Arial" w:cs="Arial"/>
          <w:sz w:val="22"/>
          <w:szCs w:val="22"/>
        </w:rPr>
        <w:t xml:space="preserve">ID </w:t>
      </w:r>
      <w:r w:rsidRPr="00FF78FD">
        <w:rPr>
          <w:rFonts w:ascii="Arial" w:hAnsi="Arial" w:cs="Arial"/>
          <w:sz w:val="22"/>
          <w:szCs w:val="22"/>
        </w:rPr>
        <w:t xml:space="preserve">(a place where nurses can enter patient’s MRN; this practice varies by unit </w:t>
      </w:r>
      <w:r w:rsidR="00C533FD" w:rsidRPr="00FF78FD">
        <w:rPr>
          <w:rFonts w:ascii="Arial" w:hAnsi="Arial" w:cs="Arial"/>
          <w:sz w:val="22"/>
          <w:szCs w:val="22"/>
        </w:rPr>
        <w:t>and</w:t>
      </w:r>
      <w:r w:rsidRPr="00FF78FD">
        <w:rPr>
          <w:rFonts w:ascii="Arial" w:hAnsi="Arial" w:cs="Arial"/>
          <w:sz w:val="22"/>
          <w:szCs w:val="22"/>
        </w:rPr>
        <w:t xml:space="preserve"> is often unreliable</w:t>
      </w:r>
      <w:r w:rsidR="00C533FD" w:rsidRPr="00FF78FD">
        <w:rPr>
          <w:rFonts w:ascii="Arial" w:hAnsi="Arial" w:cs="Arial"/>
          <w:sz w:val="22"/>
          <w:szCs w:val="22"/>
        </w:rPr>
        <w:t>; this element will therefore not be retained</w:t>
      </w:r>
      <w:r w:rsidRPr="00FF78FD">
        <w:rPr>
          <w:rFonts w:ascii="Arial" w:hAnsi="Arial" w:cs="Arial"/>
          <w:sz w:val="22"/>
          <w:szCs w:val="22"/>
        </w:rPr>
        <w:t>)</w:t>
      </w:r>
    </w:p>
    <w:p w14:paraId="0040A55C" w14:textId="606F7C25" w:rsidR="00C533FD" w:rsidRPr="00FF78FD" w:rsidRDefault="001602B4" w:rsidP="00C533FD">
      <w:pPr>
        <w:pStyle w:val="ListParagraph"/>
        <w:numPr>
          <w:ilvl w:val="2"/>
          <w:numId w:val="9"/>
        </w:numPr>
        <w:rPr>
          <w:rFonts w:ascii="Arial" w:hAnsi="Arial" w:cs="Arial"/>
          <w:sz w:val="22"/>
          <w:szCs w:val="22"/>
        </w:rPr>
      </w:pPr>
      <w:r w:rsidRPr="00FF78FD">
        <w:rPr>
          <w:rFonts w:ascii="Arial" w:hAnsi="Arial" w:cs="Arial"/>
          <w:sz w:val="22"/>
          <w:szCs w:val="22"/>
        </w:rPr>
        <w:t xml:space="preserve">patient name (a place where nurses can enter patient’s </w:t>
      </w:r>
      <w:r w:rsidR="00C533FD" w:rsidRPr="00FF78FD">
        <w:rPr>
          <w:rFonts w:ascii="Arial" w:hAnsi="Arial" w:cs="Arial"/>
          <w:sz w:val="22"/>
          <w:szCs w:val="22"/>
        </w:rPr>
        <w:t>name</w:t>
      </w:r>
      <w:r w:rsidRPr="00FF78FD">
        <w:rPr>
          <w:rFonts w:ascii="Arial" w:hAnsi="Arial" w:cs="Arial"/>
          <w:sz w:val="22"/>
          <w:szCs w:val="22"/>
        </w:rPr>
        <w:t>; this practice varies by unit but is often unreliable</w:t>
      </w:r>
      <w:r w:rsidR="00C533FD" w:rsidRPr="00FF78FD">
        <w:rPr>
          <w:rFonts w:ascii="Arial" w:hAnsi="Arial" w:cs="Arial"/>
          <w:sz w:val="22"/>
          <w:szCs w:val="22"/>
        </w:rPr>
        <w:t xml:space="preserve"> this element will therefore not be retained)</w:t>
      </w:r>
    </w:p>
    <w:p w14:paraId="20015FC8" w14:textId="49F7DF4B"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alarm start date and time</w:t>
      </w:r>
    </w:p>
    <w:p w14:paraId="6FC43B6B" w14:textId="7D5B6E8E"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alarm level (the acuity of the alarm)</w:t>
      </w:r>
    </w:p>
    <w:p w14:paraId="09372204" w14:textId="6D79C364" w:rsidR="001602B4" w:rsidRPr="00FF78FD" w:rsidRDefault="001602B4" w:rsidP="001602B4">
      <w:pPr>
        <w:pStyle w:val="ListParagraph"/>
        <w:numPr>
          <w:ilvl w:val="2"/>
          <w:numId w:val="9"/>
        </w:numPr>
        <w:rPr>
          <w:rFonts w:ascii="Arial" w:hAnsi="Arial" w:cs="Arial"/>
          <w:sz w:val="22"/>
          <w:szCs w:val="22"/>
        </w:rPr>
      </w:pPr>
      <w:r w:rsidRPr="00FF78FD">
        <w:rPr>
          <w:rFonts w:ascii="Arial" w:hAnsi="Arial" w:cs="Arial"/>
          <w:sz w:val="22"/>
          <w:szCs w:val="22"/>
        </w:rPr>
        <w:t>alarm</w:t>
      </w:r>
      <w:r w:rsidR="00B141C9" w:rsidRPr="00FF78FD">
        <w:rPr>
          <w:rFonts w:ascii="Arial" w:hAnsi="Arial" w:cs="Arial"/>
          <w:sz w:val="22"/>
          <w:szCs w:val="22"/>
        </w:rPr>
        <w:t xml:space="preserve"> </w:t>
      </w:r>
      <w:r w:rsidRPr="00FF78FD">
        <w:rPr>
          <w:rFonts w:ascii="Arial" w:hAnsi="Arial" w:cs="Arial"/>
          <w:sz w:val="22"/>
          <w:szCs w:val="22"/>
        </w:rPr>
        <w:t>message (the text of the alarm)</w:t>
      </w:r>
    </w:p>
    <w:p w14:paraId="5EA95435" w14:textId="45395E55" w:rsidR="001602B4" w:rsidRPr="00FF78FD" w:rsidRDefault="001602B4" w:rsidP="00C533FD">
      <w:pPr>
        <w:pStyle w:val="ListParagraph"/>
        <w:numPr>
          <w:ilvl w:val="2"/>
          <w:numId w:val="9"/>
        </w:numPr>
        <w:rPr>
          <w:rFonts w:ascii="Arial" w:hAnsi="Arial" w:cs="Arial"/>
          <w:sz w:val="22"/>
          <w:szCs w:val="22"/>
        </w:rPr>
      </w:pPr>
      <w:r w:rsidRPr="00FF78FD">
        <w:rPr>
          <w:rFonts w:ascii="Arial" w:hAnsi="Arial" w:cs="Arial"/>
          <w:sz w:val="22"/>
          <w:szCs w:val="22"/>
        </w:rPr>
        <w:t>alarm duration</w:t>
      </w:r>
    </w:p>
    <w:p w14:paraId="0FE4C91E" w14:textId="6E14EBC4" w:rsidR="00EE590A" w:rsidRPr="00FF78FD" w:rsidRDefault="00F06B7B" w:rsidP="00D27C5D">
      <w:pPr>
        <w:pStyle w:val="Heading4"/>
        <w:rPr>
          <w:rFonts w:ascii="Arial" w:hAnsi="Arial" w:cs="Arial"/>
          <w:sz w:val="22"/>
          <w:szCs w:val="22"/>
        </w:rPr>
      </w:pPr>
      <w:r>
        <w:rPr>
          <w:rFonts w:ascii="Arial" w:hAnsi="Arial" w:cs="Arial"/>
          <w:sz w:val="22"/>
          <w:szCs w:val="22"/>
        </w:rPr>
        <w:t>Point prevalence</w:t>
      </w:r>
      <w:r w:rsidR="00D27C5D" w:rsidRPr="00FF78FD">
        <w:rPr>
          <w:rFonts w:ascii="Arial" w:hAnsi="Arial" w:cs="Arial"/>
          <w:sz w:val="22"/>
          <w:szCs w:val="22"/>
        </w:rPr>
        <w:t xml:space="preserve"> </w:t>
      </w:r>
      <w:r>
        <w:rPr>
          <w:rFonts w:ascii="Arial" w:hAnsi="Arial" w:cs="Arial"/>
          <w:sz w:val="22"/>
          <w:szCs w:val="22"/>
        </w:rPr>
        <w:t xml:space="preserve">of monitoring </w:t>
      </w:r>
      <w:r w:rsidR="00D27C5D" w:rsidRPr="00FF78FD">
        <w:rPr>
          <w:rFonts w:ascii="Arial" w:hAnsi="Arial" w:cs="Arial"/>
          <w:sz w:val="22"/>
          <w:szCs w:val="22"/>
        </w:rPr>
        <w:t>data collection days</w:t>
      </w:r>
      <w:r w:rsidR="001D77DA">
        <w:rPr>
          <w:rFonts w:ascii="Arial" w:hAnsi="Arial" w:cs="Arial"/>
          <w:sz w:val="22"/>
          <w:szCs w:val="22"/>
        </w:rPr>
        <w:t xml:space="preserve"> in data collection only phase</w:t>
      </w:r>
    </w:p>
    <w:p w14:paraId="4C2FF565" w14:textId="44D5DA81" w:rsidR="0050363F" w:rsidRPr="00FF78FD" w:rsidRDefault="00096CE2" w:rsidP="0050363F">
      <w:pPr>
        <w:pStyle w:val="ListParagraph"/>
        <w:numPr>
          <w:ilvl w:val="1"/>
          <w:numId w:val="9"/>
        </w:numPr>
        <w:rPr>
          <w:rFonts w:ascii="Arial" w:hAnsi="Arial" w:cs="Arial"/>
          <w:sz w:val="22"/>
          <w:szCs w:val="22"/>
        </w:rPr>
      </w:pPr>
      <w:r w:rsidRPr="00FF78FD">
        <w:rPr>
          <w:rFonts w:ascii="Arial" w:hAnsi="Arial" w:cs="Arial"/>
          <w:sz w:val="22"/>
          <w:szCs w:val="22"/>
        </w:rPr>
        <w:t>Collect all data described above</w:t>
      </w:r>
      <w:r w:rsidR="001D77DA">
        <w:rPr>
          <w:rFonts w:ascii="Arial" w:hAnsi="Arial" w:cs="Arial"/>
          <w:sz w:val="22"/>
          <w:szCs w:val="22"/>
        </w:rPr>
        <w:t>,</w:t>
      </w:r>
      <w:r w:rsidRPr="00FF78FD">
        <w:rPr>
          <w:rFonts w:ascii="Arial" w:hAnsi="Arial" w:cs="Arial"/>
          <w:sz w:val="22"/>
          <w:szCs w:val="22"/>
        </w:rPr>
        <w:t xml:space="preserve"> plus:</w:t>
      </w:r>
    </w:p>
    <w:p w14:paraId="7F0727F2" w14:textId="01E516A0" w:rsidR="00096CE2" w:rsidRPr="00FF78FD" w:rsidRDefault="00096CE2" w:rsidP="00096CE2">
      <w:pPr>
        <w:pStyle w:val="Heading5"/>
        <w:rPr>
          <w:rFonts w:ascii="Arial" w:hAnsi="Arial" w:cs="Arial"/>
          <w:sz w:val="22"/>
          <w:szCs w:val="22"/>
        </w:rPr>
      </w:pPr>
      <w:bookmarkStart w:id="77" w:name="_Ref416959694"/>
      <w:r w:rsidRPr="00FF78FD">
        <w:rPr>
          <w:rFonts w:ascii="Arial" w:hAnsi="Arial" w:cs="Arial"/>
          <w:sz w:val="22"/>
          <w:szCs w:val="22"/>
        </w:rPr>
        <w:lastRenderedPageBreak/>
        <w:t>Data for ascertain</w:t>
      </w:r>
      <w:r w:rsidR="00CF4D92">
        <w:rPr>
          <w:rFonts w:ascii="Arial" w:hAnsi="Arial" w:cs="Arial"/>
          <w:sz w:val="22"/>
          <w:szCs w:val="22"/>
        </w:rPr>
        <w:t>ment of alarms per monitored patient</w:t>
      </w:r>
      <w:r w:rsidRPr="00FF78FD">
        <w:rPr>
          <w:rFonts w:ascii="Arial" w:hAnsi="Arial" w:cs="Arial"/>
          <w:sz w:val="22"/>
          <w:szCs w:val="22"/>
        </w:rPr>
        <w:t>-day</w:t>
      </w:r>
      <w:bookmarkEnd w:id="77"/>
    </w:p>
    <w:p w14:paraId="69BCA08A" w14:textId="6AC8D925" w:rsidR="00096CE2" w:rsidRPr="00FF78FD" w:rsidRDefault="00096CE2" w:rsidP="00096CE2">
      <w:pPr>
        <w:pStyle w:val="ListParagraph"/>
        <w:numPr>
          <w:ilvl w:val="1"/>
          <w:numId w:val="9"/>
        </w:numPr>
        <w:rPr>
          <w:rFonts w:ascii="Arial" w:hAnsi="Arial" w:cs="Arial"/>
          <w:sz w:val="22"/>
          <w:szCs w:val="22"/>
        </w:rPr>
      </w:pPr>
      <w:r w:rsidRPr="00FF78FD">
        <w:rPr>
          <w:rFonts w:ascii="Arial" w:hAnsi="Arial" w:cs="Arial"/>
          <w:sz w:val="22"/>
          <w:szCs w:val="22"/>
        </w:rPr>
        <w:t>Occupied and monitored beds will be counted in the morning (6-9AM), afternoon (2-5pm), and evening (9PM-midnight)</w:t>
      </w:r>
    </w:p>
    <w:p w14:paraId="770EA191" w14:textId="0D26BAB9" w:rsidR="00D27C5D" w:rsidRPr="00FF78FD" w:rsidRDefault="00096CE2" w:rsidP="00D27C5D">
      <w:pPr>
        <w:pStyle w:val="ListParagraph"/>
        <w:numPr>
          <w:ilvl w:val="2"/>
          <w:numId w:val="9"/>
        </w:numPr>
        <w:rPr>
          <w:rFonts w:ascii="Arial" w:hAnsi="Arial" w:cs="Arial"/>
          <w:sz w:val="22"/>
          <w:szCs w:val="22"/>
        </w:rPr>
      </w:pPr>
      <w:r w:rsidRPr="00FF78FD">
        <w:rPr>
          <w:rFonts w:ascii="Arial" w:hAnsi="Arial" w:cs="Arial"/>
          <w:sz w:val="22"/>
          <w:szCs w:val="22"/>
        </w:rPr>
        <w:t>Monitored status will be assessed by remotely viewing the monitor using Bedmaster and/or GE software. As a backup method if software is experiencing a downtime (unlikely), a member of the research team will assess monitored status by briefly walking into each patient room and visualizing the monitor to see if it is in use.</w:t>
      </w:r>
    </w:p>
    <w:p w14:paraId="57044F20" w14:textId="7755E96D" w:rsidR="00EE590A" w:rsidRPr="00FF78FD" w:rsidRDefault="00EE590A" w:rsidP="00CE49C9">
      <w:pPr>
        <w:pStyle w:val="Heading3"/>
        <w:rPr>
          <w:rFonts w:ascii="Arial" w:hAnsi="Arial" w:cs="Arial"/>
          <w:sz w:val="22"/>
          <w:szCs w:val="22"/>
        </w:rPr>
      </w:pPr>
      <w:bookmarkStart w:id="78" w:name="_Toc416867517"/>
      <w:bookmarkStart w:id="79" w:name="_Toc502155482"/>
      <w:bookmarkEnd w:id="78"/>
      <w:r w:rsidRPr="00FF78FD">
        <w:rPr>
          <w:rFonts w:ascii="Arial" w:hAnsi="Arial" w:cs="Arial"/>
          <w:sz w:val="22"/>
          <w:szCs w:val="22"/>
        </w:rPr>
        <w:t>Active implementatio</w:t>
      </w:r>
      <w:r w:rsidR="00CE49C9" w:rsidRPr="00FF78FD">
        <w:rPr>
          <w:rFonts w:ascii="Arial" w:hAnsi="Arial" w:cs="Arial"/>
          <w:sz w:val="22"/>
          <w:szCs w:val="22"/>
        </w:rPr>
        <w:t>n stage</w:t>
      </w:r>
      <w:bookmarkEnd w:id="79"/>
    </w:p>
    <w:p w14:paraId="4CDECF19" w14:textId="1ABBD7C3" w:rsidR="00C41333" w:rsidRPr="00FF78FD" w:rsidRDefault="00C41333" w:rsidP="00383AA3">
      <w:pPr>
        <w:pStyle w:val="Heading4"/>
        <w:rPr>
          <w:rFonts w:ascii="Arial" w:hAnsi="Arial" w:cs="Arial"/>
          <w:sz w:val="22"/>
          <w:szCs w:val="22"/>
        </w:rPr>
      </w:pPr>
      <w:bookmarkStart w:id="80" w:name="_Ref416867028"/>
      <w:r w:rsidRPr="00FF78FD">
        <w:rPr>
          <w:rFonts w:ascii="Arial" w:hAnsi="Arial" w:cs="Arial"/>
          <w:sz w:val="22"/>
          <w:szCs w:val="22"/>
        </w:rPr>
        <w:t>The intervention</w:t>
      </w:r>
      <w:bookmarkEnd w:id="80"/>
    </w:p>
    <w:p w14:paraId="5B5C668D" w14:textId="77777777" w:rsidR="00EE590A" w:rsidRPr="00FF78FD" w:rsidRDefault="00EE590A" w:rsidP="00EE590A">
      <w:pPr>
        <w:pStyle w:val="ListParagraph"/>
        <w:numPr>
          <w:ilvl w:val="0"/>
          <w:numId w:val="8"/>
        </w:numPr>
        <w:rPr>
          <w:rFonts w:ascii="Arial" w:hAnsi="Arial" w:cs="Arial"/>
          <w:sz w:val="22"/>
          <w:szCs w:val="22"/>
        </w:rPr>
      </w:pPr>
      <w:r w:rsidRPr="00FF78FD">
        <w:rPr>
          <w:rFonts w:ascii="Arial" w:hAnsi="Arial" w:cs="Arial"/>
          <w:sz w:val="22"/>
          <w:szCs w:val="22"/>
        </w:rPr>
        <w:t>Identify eligible patients for alarm huddle discussion and generate a corresponding alarm dashboard each weekday</w:t>
      </w:r>
    </w:p>
    <w:p w14:paraId="676EE239" w14:textId="65325514" w:rsidR="006C11EA" w:rsidRPr="00FF78FD" w:rsidRDefault="006C11EA" w:rsidP="00383AA3">
      <w:pPr>
        <w:pStyle w:val="ListParagraph"/>
        <w:numPr>
          <w:ilvl w:val="1"/>
          <w:numId w:val="8"/>
        </w:numPr>
        <w:rPr>
          <w:rFonts w:ascii="Arial" w:hAnsi="Arial" w:cs="Arial"/>
          <w:sz w:val="22"/>
          <w:szCs w:val="22"/>
        </w:rPr>
      </w:pPr>
      <w:r w:rsidRPr="00FF78FD">
        <w:rPr>
          <w:rFonts w:ascii="Arial" w:hAnsi="Arial" w:cs="Arial"/>
          <w:sz w:val="22"/>
          <w:szCs w:val="22"/>
        </w:rPr>
        <w:t>Eligible patients for whom an alarm dashboard will be generated include the 4 patients on each intervention unit with the highest number of crisis and warning alarms for that unit in the 4 hours preceding the huddle as determined using GE/</w:t>
      </w:r>
      <w:proofErr w:type="spellStart"/>
      <w:r w:rsidRPr="00FF78FD">
        <w:rPr>
          <w:rFonts w:ascii="Arial" w:hAnsi="Arial" w:cs="Arial"/>
          <w:sz w:val="22"/>
          <w:szCs w:val="22"/>
        </w:rPr>
        <w:t>BedMaster</w:t>
      </w:r>
      <w:proofErr w:type="spellEnd"/>
      <w:r w:rsidRPr="00FF78FD">
        <w:rPr>
          <w:rFonts w:ascii="Arial" w:hAnsi="Arial" w:cs="Arial"/>
          <w:sz w:val="22"/>
          <w:szCs w:val="22"/>
        </w:rPr>
        <w:t xml:space="preserve"> systems.</w:t>
      </w:r>
    </w:p>
    <w:p w14:paraId="5314F5AB" w14:textId="468486C0" w:rsidR="006C11EA" w:rsidRPr="00FF78FD" w:rsidRDefault="006C11EA" w:rsidP="00383AA3">
      <w:pPr>
        <w:pStyle w:val="ListParagraph"/>
        <w:numPr>
          <w:ilvl w:val="1"/>
          <w:numId w:val="8"/>
        </w:numPr>
        <w:rPr>
          <w:rFonts w:ascii="Arial" w:hAnsi="Arial" w:cs="Arial"/>
          <w:sz w:val="22"/>
          <w:szCs w:val="22"/>
        </w:rPr>
      </w:pPr>
      <w:r w:rsidRPr="00FF78FD">
        <w:rPr>
          <w:rFonts w:ascii="Arial" w:hAnsi="Arial" w:cs="Arial"/>
          <w:sz w:val="22"/>
          <w:szCs w:val="22"/>
        </w:rPr>
        <w:t xml:space="preserve">The dashboard is available in paper and electronic formats. The electronic format uses </w:t>
      </w:r>
      <w:proofErr w:type="spellStart"/>
      <w:r w:rsidRPr="00FF78FD">
        <w:rPr>
          <w:rFonts w:ascii="Arial" w:hAnsi="Arial" w:cs="Arial"/>
          <w:sz w:val="22"/>
          <w:szCs w:val="22"/>
        </w:rPr>
        <w:t>QlikView</w:t>
      </w:r>
      <w:proofErr w:type="spellEnd"/>
      <w:r w:rsidRPr="00FF78FD">
        <w:rPr>
          <w:rFonts w:ascii="Arial" w:hAnsi="Arial" w:cs="Arial"/>
          <w:sz w:val="22"/>
          <w:szCs w:val="22"/>
        </w:rPr>
        <w:t xml:space="preserve"> and may be challenging for some units to access and use; we will therefore start with paper and then introduce electronic dashboard if there is interest from the units.</w:t>
      </w:r>
    </w:p>
    <w:p w14:paraId="02D70698" w14:textId="21152AB7" w:rsidR="00EE590A" w:rsidRPr="00FF78FD" w:rsidRDefault="00EE590A" w:rsidP="00EE590A">
      <w:pPr>
        <w:pStyle w:val="ListParagraph"/>
        <w:numPr>
          <w:ilvl w:val="0"/>
          <w:numId w:val="8"/>
        </w:numPr>
        <w:rPr>
          <w:rFonts w:ascii="Arial" w:hAnsi="Arial" w:cs="Arial"/>
          <w:sz w:val="22"/>
          <w:szCs w:val="22"/>
        </w:rPr>
      </w:pPr>
      <w:r w:rsidRPr="00FF78FD">
        <w:rPr>
          <w:rFonts w:ascii="Arial" w:hAnsi="Arial" w:cs="Arial"/>
          <w:sz w:val="22"/>
          <w:szCs w:val="22"/>
        </w:rPr>
        <w:t xml:space="preserve">Member of our team will attend and help facilitate alarm discussion in safety huddles each weekday using </w:t>
      </w:r>
      <w:r w:rsidR="00F42277">
        <w:rPr>
          <w:rFonts w:ascii="Arial" w:hAnsi="Arial" w:cs="Arial"/>
          <w:sz w:val="22"/>
          <w:szCs w:val="22"/>
        </w:rPr>
        <w:t>huddle guide</w:t>
      </w:r>
      <w:r w:rsidRPr="00FF78FD">
        <w:rPr>
          <w:rFonts w:ascii="Arial" w:hAnsi="Arial" w:cs="Arial"/>
          <w:sz w:val="22"/>
          <w:szCs w:val="22"/>
        </w:rPr>
        <w:t xml:space="preserve"> </w:t>
      </w:r>
    </w:p>
    <w:p w14:paraId="1367CE82" w14:textId="77777777" w:rsidR="00C41333" w:rsidRPr="00FF78FD" w:rsidRDefault="00C41333" w:rsidP="00383AA3">
      <w:pPr>
        <w:pStyle w:val="ListParagraph"/>
        <w:numPr>
          <w:ilvl w:val="1"/>
          <w:numId w:val="8"/>
        </w:numPr>
        <w:rPr>
          <w:rFonts w:ascii="Arial" w:hAnsi="Arial" w:cs="Arial"/>
          <w:sz w:val="22"/>
          <w:szCs w:val="22"/>
        </w:rPr>
      </w:pPr>
      <w:r w:rsidRPr="00FF78FD">
        <w:rPr>
          <w:rFonts w:ascii="Arial" w:hAnsi="Arial" w:cs="Arial"/>
          <w:sz w:val="22"/>
          <w:szCs w:val="22"/>
        </w:rPr>
        <w:t>Up to 4 patients per huddle will be discussed.</w:t>
      </w:r>
    </w:p>
    <w:p w14:paraId="56F6DE98" w14:textId="57890DDD" w:rsidR="006C11EA" w:rsidRDefault="00F42277" w:rsidP="00383AA3">
      <w:pPr>
        <w:pStyle w:val="ListParagraph"/>
        <w:numPr>
          <w:ilvl w:val="1"/>
          <w:numId w:val="8"/>
        </w:numPr>
        <w:rPr>
          <w:rFonts w:ascii="Arial" w:hAnsi="Arial" w:cs="Arial"/>
          <w:sz w:val="22"/>
          <w:szCs w:val="22"/>
        </w:rPr>
      </w:pPr>
      <w:r>
        <w:rPr>
          <w:rFonts w:ascii="Arial" w:hAnsi="Arial" w:cs="Arial"/>
          <w:sz w:val="22"/>
          <w:szCs w:val="22"/>
        </w:rPr>
        <w:t>Huddle guide</w:t>
      </w:r>
      <w:r w:rsidR="006C11EA" w:rsidRPr="00FF78FD">
        <w:rPr>
          <w:rFonts w:ascii="Arial" w:hAnsi="Arial" w:cs="Arial"/>
          <w:sz w:val="22"/>
          <w:szCs w:val="22"/>
        </w:rPr>
        <w:t xml:space="preserve"> is attached in the appendix. Given the pragmatic nature of this study</w:t>
      </w:r>
      <w:r w:rsidR="00C41333" w:rsidRPr="00FF78FD">
        <w:rPr>
          <w:rFonts w:ascii="Arial" w:hAnsi="Arial" w:cs="Arial"/>
          <w:sz w:val="22"/>
          <w:szCs w:val="22"/>
        </w:rPr>
        <w:t xml:space="preserve"> (</w:t>
      </w:r>
      <w:r w:rsidR="00C41333" w:rsidRPr="00FF78FD">
        <w:rPr>
          <w:rFonts w:ascii="Arial" w:hAnsi="Arial" w:cs="Arial"/>
          <w:sz w:val="22"/>
          <w:szCs w:val="22"/>
        </w:rPr>
        <w:fldChar w:fldCharType="begin"/>
      </w:r>
      <w:r w:rsidR="00C41333" w:rsidRPr="00FF78FD">
        <w:rPr>
          <w:rFonts w:ascii="Arial" w:hAnsi="Arial" w:cs="Arial"/>
          <w:sz w:val="22"/>
          <w:szCs w:val="22"/>
        </w:rPr>
        <w:instrText xml:space="preserve"> REF _Ref416702877 \h </w:instrText>
      </w:r>
      <w:r w:rsidR="0059206F" w:rsidRPr="00FF78FD">
        <w:rPr>
          <w:rFonts w:ascii="Arial" w:hAnsi="Arial" w:cs="Arial"/>
          <w:sz w:val="22"/>
          <w:szCs w:val="22"/>
        </w:rPr>
        <w:instrText xml:space="preserve"> \* MERGEFORMAT </w:instrText>
      </w:r>
      <w:r w:rsidR="00C41333" w:rsidRPr="00FF78FD">
        <w:rPr>
          <w:rFonts w:ascii="Arial" w:hAnsi="Arial" w:cs="Arial"/>
          <w:sz w:val="22"/>
          <w:szCs w:val="22"/>
        </w:rPr>
      </w:r>
      <w:r w:rsidR="00C41333" w:rsidRPr="00FF78FD">
        <w:rPr>
          <w:rFonts w:ascii="Arial" w:hAnsi="Arial" w:cs="Arial"/>
          <w:sz w:val="22"/>
          <w:szCs w:val="22"/>
        </w:rPr>
        <w:fldChar w:fldCharType="separate"/>
      </w:r>
      <w:r w:rsidR="00A23F92" w:rsidRPr="00A23F92">
        <w:rPr>
          <w:rFonts w:ascii="Arial" w:hAnsi="Arial" w:cs="Arial"/>
          <w:sz w:val="22"/>
          <w:szCs w:val="22"/>
        </w:rPr>
        <w:t xml:space="preserve">Table </w:t>
      </w:r>
      <w:r w:rsidR="00A23F92" w:rsidRPr="00A23F92">
        <w:rPr>
          <w:rFonts w:ascii="Arial" w:hAnsi="Arial" w:cs="Arial"/>
          <w:noProof/>
          <w:sz w:val="22"/>
          <w:szCs w:val="22"/>
        </w:rPr>
        <w:t>1</w:t>
      </w:r>
      <w:r w:rsidR="00C41333" w:rsidRPr="00FF78FD">
        <w:rPr>
          <w:rFonts w:ascii="Arial" w:hAnsi="Arial" w:cs="Arial"/>
          <w:sz w:val="22"/>
          <w:szCs w:val="22"/>
        </w:rPr>
        <w:fldChar w:fldCharType="end"/>
      </w:r>
      <w:r w:rsidR="00C41333" w:rsidRPr="00FF78FD">
        <w:rPr>
          <w:rFonts w:ascii="Arial" w:hAnsi="Arial" w:cs="Arial"/>
          <w:sz w:val="22"/>
          <w:szCs w:val="22"/>
        </w:rPr>
        <w:t>)</w:t>
      </w:r>
      <w:r w:rsidR="006C11EA" w:rsidRPr="00FF78FD">
        <w:rPr>
          <w:rFonts w:ascii="Arial" w:hAnsi="Arial" w:cs="Arial"/>
          <w:sz w:val="22"/>
          <w:szCs w:val="22"/>
        </w:rPr>
        <w:t xml:space="preserve">, the </w:t>
      </w:r>
      <w:r>
        <w:rPr>
          <w:rFonts w:ascii="Arial" w:hAnsi="Arial" w:cs="Arial"/>
          <w:sz w:val="22"/>
          <w:szCs w:val="22"/>
        </w:rPr>
        <w:t>huddle guide</w:t>
      </w:r>
      <w:r w:rsidR="006C11EA" w:rsidRPr="00FF78FD">
        <w:rPr>
          <w:rFonts w:ascii="Arial" w:hAnsi="Arial" w:cs="Arial"/>
          <w:sz w:val="22"/>
          <w:szCs w:val="22"/>
        </w:rPr>
        <w:t xml:space="preserve"> may undergo minor modification or adaptation in a way that takes into account the existing structure of the unit huddle and the preferences of the staff. </w:t>
      </w:r>
      <w:r w:rsidR="002730F7">
        <w:rPr>
          <w:rFonts w:ascii="Arial" w:hAnsi="Arial" w:cs="Arial"/>
          <w:sz w:val="22"/>
          <w:szCs w:val="22"/>
        </w:rPr>
        <w:t xml:space="preserve">The </w:t>
      </w:r>
      <w:r w:rsidR="00186CE6">
        <w:rPr>
          <w:rFonts w:ascii="Arial" w:hAnsi="Arial" w:cs="Arial"/>
          <w:sz w:val="22"/>
          <w:szCs w:val="22"/>
        </w:rPr>
        <w:t>“</w:t>
      </w:r>
      <w:r w:rsidR="002730F7">
        <w:rPr>
          <w:rFonts w:ascii="Arial" w:hAnsi="Arial" w:cs="Arial"/>
          <w:sz w:val="22"/>
          <w:szCs w:val="22"/>
        </w:rPr>
        <w:t>core components</w:t>
      </w:r>
      <w:r w:rsidR="00186CE6">
        <w:rPr>
          <w:rFonts w:ascii="Arial" w:hAnsi="Arial" w:cs="Arial"/>
          <w:sz w:val="22"/>
          <w:szCs w:val="22"/>
        </w:rPr>
        <w:t>”</w:t>
      </w:r>
      <w:r w:rsidR="00186CE6">
        <w:rPr>
          <w:rFonts w:ascii="Arial" w:hAnsi="Arial" w:cs="Arial"/>
          <w:sz w:val="22"/>
          <w:szCs w:val="22"/>
        </w:rPr>
        <w:fldChar w:fldCharType="begin"/>
      </w:r>
      <w:r w:rsidR="00186CE6">
        <w:rPr>
          <w:rFonts w:ascii="Arial" w:hAnsi="Arial" w:cs="Arial"/>
          <w:sz w:val="22"/>
          <w:szCs w:val="22"/>
        </w:rPr>
        <w:instrText xml:space="preserve"> ADDIN ZOTERO_ITEM CSL_CITATION {"citationID":"vl5bmbvfn","properties":{"formattedCitation":"{\\rtf \\super 15\\nosupersub{}}","plainCitation":"15"},"citationItems":[{"id":7089,"uris":["http://zotero.org/users/1295719/items/4I6TGZ5M"],"uri":["http://zotero.org/users/1295719/items/4I6TGZ5M"],"itemData":{"id":7089,"type":"article-journal","title":"Fostering implementation of health services research findings into practice: a consolidated framework for advancing implementation science","container-title":"Implementation Science","page":"50","volume":"4","issue":"1","source":"CrossRef","DOI":"10.1186/1748-5908-4-50","ISSN":"1748-5908","shortTitle":"Fostering implementation of health services research findings into practice","language":"en","author":[{"family":"Damschroder","given":"Laura J"},{"family":"Aron","given":"David C"},{"family":"Keith","given":"Rosalind E"},{"family":"Kirsh","given":"Susan R"},{"family":"Alexander","given":"Jeffery A"},{"family":"Lowery","given":"Julie C"}],"issued":{"date-parts":[["2009"]]},"accessed":{"date-parts":[["2015",4,6]]}}}],"schema":"https://github.com/citation-style-language/schema/raw/master/csl-citation.json"} </w:instrText>
      </w:r>
      <w:r w:rsidR="00186CE6">
        <w:rPr>
          <w:rFonts w:ascii="Arial" w:hAnsi="Arial" w:cs="Arial"/>
          <w:sz w:val="22"/>
          <w:szCs w:val="22"/>
        </w:rPr>
        <w:fldChar w:fldCharType="separate"/>
      </w:r>
      <w:r w:rsidR="00186CE6" w:rsidRPr="00186CE6">
        <w:rPr>
          <w:rFonts w:ascii="Arial" w:hAnsi="Arial" w:cs="Arial"/>
          <w:sz w:val="22"/>
          <w:vertAlign w:val="superscript"/>
        </w:rPr>
        <w:t>15</w:t>
      </w:r>
      <w:r w:rsidR="00186CE6">
        <w:rPr>
          <w:rFonts w:ascii="Arial" w:hAnsi="Arial" w:cs="Arial"/>
          <w:sz w:val="22"/>
          <w:szCs w:val="22"/>
        </w:rPr>
        <w:fldChar w:fldCharType="end"/>
      </w:r>
      <w:r w:rsidR="002730F7">
        <w:rPr>
          <w:rFonts w:ascii="Arial" w:hAnsi="Arial" w:cs="Arial"/>
          <w:sz w:val="22"/>
          <w:szCs w:val="22"/>
        </w:rPr>
        <w:t xml:space="preserve"> of the </w:t>
      </w:r>
      <w:r>
        <w:rPr>
          <w:rFonts w:ascii="Arial" w:hAnsi="Arial" w:cs="Arial"/>
          <w:sz w:val="22"/>
          <w:szCs w:val="22"/>
        </w:rPr>
        <w:t>huddle guide</w:t>
      </w:r>
      <w:r w:rsidR="002730F7">
        <w:rPr>
          <w:rFonts w:ascii="Arial" w:hAnsi="Arial" w:cs="Arial"/>
          <w:sz w:val="22"/>
          <w:szCs w:val="22"/>
        </w:rPr>
        <w:t xml:space="preserve"> are shown in the algorithm figure below.</w:t>
      </w:r>
      <w:r w:rsidR="00186CE6">
        <w:rPr>
          <w:rFonts w:ascii="Arial" w:hAnsi="Arial" w:cs="Arial"/>
          <w:sz w:val="22"/>
          <w:szCs w:val="22"/>
        </w:rPr>
        <w:t xml:space="preserve"> Any other aspects of the </w:t>
      </w:r>
      <w:r>
        <w:rPr>
          <w:rFonts w:ascii="Arial" w:hAnsi="Arial" w:cs="Arial"/>
          <w:sz w:val="22"/>
          <w:szCs w:val="22"/>
        </w:rPr>
        <w:t>huddle guide</w:t>
      </w:r>
      <w:r w:rsidR="00186CE6">
        <w:rPr>
          <w:rFonts w:ascii="Arial" w:hAnsi="Arial" w:cs="Arial"/>
          <w:sz w:val="22"/>
          <w:szCs w:val="22"/>
        </w:rPr>
        <w:t xml:space="preserve"> not considered core components will be considered “adaptable periphery.”</w:t>
      </w:r>
      <w:r w:rsidR="00186CE6">
        <w:rPr>
          <w:rFonts w:ascii="Arial" w:hAnsi="Arial" w:cs="Arial"/>
          <w:sz w:val="22"/>
          <w:szCs w:val="22"/>
        </w:rPr>
        <w:fldChar w:fldCharType="begin"/>
      </w:r>
      <w:r w:rsidR="00186CE6">
        <w:rPr>
          <w:rFonts w:ascii="Arial" w:hAnsi="Arial" w:cs="Arial"/>
          <w:sz w:val="22"/>
          <w:szCs w:val="22"/>
        </w:rPr>
        <w:instrText xml:space="preserve"> ADDIN ZOTERO_ITEM CSL_CITATION {"citationID":"1urpkus796","properties":{"formattedCitation":"{\\rtf \\super 15\\nosupersub{}}","plainCitation":"15"},"citationItems":[{"id":7089,"uris":["http://zotero.org/users/1295719/items/4I6TGZ5M"],"uri":["http://zotero.org/users/1295719/items/4I6TGZ5M"],"itemData":{"id":7089,"type":"article-journal","title":"Fostering implementation of health services research findings into practice: a consolidated framework for advancing implementation science","container-title":"Implementation Science","page":"50","volume":"4","issue":"1","source":"CrossRef","DOI":"10.1186/1748-5908-4-50","ISSN":"1748-5908","shortTitle":"Fostering implementation of health services research findings into practice","language":"en","author":[{"family":"Damschroder","given":"Laura J"},{"family":"Aron","given":"David C"},{"family":"Keith","given":"Rosalind E"},{"family":"Kirsh","given":"Susan R"},{"family":"Alexander","given":"Jeffery A"},{"family":"Lowery","given":"Julie C"}],"issued":{"date-parts":[["2009"]]},"accessed":{"date-parts":[["2015",4,6]]}}}],"schema":"https://github.com/citation-style-language/schema/raw/master/csl-citation.json"} </w:instrText>
      </w:r>
      <w:r w:rsidR="00186CE6">
        <w:rPr>
          <w:rFonts w:ascii="Arial" w:hAnsi="Arial" w:cs="Arial"/>
          <w:sz w:val="22"/>
          <w:szCs w:val="22"/>
        </w:rPr>
        <w:fldChar w:fldCharType="separate"/>
      </w:r>
      <w:r w:rsidR="00186CE6" w:rsidRPr="00186CE6">
        <w:rPr>
          <w:rFonts w:ascii="Arial" w:hAnsi="Arial" w:cs="Arial"/>
          <w:sz w:val="22"/>
          <w:vertAlign w:val="superscript"/>
        </w:rPr>
        <w:t>15</w:t>
      </w:r>
      <w:r w:rsidR="00186CE6">
        <w:rPr>
          <w:rFonts w:ascii="Arial" w:hAnsi="Arial" w:cs="Arial"/>
          <w:sz w:val="22"/>
          <w:szCs w:val="22"/>
        </w:rPr>
        <w:fldChar w:fldCharType="end"/>
      </w:r>
      <w:r w:rsidR="00186CE6">
        <w:rPr>
          <w:rFonts w:ascii="Arial" w:hAnsi="Arial" w:cs="Arial"/>
          <w:sz w:val="22"/>
          <w:szCs w:val="22"/>
        </w:rPr>
        <w:t xml:space="preserve"> If</w:t>
      </w:r>
      <w:r w:rsidR="00186CE6" w:rsidRPr="00FF78FD">
        <w:rPr>
          <w:rFonts w:ascii="Arial" w:hAnsi="Arial" w:cs="Arial"/>
          <w:sz w:val="22"/>
          <w:szCs w:val="22"/>
        </w:rPr>
        <w:t xml:space="preserve"> the</w:t>
      </w:r>
      <w:r w:rsidR="00186CE6">
        <w:rPr>
          <w:rFonts w:ascii="Arial" w:hAnsi="Arial" w:cs="Arial"/>
          <w:sz w:val="22"/>
          <w:szCs w:val="22"/>
        </w:rPr>
        <w:t xml:space="preserve"> </w:t>
      </w:r>
      <w:r w:rsidR="00186CE6" w:rsidRPr="00FF78FD">
        <w:rPr>
          <w:rFonts w:ascii="Arial" w:hAnsi="Arial" w:cs="Arial"/>
          <w:sz w:val="22"/>
          <w:szCs w:val="22"/>
        </w:rPr>
        <w:t>modification or adaptation represent</w:t>
      </w:r>
      <w:r w:rsidR="00186CE6">
        <w:rPr>
          <w:rFonts w:ascii="Arial" w:hAnsi="Arial" w:cs="Arial"/>
          <w:sz w:val="22"/>
          <w:szCs w:val="22"/>
        </w:rPr>
        <w:t>s</w:t>
      </w:r>
      <w:r w:rsidR="00186CE6" w:rsidRPr="00FF78FD">
        <w:rPr>
          <w:rFonts w:ascii="Arial" w:hAnsi="Arial" w:cs="Arial"/>
          <w:sz w:val="22"/>
          <w:szCs w:val="22"/>
        </w:rPr>
        <w:t xml:space="preserve"> changes to the </w:t>
      </w:r>
      <w:r w:rsidR="00186CE6">
        <w:rPr>
          <w:rFonts w:ascii="Arial" w:hAnsi="Arial" w:cs="Arial"/>
          <w:sz w:val="22"/>
          <w:szCs w:val="22"/>
        </w:rPr>
        <w:t>core components</w:t>
      </w:r>
      <w:r w:rsidR="00186CE6" w:rsidRPr="00FF78FD">
        <w:rPr>
          <w:rFonts w:ascii="Arial" w:hAnsi="Arial" w:cs="Arial"/>
          <w:sz w:val="22"/>
          <w:szCs w:val="22"/>
        </w:rPr>
        <w:t xml:space="preserve"> (for example,</w:t>
      </w:r>
      <w:r w:rsidR="00186CE6">
        <w:rPr>
          <w:rFonts w:ascii="Arial" w:hAnsi="Arial" w:cs="Arial"/>
          <w:sz w:val="22"/>
          <w:szCs w:val="22"/>
        </w:rPr>
        <w:t xml:space="preserve"> a change to the core components would be</w:t>
      </w:r>
      <w:r w:rsidR="00186CE6" w:rsidRPr="00FF78FD">
        <w:rPr>
          <w:rFonts w:ascii="Arial" w:hAnsi="Arial" w:cs="Arial"/>
          <w:sz w:val="22"/>
          <w:szCs w:val="22"/>
        </w:rPr>
        <w:t xml:space="preserve"> discussing alarms from a different type of medical device), we will submit </w:t>
      </w:r>
      <w:r w:rsidR="00186CE6">
        <w:rPr>
          <w:rFonts w:ascii="Arial" w:hAnsi="Arial" w:cs="Arial"/>
          <w:sz w:val="22"/>
          <w:szCs w:val="22"/>
        </w:rPr>
        <w:t xml:space="preserve">an IRB amendments. If the </w:t>
      </w:r>
      <w:r w:rsidR="00186CE6" w:rsidRPr="00FF78FD">
        <w:rPr>
          <w:rFonts w:ascii="Arial" w:hAnsi="Arial" w:cs="Arial"/>
          <w:sz w:val="22"/>
          <w:szCs w:val="22"/>
        </w:rPr>
        <w:t>minor modification</w:t>
      </w:r>
      <w:r w:rsidR="00186CE6">
        <w:rPr>
          <w:rFonts w:ascii="Arial" w:hAnsi="Arial" w:cs="Arial"/>
          <w:sz w:val="22"/>
          <w:szCs w:val="22"/>
        </w:rPr>
        <w:t>s</w:t>
      </w:r>
      <w:r w:rsidR="00186CE6" w:rsidRPr="00FF78FD">
        <w:rPr>
          <w:rFonts w:ascii="Arial" w:hAnsi="Arial" w:cs="Arial"/>
          <w:sz w:val="22"/>
          <w:szCs w:val="22"/>
        </w:rPr>
        <w:t xml:space="preserve"> or adaptation</w:t>
      </w:r>
      <w:r w:rsidR="00186CE6">
        <w:rPr>
          <w:rFonts w:ascii="Arial" w:hAnsi="Arial" w:cs="Arial"/>
          <w:sz w:val="22"/>
          <w:szCs w:val="22"/>
        </w:rPr>
        <w:t>s represent changes to the adaptable periphery only, we will not submit IRB amendments.</w:t>
      </w:r>
    </w:p>
    <w:p w14:paraId="74047C94" w14:textId="062C19FE" w:rsidR="002730F7" w:rsidRDefault="00186CE6" w:rsidP="00186CE6">
      <w:pPr>
        <w:keepNext/>
      </w:pPr>
      <w:r>
        <w:rPr>
          <w:noProof/>
        </w:rPr>
        <w:lastRenderedPageBreak/>
        <w:drawing>
          <wp:inline distT="0" distB="0" distL="0" distR="0" wp14:anchorId="64EDD5C0" wp14:editId="5F662236">
            <wp:extent cx="3953690" cy="4035636"/>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57921" cy="4039955"/>
                    </a:xfrm>
                    <a:prstGeom prst="rect">
                      <a:avLst/>
                    </a:prstGeom>
                  </pic:spPr>
                </pic:pic>
              </a:graphicData>
            </a:graphic>
          </wp:inline>
        </w:drawing>
      </w:r>
    </w:p>
    <w:p w14:paraId="13E90968" w14:textId="6C836ADE" w:rsidR="002730F7" w:rsidRPr="001B50F2" w:rsidRDefault="002730F7" w:rsidP="00BC24BE">
      <w:pPr>
        <w:pStyle w:val="Caption"/>
        <w:rPr>
          <w:rFonts w:ascii="Arial" w:hAnsi="Arial" w:cs="Arial"/>
          <w:sz w:val="22"/>
          <w:szCs w:val="22"/>
        </w:rPr>
      </w:pPr>
      <w:r w:rsidRPr="00BC24BE">
        <w:rPr>
          <w:rFonts w:ascii="Arial" w:hAnsi="Arial" w:cs="Arial"/>
          <w:color w:val="auto"/>
        </w:rPr>
        <w:t xml:space="preserve">Figure </w:t>
      </w:r>
      <w:r w:rsidRPr="00BC24BE">
        <w:rPr>
          <w:rFonts w:ascii="Arial" w:hAnsi="Arial" w:cs="Arial"/>
          <w:color w:val="auto"/>
        </w:rPr>
        <w:fldChar w:fldCharType="begin"/>
      </w:r>
      <w:r w:rsidRPr="00BC24BE">
        <w:rPr>
          <w:rFonts w:ascii="Arial" w:hAnsi="Arial" w:cs="Arial"/>
          <w:color w:val="auto"/>
        </w:rPr>
        <w:instrText xml:space="preserve"> SEQ Figure \* ARABIC </w:instrText>
      </w:r>
      <w:r w:rsidRPr="00BC24BE">
        <w:rPr>
          <w:rFonts w:ascii="Arial" w:hAnsi="Arial" w:cs="Arial"/>
          <w:color w:val="auto"/>
        </w:rPr>
        <w:fldChar w:fldCharType="separate"/>
      </w:r>
      <w:r w:rsidR="00A23F92">
        <w:rPr>
          <w:rFonts w:ascii="Arial" w:hAnsi="Arial" w:cs="Arial"/>
          <w:noProof/>
          <w:color w:val="auto"/>
        </w:rPr>
        <w:t>4</w:t>
      </w:r>
      <w:r w:rsidRPr="00BC24BE">
        <w:rPr>
          <w:rFonts w:ascii="Arial" w:hAnsi="Arial" w:cs="Arial"/>
          <w:color w:val="auto"/>
        </w:rPr>
        <w:fldChar w:fldCharType="end"/>
      </w:r>
      <w:r w:rsidRPr="00BC24BE">
        <w:rPr>
          <w:rFonts w:ascii="Arial" w:hAnsi="Arial" w:cs="Arial"/>
          <w:color w:val="auto"/>
        </w:rPr>
        <w:t xml:space="preserve">. Core components of </w:t>
      </w:r>
      <w:r w:rsidR="00F42277">
        <w:rPr>
          <w:rFonts w:ascii="Arial" w:hAnsi="Arial" w:cs="Arial"/>
          <w:color w:val="auto"/>
        </w:rPr>
        <w:t>huddle guide</w:t>
      </w:r>
      <w:r w:rsidRPr="00BC24BE">
        <w:rPr>
          <w:rFonts w:ascii="Arial" w:hAnsi="Arial" w:cs="Arial"/>
          <w:color w:val="auto"/>
        </w:rPr>
        <w:t xml:space="preserve"> used to outline the discussion of monitor alarms.</w:t>
      </w:r>
    </w:p>
    <w:p w14:paraId="47BB97F5" w14:textId="77777777" w:rsidR="002730F7" w:rsidRDefault="002730F7" w:rsidP="00BC24BE">
      <w:pPr>
        <w:pStyle w:val="ListParagraph"/>
        <w:ind w:left="1440"/>
        <w:rPr>
          <w:rFonts w:ascii="Arial" w:hAnsi="Arial" w:cs="Arial"/>
          <w:sz w:val="22"/>
          <w:szCs w:val="22"/>
        </w:rPr>
      </w:pPr>
    </w:p>
    <w:p w14:paraId="02C16ADF" w14:textId="77777777" w:rsidR="002730F7" w:rsidRPr="00FF78FD" w:rsidRDefault="002730F7" w:rsidP="00BC24BE">
      <w:pPr>
        <w:pStyle w:val="ListParagraph"/>
        <w:ind w:left="1440"/>
        <w:rPr>
          <w:rFonts w:ascii="Arial" w:hAnsi="Arial" w:cs="Arial"/>
          <w:sz w:val="22"/>
          <w:szCs w:val="22"/>
        </w:rPr>
      </w:pPr>
    </w:p>
    <w:p w14:paraId="4EB40CBA" w14:textId="4E7C4B02" w:rsidR="00C41333" w:rsidRPr="00FF78FD" w:rsidRDefault="00C41333" w:rsidP="00C41333">
      <w:pPr>
        <w:pStyle w:val="ListParagraph"/>
        <w:numPr>
          <w:ilvl w:val="1"/>
          <w:numId w:val="8"/>
        </w:numPr>
        <w:rPr>
          <w:rFonts w:ascii="Arial" w:hAnsi="Arial" w:cs="Arial"/>
          <w:sz w:val="22"/>
          <w:szCs w:val="22"/>
        </w:rPr>
      </w:pPr>
      <w:r w:rsidRPr="00FF78FD">
        <w:rPr>
          <w:rFonts w:ascii="Arial" w:hAnsi="Arial" w:cs="Arial"/>
          <w:sz w:val="22"/>
          <w:szCs w:val="22"/>
        </w:rPr>
        <w:t xml:space="preserve">In response to the discussion, care team may choose to </w:t>
      </w:r>
      <w:r w:rsidR="00F7424C" w:rsidRPr="00FF78FD">
        <w:rPr>
          <w:rFonts w:ascii="Arial" w:hAnsi="Arial" w:cs="Arial"/>
          <w:sz w:val="22"/>
          <w:szCs w:val="22"/>
        </w:rPr>
        <w:t xml:space="preserve">do nothing, or may choose to take an action to reduce non-actionable alarms if clinically appropriate, including but not limited to </w:t>
      </w:r>
      <w:r w:rsidRPr="00FF78FD">
        <w:rPr>
          <w:rFonts w:ascii="Arial" w:hAnsi="Arial" w:cs="Arial"/>
          <w:sz w:val="22"/>
          <w:szCs w:val="22"/>
        </w:rPr>
        <w:t>widen</w:t>
      </w:r>
      <w:r w:rsidR="00F7424C" w:rsidRPr="00FF78FD">
        <w:rPr>
          <w:rFonts w:ascii="Arial" w:hAnsi="Arial" w:cs="Arial"/>
          <w:sz w:val="22"/>
          <w:szCs w:val="22"/>
        </w:rPr>
        <w:t>ing</w:t>
      </w:r>
      <w:r w:rsidRPr="00FF78FD">
        <w:rPr>
          <w:rFonts w:ascii="Arial" w:hAnsi="Arial" w:cs="Arial"/>
          <w:sz w:val="22"/>
          <w:szCs w:val="22"/>
        </w:rPr>
        <w:t xml:space="preserve"> alarm threshold values, lengthen</w:t>
      </w:r>
      <w:r w:rsidR="00F7424C" w:rsidRPr="00FF78FD">
        <w:rPr>
          <w:rFonts w:ascii="Arial" w:hAnsi="Arial" w:cs="Arial"/>
          <w:sz w:val="22"/>
          <w:szCs w:val="22"/>
        </w:rPr>
        <w:t>ing</w:t>
      </w:r>
      <w:r w:rsidRPr="00FF78FD">
        <w:rPr>
          <w:rFonts w:ascii="Arial" w:hAnsi="Arial" w:cs="Arial"/>
          <w:sz w:val="22"/>
          <w:szCs w:val="22"/>
        </w:rPr>
        <w:t xml:space="preserve"> delay time between when threshold is crossed and alarm, chang</w:t>
      </w:r>
      <w:r w:rsidR="00F7424C" w:rsidRPr="00FF78FD">
        <w:rPr>
          <w:rFonts w:ascii="Arial" w:hAnsi="Arial" w:cs="Arial"/>
          <w:sz w:val="22"/>
          <w:szCs w:val="22"/>
        </w:rPr>
        <w:t>ing</w:t>
      </w:r>
      <w:r w:rsidRPr="00FF78FD">
        <w:rPr>
          <w:rFonts w:ascii="Arial" w:hAnsi="Arial" w:cs="Arial"/>
          <w:sz w:val="22"/>
          <w:szCs w:val="22"/>
        </w:rPr>
        <w:t xml:space="preserve"> leads, or discontinuing monitor entirely</w:t>
      </w:r>
    </w:p>
    <w:p w14:paraId="100BE19B" w14:textId="264C3134" w:rsidR="00C41333" w:rsidRDefault="00C41333" w:rsidP="00383AA3">
      <w:pPr>
        <w:pStyle w:val="ListParagraph"/>
        <w:numPr>
          <w:ilvl w:val="1"/>
          <w:numId w:val="8"/>
        </w:numPr>
        <w:rPr>
          <w:rFonts w:ascii="Arial" w:hAnsi="Arial" w:cs="Arial"/>
          <w:sz w:val="22"/>
          <w:szCs w:val="22"/>
        </w:rPr>
      </w:pPr>
      <w:r w:rsidRPr="00FF78FD">
        <w:rPr>
          <w:rFonts w:ascii="Arial" w:hAnsi="Arial" w:cs="Arial"/>
          <w:sz w:val="22"/>
          <w:szCs w:val="22"/>
        </w:rPr>
        <w:t xml:space="preserve">Care team </w:t>
      </w:r>
      <w:r w:rsidR="00F7424C" w:rsidRPr="00FF78FD">
        <w:rPr>
          <w:rFonts w:ascii="Arial" w:hAnsi="Arial" w:cs="Arial"/>
          <w:sz w:val="22"/>
          <w:szCs w:val="22"/>
        </w:rPr>
        <w:t xml:space="preserve">will be </w:t>
      </w:r>
      <w:r w:rsidRPr="00FF78FD">
        <w:rPr>
          <w:rFonts w:ascii="Arial" w:hAnsi="Arial" w:cs="Arial"/>
          <w:sz w:val="22"/>
          <w:szCs w:val="22"/>
        </w:rPr>
        <w:t xml:space="preserve">encouraged to enact the changes </w:t>
      </w:r>
      <w:r w:rsidR="00F7424C" w:rsidRPr="00FF78FD">
        <w:rPr>
          <w:rFonts w:ascii="Arial" w:hAnsi="Arial" w:cs="Arial"/>
          <w:sz w:val="22"/>
          <w:szCs w:val="22"/>
        </w:rPr>
        <w:t>as soon as possible so they are not forgotten</w:t>
      </w:r>
      <w:r w:rsidRPr="00FF78FD">
        <w:rPr>
          <w:rFonts w:ascii="Arial" w:hAnsi="Arial" w:cs="Arial"/>
          <w:sz w:val="22"/>
          <w:szCs w:val="22"/>
        </w:rPr>
        <w:t xml:space="preserve"> (</w:t>
      </w:r>
      <w:r w:rsidR="00F7424C" w:rsidRPr="00FF78FD">
        <w:rPr>
          <w:rFonts w:ascii="Arial" w:hAnsi="Arial" w:cs="Arial"/>
          <w:sz w:val="22"/>
          <w:szCs w:val="22"/>
        </w:rPr>
        <w:t xml:space="preserve">e.g. </w:t>
      </w:r>
      <w:r w:rsidRPr="00FF78FD">
        <w:rPr>
          <w:rFonts w:ascii="Arial" w:hAnsi="Arial" w:cs="Arial"/>
          <w:sz w:val="22"/>
          <w:szCs w:val="22"/>
        </w:rPr>
        <w:t>place order, change settings)</w:t>
      </w:r>
    </w:p>
    <w:p w14:paraId="08399009" w14:textId="518F8826" w:rsidR="00294C08" w:rsidRDefault="00294C08" w:rsidP="00BC24BE">
      <w:pPr>
        <w:pStyle w:val="ListParagraph"/>
        <w:numPr>
          <w:ilvl w:val="0"/>
          <w:numId w:val="8"/>
        </w:numPr>
        <w:rPr>
          <w:rFonts w:ascii="Arial" w:hAnsi="Arial" w:cs="Arial"/>
          <w:sz w:val="22"/>
          <w:szCs w:val="22"/>
        </w:rPr>
      </w:pPr>
      <w:r>
        <w:rPr>
          <w:rFonts w:ascii="Arial" w:hAnsi="Arial" w:cs="Arial"/>
          <w:sz w:val="22"/>
          <w:szCs w:val="22"/>
        </w:rPr>
        <w:t xml:space="preserve">Charge nurse or designee will complete “huddle </w:t>
      </w:r>
      <w:r w:rsidR="00011D0A">
        <w:rPr>
          <w:rFonts w:ascii="Arial" w:hAnsi="Arial" w:cs="Arial"/>
          <w:sz w:val="22"/>
          <w:szCs w:val="22"/>
        </w:rPr>
        <w:t>worksheets</w:t>
      </w:r>
      <w:r>
        <w:rPr>
          <w:rFonts w:ascii="Arial" w:hAnsi="Arial" w:cs="Arial"/>
          <w:sz w:val="22"/>
          <w:szCs w:val="22"/>
        </w:rPr>
        <w:t>” (see appendix) with the following elements:</w:t>
      </w:r>
    </w:p>
    <w:p w14:paraId="54E59382" w14:textId="77777777" w:rsidR="00294C08" w:rsidRDefault="00294C08">
      <w:pPr>
        <w:pStyle w:val="ListParagraph"/>
        <w:numPr>
          <w:ilvl w:val="1"/>
          <w:numId w:val="8"/>
        </w:numPr>
        <w:rPr>
          <w:rFonts w:ascii="Arial" w:hAnsi="Arial" w:cs="Arial"/>
          <w:sz w:val="22"/>
          <w:szCs w:val="22"/>
        </w:rPr>
      </w:pPr>
      <w:r>
        <w:rPr>
          <w:rFonts w:ascii="Arial" w:hAnsi="Arial" w:cs="Arial"/>
          <w:sz w:val="22"/>
          <w:szCs w:val="22"/>
        </w:rPr>
        <w:t>Unit</w:t>
      </w:r>
    </w:p>
    <w:p w14:paraId="5447D3B2" w14:textId="629128DB" w:rsidR="00F42277" w:rsidRDefault="00F42277">
      <w:pPr>
        <w:pStyle w:val="ListParagraph"/>
        <w:numPr>
          <w:ilvl w:val="1"/>
          <w:numId w:val="8"/>
        </w:numPr>
        <w:rPr>
          <w:rFonts w:ascii="Arial" w:hAnsi="Arial" w:cs="Arial"/>
          <w:sz w:val="22"/>
          <w:szCs w:val="22"/>
        </w:rPr>
      </w:pPr>
      <w:r>
        <w:rPr>
          <w:rFonts w:ascii="Arial" w:hAnsi="Arial" w:cs="Arial"/>
          <w:sz w:val="22"/>
          <w:szCs w:val="22"/>
        </w:rPr>
        <w:t>Date</w:t>
      </w:r>
    </w:p>
    <w:p w14:paraId="17E59BE1" w14:textId="5B251AF4" w:rsidR="00294C08" w:rsidRDefault="00294C08">
      <w:pPr>
        <w:pStyle w:val="ListParagraph"/>
        <w:numPr>
          <w:ilvl w:val="1"/>
          <w:numId w:val="8"/>
        </w:numPr>
        <w:rPr>
          <w:rFonts w:ascii="Arial" w:hAnsi="Arial" w:cs="Arial"/>
          <w:sz w:val="22"/>
          <w:szCs w:val="22"/>
        </w:rPr>
      </w:pPr>
      <w:r>
        <w:rPr>
          <w:rFonts w:ascii="Arial" w:hAnsi="Arial" w:cs="Arial"/>
          <w:sz w:val="22"/>
          <w:szCs w:val="22"/>
        </w:rPr>
        <w:t>Patient names and room numbers of patients discussed</w:t>
      </w:r>
    </w:p>
    <w:p w14:paraId="4BDFB243" w14:textId="6F677A9F" w:rsidR="00294C08" w:rsidRDefault="00294C08">
      <w:pPr>
        <w:pStyle w:val="ListParagraph"/>
        <w:numPr>
          <w:ilvl w:val="1"/>
          <w:numId w:val="8"/>
        </w:numPr>
        <w:rPr>
          <w:rFonts w:ascii="Arial" w:hAnsi="Arial" w:cs="Arial"/>
          <w:sz w:val="22"/>
          <w:szCs w:val="22"/>
        </w:rPr>
      </w:pPr>
      <w:r>
        <w:rPr>
          <w:rFonts w:ascii="Arial" w:hAnsi="Arial" w:cs="Arial"/>
          <w:sz w:val="22"/>
          <w:szCs w:val="22"/>
        </w:rPr>
        <w:t>Recommendations made for each patient</w:t>
      </w:r>
      <w:r w:rsidR="00577CA4">
        <w:rPr>
          <w:rFonts w:ascii="Arial" w:hAnsi="Arial" w:cs="Arial"/>
          <w:sz w:val="22"/>
          <w:szCs w:val="22"/>
        </w:rPr>
        <w:t xml:space="preserve"> (</w:t>
      </w:r>
      <w:r w:rsidR="00F42277">
        <w:rPr>
          <w:rFonts w:ascii="Arial" w:hAnsi="Arial" w:cs="Arial"/>
          <w:sz w:val="22"/>
          <w:szCs w:val="22"/>
        </w:rPr>
        <w:t xml:space="preserve">such as no changes, </w:t>
      </w:r>
      <w:r w:rsidR="00577CA4">
        <w:rPr>
          <w:rFonts w:ascii="Arial" w:hAnsi="Arial" w:cs="Arial"/>
          <w:sz w:val="22"/>
          <w:szCs w:val="22"/>
        </w:rPr>
        <w:t xml:space="preserve">monitoring discontinuation or changes in intensity, specific changes to parameters, delay times, CR monitor lead changes, </w:t>
      </w:r>
      <w:r w:rsidR="00EF4F5C">
        <w:rPr>
          <w:rFonts w:ascii="Arial" w:hAnsi="Arial" w:cs="Arial"/>
          <w:sz w:val="22"/>
          <w:szCs w:val="22"/>
        </w:rPr>
        <w:t xml:space="preserve">meticulous skin preparation, </w:t>
      </w:r>
      <w:r w:rsidR="00577CA4">
        <w:rPr>
          <w:rFonts w:ascii="Arial" w:hAnsi="Arial" w:cs="Arial"/>
          <w:sz w:val="22"/>
          <w:szCs w:val="22"/>
        </w:rPr>
        <w:t>SpO2 lead changes</w:t>
      </w:r>
      <w:r w:rsidR="00F42277">
        <w:rPr>
          <w:rFonts w:ascii="Arial" w:hAnsi="Arial" w:cs="Arial"/>
          <w:sz w:val="22"/>
          <w:szCs w:val="22"/>
        </w:rPr>
        <w:t>, other</w:t>
      </w:r>
      <w:r w:rsidR="00577CA4">
        <w:rPr>
          <w:rFonts w:ascii="Arial" w:hAnsi="Arial" w:cs="Arial"/>
          <w:sz w:val="22"/>
          <w:szCs w:val="22"/>
        </w:rPr>
        <w:t>)</w:t>
      </w:r>
    </w:p>
    <w:p w14:paraId="2D1FBF07" w14:textId="7A7EC835" w:rsidR="00F06B7B" w:rsidRPr="00FF78FD" w:rsidRDefault="00F06B7B">
      <w:pPr>
        <w:pStyle w:val="ListParagraph"/>
        <w:numPr>
          <w:ilvl w:val="1"/>
          <w:numId w:val="8"/>
        </w:numPr>
        <w:rPr>
          <w:rFonts w:ascii="Arial" w:hAnsi="Arial" w:cs="Arial"/>
          <w:sz w:val="22"/>
          <w:szCs w:val="22"/>
        </w:rPr>
      </w:pPr>
      <w:r>
        <w:rPr>
          <w:rFonts w:ascii="Arial" w:hAnsi="Arial" w:cs="Arial"/>
          <w:sz w:val="22"/>
          <w:szCs w:val="22"/>
        </w:rPr>
        <w:t>Whether or not the changes discussed were made, with a place to document the date and time the changes were made</w:t>
      </w:r>
    </w:p>
    <w:p w14:paraId="30942CCA" w14:textId="47A8D39E" w:rsidR="004715D5" w:rsidRPr="00FF78FD" w:rsidRDefault="004715D5" w:rsidP="00C74C78">
      <w:pPr>
        <w:pStyle w:val="Heading4"/>
        <w:rPr>
          <w:rFonts w:ascii="Arial" w:hAnsi="Arial" w:cs="Arial"/>
          <w:sz w:val="22"/>
          <w:szCs w:val="22"/>
        </w:rPr>
      </w:pPr>
      <w:bookmarkStart w:id="81" w:name="_Ref417305030"/>
      <w:r w:rsidRPr="00FF78FD">
        <w:rPr>
          <w:rFonts w:ascii="Arial" w:hAnsi="Arial" w:cs="Arial"/>
          <w:sz w:val="22"/>
          <w:szCs w:val="22"/>
        </w:rPr>
        <w:lastRenderedPageBreak/>
        <w:t>Data collection during huddle</w:t>
      </w:r>
      <w:bookmarkEnd w:id="81"/>
    </w:p>
    <w:p w14:paraId="72E12915" w14:textId="05897DF7" w:rsidR="00320CD9" w:rsidRPr="00FF78FD" w:rsidRDefault="00320CD9" w:rsidP="00383AA3">
      <w:pPr>
        <w:pStyle w:val="ListParagraph"/>
        <w:numPr>
          <w:ilvl w:val="1"/>
          <w:numId w:val="8"/>
        </w:numPr>
        <w:rPr>
          <w:rFonts w:ascii="Arial" w:hAnsi="Arial" w:cs="Arial"/>
          <w:sz w:val="22"/>
          <w:szCs w:val="22"/>
        </w:rPr>
      </w:pPr>
      <w:r w:rsidRPr="00FF78FD">
        <w:rPr>
          <w:rFonts w:ascii="Arial" w:hAnsi="Arial" w:cs="Arial"/>
          <w:sz w:val="22"/>
          <w:szCs w:val="22"/>
        </w:rPr>
        <w:t xml:space="preserve">Patients discussed </w:t>
      </w:r>
      <w:r w:rsidR="006102F5" w:rsidRPr="00FF78FD">
        <w:rPr>
          <w:rFonts w:ascii="Arial" w:hAnsi="Arial" w:cs="Arial"/>
          <w:sz w:val="22"/>
          <w:szCs w:val="22"/>
        </w:rPr>
        <w:t xml:space="preserve">in huddle </w:t>
      </w:r>
      <w:r w:rsidRPr="00FF78FD">
        <w:rPr>
          <w:rFonts w:ascii="Arial" w:hAnsi="Arial" w:cs="Arial"/>
          <w:sz w:val="22"/>
          <w:szCs w:val="22"/>
        </w:rPr>
        <w:t>will have the following data collected</w:t>
      </w:r>
      <w:r w:rsidR="00E00644" w:rsidRPr="00FF78FD">
        <w:rPr>
          <w:rFonts w:ascii="Arial" w:hAnsi="Arial" w:cs="Arial"/>
          <w:sz w:val="22"/>
          <w:szCs w:val="22"/>
        </w:rPr>
        <w:t xml:space="preserve"> </w:t>
      </w:r>
      <w:r w:rsidR="00011D0A">
        <w:rPr>
          <w:rFonts w:ascii="Arial" w:hAnsi="Arial" w:cs="Arial"/>
          <w:sz w:val="22"/>
          <w:szCs w:val="22"/>
        </w:rPr>
        <w:t xml:space="preserve">by research staff </w:t>
      </w:r>
      <w:r w:rsidR="00E00644" w:rsidRPr="00FF78FD">
        <w:rPr>
          <w:rFonts w:ascii="Arial" w:hAnsi="Arial" w:cs="Arial"/>
          <w:sz w:val="22"/>
          <w:szCs w:val="22"/>
        </w:rPr>
        <w:t>at the time of the huddle</w:t>
      </w:r>
      <w:r w:rsidR="00011D0A">
        <w:rPr>
          <w:rFonts w:ascii="Arial" w:hAnsi="Arial" w:cs="Arial"/>
          <w:sz w:val="22"/>
          <w:szCs w:val="22"/>
        </w:rPr>
        <w:t xml:space="preserve"> and entered into </w:t>
      </w:r>
      <w:proofErr w:type="spellStart"/>
      <w:r w:rsidR="00011D0A">
        <w:rPr>
          <w:rFonts w:ascii="Arial" w:hAnsi="Arial" w:cs="Arial"/>
          <w:sz w:val="22"/>
          <w:szCs w:val="22"/>
        </w:rPr>
        <w:t>REDCap</w:t>
      </w:r>
      <w:proofErr w:type="spellEnd"/>
      <w:r w:rsidRPr="00FF78FD">
        <w:rPr>
          <w:rFonts w:ascii="Arial" w:hAnsi="Arial" w:cs="Arial"/>
          <w:sz w:val="22"/>
          <w:szCs w:val="22"/>
        </w:rPr>
        <w:t>:</w:t>
      </w:r>
    </w:p>
    <w:p w14:paraId="347E1629" w14:textId="77777777" w:rsidR="006102F5" w:rsidRPr="00FF78FD" w:rsidRDefault="006102F5" w:rsidP="006102F5">
      <w:pPr>
        <w:pStyle w:val="ListParagraph"/>
        <w:numPr>
          <w:ilvl w:val="2"/>
          <w:numId w:val="8"/>
        </w:numPr>
        <w:rPr>
          <w:rFonts w:ascii="Arial" w:hAnsi="Arial" w:cs="Arial"/>
          <w:sz w:val="22"/>
          <w:szCs w:val="22"/>
        </w:rPr>
      </w:pPr>
      <w:r w:rsidRPr="00FF78FD">
        <w:rPr>
          <w:rFonts w:ascii="Arial" w:hAnsi="Arial" w:cs="Arial"/>
          <w:sz w:val="22"/>
          <w:szCs w:val="22"/>
        </w:rPr>
        <w:t>Name</w:t>
      </w:r>
    </w:p>
    <w:p w14:paraId="490A7DA8" w14:textId="77777777" w:rsidR="00464E2D" w:rsidRDefault="00464E2D" w:rsidP="006102F5">
      <w:pPr>
        <w:pStyle w:val="ListParagraph"/>
        <w:numPr>
          <w:ilvl w:val="2"/>
          <w:numId w:val="8"/>
        </w:numPr>
        <w:rPr>
          <w:rFonts w:ascii="Arial" w:hAnsi="Arial" w:cs="Arial"/>
          <w:sz w:val="22"/>
          <w:szCs w:val="22"/>
        </w:rPr>
      </w:pPr>
      <w:r>
        <w:rPr>
          <w:rFonts w:ascii="Arial" w:hAnsi="Arial" w:cs="Arial"/>
          <w:sz w:val="22"/>
          <w:szCs w:val="22"/>
        </w:rPr>
        <w:t>Unit/bed</w:t>
      </w:r>
    </w:p>
    <w:p w14:paraId="6424EC2C" w14:textId="3283751E" w:rsidR="006102F5" w:rsidRPr="00FF78FD" w:rsidRDefault="006102F5" w:rsidP="006102F5">
      <w:pPr>
        <w:pStyle w:val="ListParagraph"/>
        <w:numPr>
          <w:ilvl w:val="2"/>
          <w:numId w:val="8"/>
        </w:numPr>
        <w:rPr>
          <w:rFonts w:ascii="Arial" w:hAnsi="Arial" w:cs="Arial"/>
          <w:sz w:val="22"/>
          <w:szCs w:val="22"/>
        </w:rPr>
      </w:pPr>
      <w:r w:rsidRPr="00FF78FD">
        <w:rPr>
          <w:rFonts w:ascii="Arial" w:hAnsi="Arial" w:cs="Arial"/>
          <w:sz w:val="22"/>
          <w:szCs w:val="22"/>
        </w:rPr>
        <w:t>Date of birth</w:t>
      </w:r>
    </w:p>
    <w:p w14:paraId="7785468C" w14:textId="77777777" w:rsidR="006102F5" w:rsidRPr="00FF78FD" w:rsidRDefault="006102F5" w:rsidP="006102F5">
      <w:pPr>
        <w:pStyle w:val="ListParagraph"/>
        <w:numPr>
          <w:ilvl w:val="2"/>
          <w:numId w:val="8"/>
        </w:numPr>
        <w:rPr>
          <w:rFonts w:ascii="Arial" w:hAnsi="Arial" w:cs="Arial"/>
          <w:sz w:val="22"/>
          <w:szCs w:val="22"/>
        </w:rPr>
      </w:pPr>
      <w:r w:rsidRPr="00FF78FD">
        <w:rPr>
          <w:rFonts w:ascii="Arial" w:hAnsi="Arial" w:cs="Arial"/>
          <w:sz w:val="22"/>
          <w:szCs w:val="22"/>
        </w:rPr>
        <w:t>Medical record number</w:t>
      </w:r>
    </w:p>
    <w:p w14:paraId="766BCE75" w14:textId="77777777" w:rsidR="006102F5" w:rsidRPr="00FF78FD" w:rsidRDefault="006102F5" w:rsidP="006102F5">
      <w:pPr>
        <w:pStyle w:val="ListParagraph"/>
        <w:numPr>
          <w:ilvl w:val="2"/>
          <w:numId w:val="8"/>
        </w:numPr>
        <w:rPr>
          <w:rFonts w:ascii="Arial" w:hAnsi="Arial" w:cs="Arial"/>
          <w:sz w:val="22"/>
          <w:szCs w:val="22"/>
        </w:rPr>
      </w:pPr>
      <w:r w:rsidRPr="00FF78FD">
        <w:rPr>
          <w:rFonts w:ascii="Arial" w:hAnsi="Arial" w:cs="Arial"/>
          <w:sz w:val="22"/>
          <w:szCs w:val="22"/>
        </w:rPr>
        <w:t>Illness severity using pediatric early warning score (a score used in clinical care at CHOP) at the time of the huddle as a proxy</w:t>
      </w:r>
    </w:p>
    <w:p w14:paraId="20DC5BA3" w14:textId="77777777" w:rsidR="006102F5" w:rsidRPr="00FF78FD" w:rsidRDefault="006102F5" w:rsidP="006102F5">
      <w:pPr>
        <w:pStyle w:val="ListParagraph"/>
        <w:numPr>
          <w:ilvl w:val="2"/>
          <w:numId w:val="8"/>
        </w:numPr>
        <w:rPr>
          <w:rFonts w:ascii="Arial" w:hAnsi="Arial" w:cs="Arial"/>
          <w:sz w:val="22"/>
          <w:szCs w:val="22"/>
        </w:rPr>
      </w:pPr>
      <w:r w:rsidRPr="00FF78FD">
        <w:rPr>
          <w:rFonts w:ascii="Arial" w:hAnsi="Arial" w:cs="Arial"/>
          <w:sz w:val="22"/>
          <w:szCs w:val="22"/>
        </w:rPr>
        <w:t>Primary diagnosis</w:t>
      </w:r>
    </w:p>
    <w:p w14:paraId="42F20822" w14:textId="2A55BF94" w:rsidR="00320CD9" w:rsidRPr="00FF78FD" w:rsidRDefault="00912801" w:rsidP="00383AA3">
      <w:pPr>
        <w:pStyle w:val="ListParagraph"/>
        <w:numPr>
          <w:ilvl w:val="2"/>
          <w:numId w:val="8"/>
        </w:numPr>
        <w:rPr>
          <w:rFonts w:ascii="Arial" w:hAnsi="Arial" w:cs="Arial"/>
          <w:sz w:val="22"/>
          <w:szCs w:val="22"/>
        </w:rPr>
      </w:pPr>
      <w:r w:rsidRPr="00FF78FD">
        <w:rPr>
          <w:rFonts w:ascii="Arial" w:hAnsi="Arial" w:cs="Arial"/>
          <w:sz w:val="22"/>
          <w:szCs w:val="22"/>
        </w:rPr>
        <w:t>Was the patient’s bedside nurse present in huddle?</w:t>
      </w:r>
    </w:p>
    <w:p w14:paraId="3205FA07" w14:textId="09EEFE6C" w:rsidR="00912801" w:rsidRPr="00FF78FD" w:rsidRDefault="00912801" w:rsidP="00383AA3">
      <w:pPr>
        <w:pStyle w:val="ListParagraph"/>
        <w:numPr>
          <w:ilvl w:val="2"/>
          <w:numId w:val="8"/>
        </w:numPr>
        <w:rPr>
          <w:rFonts w:ascii="Arial" w:hAnsi="Arial" w:cs="Arial"/>
          <w:sz w:val="22"/>
          <w:szCs w:val="22"/>
        </w:rPr>
      </w:pPr>
      <w:r w:rsidRPr="00FF78FD">
        <w:rPr>
          <w:rFonts w:ascii="Arial" w:hAnsi="Arial" w:cs="Arial"/>
          <w:sz w:val="22"/>
          <w:szCs w:val="22"/>
        </w:rPr>
        <w:t>Was a front line ordering clinician on the team caring for this patient present (resident physician, nurse practitioner, physician assistant, hospitalist physician)?</w:t>
      </w:r>
    </w:p>
    <w:p w14:paraId="36A34CDC" w14:textId="4039F168" w:rsidR="00912801" w:rsidRPr="00FF78FD" w:rsidRDefault="00912801" w:rsidP="00383AA3">
      <w:pPr>
        <w:pStyle w:val="ListParagraph"/>
        <w:numPr>
          <w:ilvl w:val="2"/>
          <w:numId w:val="8"/>
        </w:numPr>
        <w:rPr>
          <w:rFonts w:ascii="Arial" w:hAnsi="Arial" w:cs="Arial"/>
          <w:sz w:val="22"/>
          <w:szCs w:val="22"/>
        </w:rPr>
      </w:pPr>
      <w:r w:rsidRPr="00FF78FD">
        <w:rPr>
          <w:rFonts w:ascii="Arial" w:hAnsi="Arial" w:cs="Arial"/>
          <w:sz w:val="22"/>
          <w:szCs w:val="22"/>
        </w:rPr>
        <w:t>Was this patient’s attending physician present?</w:t>
      </w:r>
    </w:p>
    <w:p w14:paraId="30A32E55" w14:textId="6DC8DDF5" w:rsidR="00912801" w:rsidRPr="00FF78FD" w:rsidRDefault="00912801" w:rsidP="00383AA3">
      <w:pPr>
        <w:pStyle w:val="ListParagraph"/>
        <w:numPr>
          <w:ilvl w:val="2"/>
          <w:numId w:val="8"/>
        </w:numPr>
        <w:rPr>
          <w:rFonts w:ascii="Arial" w:hAnsi="Arial" w:cs="Arial"/>
          <w:sz w:val="22"/>
          <w:szCs w:val="22"/>
        </w:rPr>
      </w:pPr>
      <w:r w:rsidRPr="00FF78FD">
        <w:rPr>
          <w:rFonts w:ascii="Arial" w:hAnsi="Arial" w:cs="Arial"/>
          <w:sz w:val="22"/>
          <w:szCs w:val="22"/>
        </w:rPr>
        <w:t>What recommendations and decisions were made regarding changes to monitoring?</w:t>
      </w:r>
    </w:p>
    <w:p w14:paraId="32CB2925" w14:textId="28467D01" w:rsidR="004715D5" w:rsidRPr="00FF78FD" w:rsidRDefault="004715D5" w:rsidP="00C74C78">
      <w:pPr>
        <w:pStyle w:val="Heading4"/>
        <w:rPr>
          <w:rFonts w:ascii="Arial" w:hAnsi="Arial" w:cs="Arial"/>
          <w:sz w:val="22"/>
          <w:szCs w:val="22"/>
        </w:rPr>
      </w:pPr>
      <w:bookmarkStart w:id="82" w:name="_Ref416867582"/>
      <w:r w:rsidRPr="00FF78FD">
        <w:rPr>
          <w:rFonts w:ascii="Arial" w:hAnsi="Arial" w:cs="Arial"/>
          <w:sz w:val="22"/>
          <w:szCs w:val="22"/>
        </w:rPr>
        <w:t>Data collection 4 hours after huddle</w:t>
      </w:r>
      <w:bookmarkEnd w:id="82"/>
    </w:p>
    <w:p w14:paraId="4DC6A86F" w14:textId="6015A369" w:rsidR="00E00644" w:rsidRPr="00FF78FD" w:rsidRDefault="00E00644" w:rsidP="00383AA3">
      <w:pPr>
        <w:pStyle w:val="ListParagraph"/>
        <w:numPr>
          <w:ilvl w:val="1"/>
          <w:numId w:val="8"/>
        </w:numPr>
        <w:rPr>
          <w:rFonts w:ascii="Arial" w:hAnsi="Arial" w:cs="Arial"/>
          <w:sz w:val="22"/>
          <w:szCs w:val="22"/>
        </w:rPr>
      </w:pPr>
      <w:r w:rsidRPr="00FF78FD">
        <w:rPr>
          <w:rFonts w:ascii="Arial" w:hAnsi="Arial" w:cs="Arial"/>
          <w:sz w:val="22"/>
          <w:szCs w:val="22"/>
        </w:rPr>
        <w:t>Patients discussed in huddle will have the following data collected 4 hours after the time of the huddle</w:t>
      </w:r>
      <w:r w:rsidR="00AD0B4A" w:rsidRPr="00FF78FD">
        <w:rPr>
          <w:rFonts w:ascii="Arial" w:hAnsi="Arial" w:cs="Arial"/>
          <w:sz w:val="22"/>
          <w:szCs w:val="22"/>
        </w:rPr>
        <w:t xml:space="preserve"> (these are primarily focused on evaluating </w:t>
      </w:r>
      <w:r w:rsidR="000F3E50" w:rsidRPr="00FF78FD">
        <w:rPr>
          <w:rFonts w:ascii="Arial" w:hAnsi="Arial" w:cs="Arial"/>
          <w:sz w:val="22"/>
          <w:szCs w:val="22"/>
        </w:rPr>
        <w:t xml:space="preserve">adoption and </w:t>
      </w:r>
      <w:r w:rsidR="00AD0B4A" w:rsidRPr="00FF78FD">
        <w:rPr>
          <w:rFonts w:ascii="Arial" w:hAnsi="Arial" w:cs="Arial"/>
          <w:sz w:val="22"/>
          <w:szCs w:val="22"/>
        </w:rPr>
        <w:t>fidelity for Aim 3 and identifying barriers to high fidelity)</w:t>
      </w:r>
      <w:r w:rsidRPr="00FF78FD">
        <w:rPr>
          <w:rFonts w:ascii="Arial" w:hAnsi="Arial" w:cs="Arial"/>
          <w:sz w:val="22"/>
          <w:szCs w:val="22"/>
        </w:rPr>
        <w:t xml:space="preserve">: </w:t>
      </w:r>
    </w:p>
    <w:p w14:paraId="4E88B65D" w14:textId="7830C6A1" w:rsidR="00912801" w:rsidRPr="00FF78FD" w:rsidRDefault="00912801" w:rsidP="004715D5">
      <w:pPr>
        <w:pStyle w:val="ListParagraph"/>
        <w:numPr>
          <w:ilvl w:val="2"/>
          <w:numId w:val="8"/>
        </w:numPr>
        <w:rPr>
          <w:rFonts w:ascii="Arial" w:hAnsi="Arial" w:cs="Arial"/>
          <w:sz w:val="22"/>
          <w:szCs w:val="22"/>
        </w:rPr>
      </w:pPr>
      <w:r w:rsidRPr="00FF78FD">
        <w:rPr>
          <w:rFonts w:ascii="Arial" w:hAnsi="Arial" w:cs="Arial"/>
          <w:sz w:val="22"/>
          <w:szCs w:val="22"/>
        </w:rPr>
        <w:t>Which changes that were discussed were enacted within 4 hours</w:t>
      </w:r>
      <w:r w:rsidR="00E00644" w:rsidRPr="00FF78FD">
        <w:rPr>
          <w:rFonts w:ascii="Arial" w:hAnsi="Arial" w:cs="Arial"/>
          <w:sz w:val="22"/>
          <w:szCs w:val="22"/>
        </w:rPr>
        <w:t xml:space="preserve"> of the huddle (such as parameters changed, delay times introduced, leads changed)</w:t>
      </w:r>
      <w:r w:rsidRPr="00FF78FD">
        <w:rPr>
          <w:rFonts w:ascii="Arial" w:hAnsi="Arial" w:cs="Arial"/>
          <w:sz w:val="22"/>
          <w:szCs w:val="22"/>
        </w:rPr>
        <w:t>?</w:t>
      </w:r>
      <w:r w:rsidR="00E00644" w:rsidRPr="00FF78FD">
        <w:rPr>
          <w:rFonts w:ascii="Arial" w:hAnsi="Arial" w:cs="Arial"/>
          <w:sz w:val="22"/>
          <w:szCs w:val="22"/>
        </w:rPr>
        <w:t xml:space="preserve"> This may require briefly walking into each patient room and visualizing the monitor </w:t>
      </w:r>
      <w:r w:rsidR="00383AA3" w:rsidRPr="00FF78FD">
        <w:rPr>
          <w:rFonts w:ascii="Arial" w:hAnsi="Arial" w:cs="Arial"/>
          <w:sz w:val="22"/>
          <w:szCs w:val="22"/>
        </w:rPr>
        <w:t>and/or asking the patient/family</w:t>
      </w:r>
      <w:r w:rsidR="00464E2D">
        <w:rPr>
          <w:rFonts w:ascii="Arial" w:hAnsi="Arial" w:cs="Arial"/>
          <w:sz w:val="22"/>
          <w:szCs w:val="22"/>
        </w:rPr>
        <w:t>/nurse</w:t>
      </w:r>
      <w:r w:rsidR="00383AA3" w:rsidRPr="00FF78FD">
        <w:rPr>
          <w:rFonts w:ascii="Arial" w:hAnsi="Arial" w:cs="Arial"/>
          <w:sz w:val="22"/>
          <w:szCs w:val="22"/>
        </w:rPr>
        <w:t xml:space="preserve"> if leads were changed.</w:t>
      </w:r>
    </w:p>
    <w:p w14:paraId="026A95D8" w14:textId="097137DD" w:rsidR="00E00644" w:rsidRPr="00FF78FD" w:rsidRDefault="00E00644" w:rsidP="0059206F">
      <w:pPr>
        <w:pStyle w:val="ListParagraph"/>
        <w:numPr>
          <w:ilvl w:val="2"/>
          <w:numId w:val="8"/>
        </w:numPr>
        <w:rPr>
          <w:rFonts w:ascii="Arial" w:hAnsi="Arial" w:cs="Arial"/>
          <w:sz w:val="22"/>
          <w:szCs w:val="22"/>
        </w:rPr>
      </w:pPr>
      <w:r w:rsidRPr="00FF78FD">
        <w:rPr>
          <w:rFonts w:ascii="Arial" w:hAnsi="Arial" w:cs="Arial"/>
          <w:sz w:val="22"/>
          <w:szCs w:val="22"/>
        </w:rPr>
        <w:t>In situations where the changes were not enacted as discussed, a member of the research team will, in a non-confrontational way, ask the bedside nurse why they were not instituted in order to better understand</w:t>
      </w:r>
      <w:r w:rsidR="004715D5" w:rsidRPr="00FF78FD">
        <w:rPr>
          <w:rFonts w:ascii="Arial" w:hAnsi="Arial" w:cs="Arial"/>
          <w:sz w:val="22"/>
          <w:szCs w:val="22"/>
        </w:rPr>
        <w:t xml:space="preserve"> and address</w:t>
      </w:r>
      <w:r w:rsidRPr="00FF78FD">
        <w:rPr>
          <w:rFonts w:ascii="Arial" w:hAnsi="Arial" w:cs="Arial"/>
          <w:sz w:val="22"/>
          <w:szCs w:val="22"/>
        </w:rPr>
        <w:t xml:space="preserve"> barriers to the </w:t>
      </w:r>
      <w:r w:rsidR="004715D5" w:rsidRPr="00FF78FD">
        <w:rPr>
          <w:rFonts w:ascii="Arial" w:hAnsi="Arial" w:cs="Arial"/>
          <w:sz w:val="22"/>
          <w:szCs w:val="22"/>
        </w:rPr>
        <w:t xml:space="preserve">quality improvement </w:t>
      </w:r>
      <w:r w:rsidRPr="00FF78FD">
        <w:rPr>
          <w:rFonts w:ascii="Arial" w:hAnsi="Arial" w:cs="Arial"/>
          <w:sz w:val="22"/>
          <w:szCs w:val="22"/>
        </w:rPr>
        <w:t>intervention</w:t>
      </w:r>
      <w:r w:rsidR="004715D5" w:rsidRPr="00FF78FD">
        <w:rPr>
          <w:rFonts w:ascii="Arial" w:hAnsi="Arial" w:cs="Arial"/>
          <w:sz w:val="22"/>
          <w:szCs w:val="22"/>
        </w:rPr>
        <w:t>’s</w:t>
      </w:r>
      <w:r w:rsidRPr="00FF78FD">
        <w:rPr>
          <w:rFonts w:ascii="Arial" w:hAnsi="Arial" w:cs="Arial"/>
          <w:sz w:val="22"/>
          <w:szCs w:val="22"/>
        </w:rPr>
        <w:t xml:space="preserve"> fidelity</w:t>
      </w:r>
      <w:r w:rsidR="004715D5" w:rsidRPr="00FF78FD">
        <w:rPr>
          <w:rFonts w:ascii="Arial" w:hAnsi="Arial" w:cs="Arial"/>
          <w:sz w:val="22"/>
          <w:szCs w:val="22"/>
        </w:rPr>
        <w:t xml:space="preserve"> as early as possible (prior to Implementation support stage)</w:t>
      </w:r>
      <w:r w:rsidRPr="00FF78FD">
        <w:rPr>
          <w:rFonts w:ascii="Arial" w:hAnsi="Arial" w:cs="Arial"/>
          <w:sz w:val="22"/>
          <w:szCs w:val="22"/>
        </w:rPr>
        <w:t xml:space="preserve">. </w:t>
      </w:r>
      <w:r w:rsidR="00D2771D">
        <w:rPr>
          <w:rFonts w:ascii="Arial" w:hAnsi="Arial" w:cs="Arial"/>
          <w:sz w:val="22"/>
          <w:szCs w:val="22"/>
        </w:rPr>
        <w:t xml:space="preserve">Barriers identified will be recorded as field notes without </w:t>
      </w:r>
      <w:r w:rsidR="009C25F5">
        <w:rPr>
          <w:rFonts w:ascii="Arial" w:hAnsi="Arial" w:cs="Arial"/>
          <w:sz w:val="22"/>
          <w:szCs w:val="22"/>
        </w:rPr>
        <w:t xml:space="preserve">clinicians’ </w:t>
      </w:r>
      <w:r w:rsidR="00D2771D">
        <w:rPr>
          <w:rFonts w:ascii="Arial" w:hAnsi="Arial" w:cs="Arial"/>
          <w:sz w:val="22"/>
          <w:szCs w:val="22"/>
        </w:rPr>
        <w:t xml:space="preserve">identifiers and stored in a </w:t>
      </w:r>
      <w:proofErr w:type="spellStart"/>
      <w:r w:rsidR="00D2771D">
        <w:rPr>
          <w:rFonts w:ascii="Arial" w:hAnsi="Arial" w:cs="Arial"/>
          <w:sz w:val="22"/>
          <w:szCs w:val="22"/>
        </w:rPr>
        <w:t>REDCap</w:t>
      </w:r>
      <w:proofErr w:type="spellEnd"/>
      <w:r w:rsidR="00D2771D">
        <w:rPr>
          <w:rFonts w:ascii="Arial" w:hAnsi="Arial" w:cs="Arial"/>
          <w:sz w:val="22"/>
          <w:szCs w:val="22"/>
        </w:rPr>
        <w:t xml:space="preserve"> database.</w:t>
      </w:r>
    </w:p>
    <w:p w14:paraId="33366468" w14:textId="77777777" w:rsidR="004715D5" w:rsidRPr="00FF78FD" w:rsidRDefault="00320CD9" w:rsidP="00383AA3">
      <w:pPr>
        <w:pStyle w:val="Heading4"/>
        <w:rPr>
          <w:rFonts w:ascii="Arial" w:hAnsi="Arial" w:cs="Arial"/>
          <w:sz w:val="22"/>
          <w:szCs w:val="22"/>
        </w:rPr>
      </w:pPr>
      <w:bookmarkStart w:id="83" w:name="_Ref416867583"/>
      <w:r w:rsidRPr="00FF78FD">
        <w:rPr>
          <w:rFonts w:ascii="Arial" w:hAnsi="Arial" w:cs="Arial"/>
          <w:sz w:val="22"/>
          <w:szCs w:val="22"/>
        </w:rPr>
        <w:t>Unit-wide d</w:t>
      </w:r>
      <w:r w:rsidR="00EE590A" w:rsidRPr="00FF78FD">
        <w:rPr>
          <w:rFonts w:ascii="Arial" w:hAnsi="Arial" w:cs="Arial"/>
          <w:sz w:val="22"/>
          <w:szCs w:val="22"/>
        </w:rPr>
        <w:t>ata collection</w:t>
      </w:r>
      <w:bookmarkEnd w:id="83"/>
      <w:r w:rsidR="00EE590A" w:rsidRPr="00FF78FD">
        <w:rPr>
          <w:rFonts w:ascii="Arial" w:hAnsi="Arial" w:cs="Arial"/>
          <w:sz w:val="22"/>
          <w:szCs w:val="22"/>
        </w:rPr>
        <w:t xml:space="preserve"> </w:t>
      </w:r>
    </w:p>
    <w:p w14:paraId="35E1669E" w14:textId="679D7CB2" w:rsidR="004715D5" w:rsidRPr="00FF78FD" w:rsidRDefault="004715D5" w:rsidP="00C74C78">
      <w:pPr>
        <w:pStyle w:val="Heading4"/>
        <w:numPr>
          <w:ilvl w:val="0"/>
          <w:numId w:val="16"/>
        </w:numPr>
        <w:rPr>
          <w:rFonts w:ascii="Arial" w:hAnsi="Arial" w:cs="Arial"/>
          <w:sz w:val="22"/>
          <w:szCs w:val="22"/>
        </w:rPr>
      </w:pPr>
      <w:r w:rsidRPr="00FF78FD">
        <w:rPr>
          <w:rFonts w:ascii="Arial" w:hAnsi="Arial" w:cs="Arial"/>
          <w:b w:val="0"/>
          <w:i w:val="0"/>
          <w:sz w:val="22"/>
          <w:szCs w:val="22"/>
        </w:rPr>
        <w:t xml:space="preserve">Continues as in </w:t>
      </w:r>
      <w:r w:rsidRPr="00FF78FD">
        <w:rPr>
          <w:rFonts w:ascii="Arial" w:hAnsi="Arial" w:cs="Arial"/>
          <w:b w:val="0"/>
          <w:i w:val="0"/>
          <w:sz w:val="22"/>
          <w:szCs w:val="22"/>
        </w:rPr>
        <w:fldChar w:fldCharType="begin"/>
      </w:r>
      <w:r w:rsidRPr="00FF78FD">
        <w:rPr>
          <w:rFonts w:ascii="Arial" w:hAnsi="Arial" w:cs="Arial"/>
          <w:b w:val="0"/>
          <w:i w:val="0"/>
          <w:sz w:val="22"/>
          <w:szCs w:val="22"/>
        </w:rPr>
        <w:instrText xml:space="preserve"> REF _Ref416702939 \r \h  \* MERGEFORMAT </w:instrText>
      </w:r>
      <w:r w:rsidRPr="00FF78FD">
        <w:rPr>
          <w:rFonts w:ascii="Arial" w:hAnsi="Arial" w:cs="Arial"/>
          <w:b w:val="0"/>
          <w:i w:val="0"/>
          <w:sz w:val="22"/>
          <w:szCs w:val="22"/>
        </w:rPr>
      </w:r>
      <w:r w:rsidRPr="00FF78FD">
        <w:rPr>
          <w:rFonts w:ascii="Arial" w:hAnsi="Arial" w:cs="Arial"/>
          <w:b w:val="0"/>
          <w:i w:val="0"/>
          <w:sz w:val="22"/>
          <w:szCs w:val="22"/>
        </w:rPr>
        <w:fldChar w:fldCharType="separate"/>
      </w:r>
      <w:r w:rsidR="00A23F92">
        <w:rPr>
          <w:rFonts w:ascii="Arial" w:hAnsi="Arial" w:cs="Arial"/>
          <w:b w:val="0"/>
          <w:i w:val="0"/>
          <w:sz w:val="22"/>
          <w:szCs w:val="22"/>
        </w:rPr>
        <w:t>5.1.1</w:t>
      </w:r>
      <w:r w:rsidRPr="00FF78FD">
        <w:rPr>
          <w:rFonts w:ascii="Arial" w:hAnsi="Arial" w:cs="Arial"/>
          <w:b w:val="0"/>
          <w:i w:val="0"/>
          <w:sz w:val="22"/>
          <w:szCs w:val="22"/>
        </w:rPr>
        <w:fldChar w:fldCharType="end"/>
      </w:r>
      <w:r w:rsidRPr="00FF78FD">
        <w:rPr>
          <w:rFonts w:ascii="Arial" w:hAnsi="Arial" w:cs="Arial"/>
          <w:b w:val="0"/>
          <w:i w:val="0"/>
          <w:sz w:val="22"/>
          <w:szCs w:val="22"/>
        </w:rPr>
        <w:t xml:space="preserve"> </w:t>
      </w:r>
      <w:r w:rsidRPr="00FF78FD">
        <w:rPr>
          <w:rFonts w:ascii="Arial" w:hAnsi="Arial" w:cs="Arial"/>
          <w:b w:val="0"/>
          <w:i w:val="0"/>
          <w:sz w:val="22"/>
          <w:szCs w:val="22"/>
        </w:rPr>
        <w:fldChar w:fldCharType="begin"/>
      </w:r>
      <w:r w:rsidRPr="00FF78FD">
        <w:rPr>
          <w:rFonts w:ascii="Arial" w:hAnsi="Arial" w:cs="Arial"/>
          <w:b w:val="0"/>
          <w:i w:val="0"/>
          <w:sz w:val="22"/>
          <w:szCs w:val="22"/>
        </w:rPr>
        <w:instrText xml:space="preserve"> REF _Ref416702939 \h  \* MERGEFORMAT </w:instrText>
      </w:r>
      <w:r w:rsidRPr="00FF78FD">
        <w:rPr>
          <w:rFonts w:ascii="Arial" w:hAnsi="Arial" w:cs="Arial"/>
          <w:b w:val="0"/>
          <w:i w:val="0"/>
          <w:sz w:val="22"/>
          <w:szCs w:val="22"/>
        </w:rPr>
      </w:r>
      <w:r w:rsidRPr="00FF78FD">
        <w:rPr>
          <w:rFonts w:ascii="Arial" w:hAnsi="Arial" w:cs="Arial"/>
          <w:b w:val="0"/>
          <w:i w:val="0"/>
          <w:sz w:val="22"/>
          <w:szCs w:val="22"/>
        </w:rPr>
        <w:fldChar w:fldCharType="separate"/>
      </w:r>
      <w:r w:rsidR="00A23F92" w:rsidRPr="00A23F92">
        <w:rPr>
          <w:rFonts w:ascii="Arial" w:hAnsi="Arial" w:cs="Arial"/>
          <w:b w:val="0"/>
          <w:i w:val="0"/>
          <w:sz w:val="22"/>
          <w:szCs w:val="22"/>
        </w:rPr>
        <w:t>Data collection only stage</w:t>
      </w:r>
      <w:r w:rsidRPr="00FF78FD">
        <w:rPr>
          <w:rFonts w:ascii="Arial" w:hAnsi="Arial" w:cs="Arial"/>
          <w:b w:val="0"/>
          <w:i w:val="0"/>
          <w:sz w:val="22"/>
          <w:szCs w:val="22"/>
        </w:rPr>
        <w:fldChar w:fldCharType="end"/>
      </w:r>
    </w:p>
    <w:p w14:paraId="2E37D40C" w14:textId="77777777" w:rsidR="00EE590A" w:rsidRPr="00FF78FD" w:rsidRDefault="00EE590A" w:rsidP="00383AA3">
      <w:pPr>
        <w:pStyle w:val="Heading4"/>
        <w:rPr>
          <w:rFonts w:ascii="Arial" w:hAnsi="Arial" w:cs="Arial"/>
          <w:sz w:val="22"/>
          <w:szCs w:val="22"/>
        </w:rPr>
      </w:pPr>
      <w:bookmarkStart w:id="84" w:name="_Ref416867159"/>
      <w:r w:rsidRPr="00FF78FD">
        <w:rPr>
          <w:rFonts w:ascii="Arial" w:hAnsi="Arial" w:cs="Arial"/>
          <w:sz w:val="22"/>
          <w:szCs w:val="22"/>
        </w:rPr>
        <w:t>Surveillance for code blue events, critical assessment team activations, and near miss events on patients discussed in huddles</w:t>
      </w:r>
      <w:bookmarkEnd w:id="84"/>
    </w:p>
    <w:p w14:paraId="224A05C5" w14:textId="637DB9E7" w:rsidR="0071354A" w:rsidRPr="00FF78FD" w:rsidRDefault="0071354A" w:rsidP="0071354A">
      <w:pPr>
        <w:pStyle w:val="ListParagraph"/>
        <w:numPr>
          <w:ilvl w:val="1"/>
          <w:numId w:val="8"/>
        </w:numPr>
        <w:rPr>
          <w:rFonts w:ascii="Arial" w:hAnsi="Arial" w:cs="Arial"/>
          <w:sz w:val="22"/>
          <w:szCs w:val="22"/>
        </w:rPr>
      </w:pPr>
      <w:r w:rsidRPr="00FF78FD">
        <w:rPr>
          <w:rFonts w:ascii="Arial" w:hAnsi="Arial" w:cs="Arial"/>
          <w:sz w:val="22"/>
          <w:szCs w:val="22"/>
        </w:rPr>
        <w:t xml:space="preserve">At the beginning of each huddle </w:t>
      </w:r>
      <w:r w:rsidR="00F42277">
        <w:rPr>
          <w:rFonts w:ascii="Arial" w:hAnsi="Arial" w:cs="Arial"/>
          <w:sz w:val="22"/>
          <w:szCs w:val="22"/>
        </w:rPr>
        <w:t>guide</w:t>
      </w:r>
      <w:r w:rsidRPr="00FF78FD">
        <w:rPr>
          <w:rFonts w:ascii="Arial" w:hAnsi="Arial" w:cs="Arial"/>
          <w:sz w:val="22"/>
          <w:szCs w:val="22"/>
        </w:rPr>
        <w:t>, there is a prompt that screens for any recent critical assessment team activations, code blue calls, or near miss events related to monitoring or alarms (see appendix).</w:t>
      </w:r>
      <w:r w:rsidR="00320CD9" w:rsidRPr="00FF78FD">
        <w:rPr>
          <w:rFonts w:ascii="Arial" w:hAnsi="Arial" w:cs="Arial"/>
          <w:sz w:val="22"/>
          <w:szCs w:val="22"/>
        </w:rPr>
        <w:t xml:space="preserve"> The near miss definition is also on the </w:t>
      </w:r>
      <w:r w:rsidR="00F42277">
        <w:rPr>
          <w:rFonts w:ascii="Arial" w:hAnsi="Arial" w:cs="Arial"/>
          <w:sz w:val="22"/>
          <w:szCs w:val="22"/>
        </w:rPr>
        <w:t>huddle guide</w:t>
      </w:r>
      <w:r w:rsidR="00320CD9" w:rsidRPr="00FF78FD">
        <w:rPr>
          <w:rFonts w:ascii="Arial" w:hAnsi="Arial" w:cs="Arial"/>
          <w:sz w:val="22"/>
          <w:szCs w:val="22"/>
        </w:rPr>
        <w:t>.</w:t>
      </w:r>
    </w:p>
    <w:p w14:paraId="4C37CAB1" w14:textId="3E7A9E7F" w:rsidR="00C41333" w:rsidRPr="00FF78FD" w:rsidRDefault="00320CD9" w:rsidP="00383AA3">
      <w:pPr>
        <w:pStyle w:val="ListParagraph"/>
        <w:numPr>
          <w:ilvl w:val="1"/>
          <w:numId w:val="8"/>
        </w:numPr>
        <w:rPr>
          <w:rFonts w:ascii="Arial" w:hAnsi="Arial" w:cs="Arial"/>
          <w:sz w:val="22"/>
          <w:szCs w:val="22"/>
        </w:rPr>
      </w:pPr>
      <w:r w:rsidRPr="00FF78FD">
        <w:rPr>
          <w:rFonts w:ascii="Arial" w:hAnsi="Arial" w:cs="Arial"/>
          <w:sz w:val="22"/>
          <w:szCs w:val="22"/>
        </w:rPr>
        <w:t>In addition to prompting staff, we will, on a weekly basis, also screen the critical assessment team and code blue event hospital database maintained by the Resuscitation Committee. We will be looking for any events on patients previously discussed in huddles. The PI is a member of the Committee and has access to the database.</w:t>
      </w:r>
    </w:p>
    <w:p w14:paraId="2ECEA93A" w14:textId="41F9698A" w:rsidR="00EE590A" w:rsidRPr="00FF78FD" w:rsidRDefault="00CE49C9" w:rsidP="00CE49C9">
      <w:pPr>
        <w:pStyle w:val="Heading3"/>
        <w:rPr>
          <w:rFonts w:ascii="Arial" w:hAnsi="Arial" w:cs="Arial"/>
          <w:sz w:val="22"/>
          <w:szCs w:val="22"/>
        </w:rPr>
      </w:pPr>
      <w:bookmarkStart w:id="85" w:name="_Toc502155483"/>
      <w:r w:rsidRPr="00FF78FD">
        <w:rPr>
          <w:rFonts w:ascii="Arial" w:hAnsi="Arial" w:cs="Arial"/>
          <w:sz w:val="22"/>
          <w:szCs w:val="22"/>
        </w:rPr>
        <w:lastRenderedPageBreak/>
        <w:t>Implementation support stage</w:t>
      </w:r>
      <w:bookmarkEnd w:id="85"/>
    </w:p>
    <w:p w14:paraId="493ED9E1" w14:textId="1322281A" w:rsidR="00EE590A" w:rsidRPr="00FF78FD" w:rsidRDefault="00EE590A" w:rsidP="00EE590A">
      <w:pPr>
        <w:pStyle w:val="ListParagraph"/>
        <w:numPr>
          <w:ilvl w:val="0"/>
          <w:numId w:val="8"/>
        </w:numPr>
        <w:rPr>
          <w:rFonts w:ascii="Arial" w:hAnsi="Arial" w:cs="Arial"/>
          <w:sz w:val="22"/>
          <w:szCs w:val="22"/>
        </w:rPr>
      </w:pPr>
      <w:r w:rsidRPr="00FF78FD">
        <w:rPr>
          <w:rFonts w:ascii="Arial" w:hAnsi="Arial" w:cs="Arial"/>
          <w:sz w:val="22"/>
          <w:szCs w:val="22"/>
        </w:rPr>
        <w:t>Member of our team will identify eligible patients for alarm huddle discussion and generate a corresponding alarm dashboard each weekday</w:t>
      </w:r>
      <w:r w:rsidR="004715D5" w:rsidRPr="00FF78FD">
        <w:rPr>
          <w:rFonts w:ascii="Arial" w:hAnsi="Arial" w:cs="Arial"/>
          <w:sz w:val="22"/>
          <w:szCs w:val="22"/>
        </w:rPr>
        <w:t xml:space="preserve"> as described in section </w:t>
      </w:r>
      <w:r w:rsidR="004715D5" w:rsidRPr="00FF78FD">
        <w:rPr>
          <w:rFonts w:ascii="Arial" w:hAnsi="Arial" w:cs="Arial"/>
          <w:sz w:val="22"/>
          <w:szCs w:val="22"/>
        </w:rPr>
        <w:fldChar w:fldCharType="begin"/>
      </w:r>
      <w:r w:rsidR="004715D5" w:rsidRPr="00FF78FD">
        <w:rPr>
          <w:rFonts w:ascii="Arial" w:hAnsi="Arial" w:cs="Arial"/>
          <w:sz w:val="22"/>
          <w:szCs w:val="22"/>
        </w:rPr>
        <w:instrText xml:space="preserve"> REF _Ref416867028 \r \h </w:instrText>
      </w:r>
      <w:r w:rsidR="0059206F" w:rsidRPr="00FF78FD">
        <w:rPr>
          <w:rFonts w:ascii="Arial" w:hAnsi="Arial" w:cs="Arial"/>
          <w:sz w:val="22"/>
          <w:szCs w:val="22"/>
        </w:rPr>
        <w:instrText xml:space="preserve"> \* MERGEFORMAT </w:instrText>
      </w:r>
      <w:r w:rsidR="004715D5" w:rsidRPr="00FF78FD">
        <w:rPr>
          <w:rFonts w:ascii="Arial" w:hAnsi="Arial" w:cs="Arial"/>
          <w:sz w:val="22"/>
          <w:szCs w:val="22"/>
        </w:rPr>
      </w:r>
      <w:r w:rsidR="004715D5" w:rsidRPr="00FF78FD">
        <w:rPr>
          <w:rFonts w:ascii="Arial" w:hAnsi="Arial" w:cs="Arial"/>
          <w:sz w:val="22"/>
          <w:szCs w:val="22"/>
        </w:rPr>
        <w:fldChar w:fldCharType="separate"/>
      </w:r>
      <w:r w:rsidR="00A23F92">
        <w:rPr>
          <w:rFonts w:ascii="Arial" w:hAnsi="Arial" w:cs="Arial"/>
          <w:sz w:val="22"/>
          <w:szCs w:val="22"/>
        </w:rPr>
        <w:t>5.1.2.1</w:t>
      </w:r>
      <w:r w:rsidR="004715D5" w:rsidRPr="00FF78FD">
        <w:rPr>
          <w:rFonts w:ascii="Arial" w:hAnsi="Arial" w:cs="Arial"/>
          <w:sz w:val="22"/>
          <w:szCs w:val="22"/>
        </w:rPr>
        <w:fldChar w:fldCharType="end"/>
      </w:r>
      <w:r w:rsidR="004715D5" w:rsidRPr="00FF78FD">
        <w:rPr>
          <w:rFonts w:ascii="Arial" w:hAnsi="Arial" w:cs="Arial"/>
          <w:sz w:val="22"/>
          <w:szCs w:val="22"/>
        </w:rPr>
        <w:t xml:space="preserve">, </w:t>
      </w:r>
      <w:r w:rsidR="004715D5" w:rsidRPr="00FF78FD">
        <w:rPr>
          <w:rFonts w:ascii="Arial" w:hAnsi="Arial" w:cs="Arial"/>
          <w:sz w:val="22"/>
          <w:szCs w:val="22"/>
        </w:rPr>
        <w:fldChar w:fldCharType="begin"/>
      </w:r>
      <w:r w:rsidR="004715D5" w:rsidRPr="00FF78FD">
        <w:rPr>
          <w:rFonts w:ascii="Arial" w:hAnsi="Arial" w:cs="Arial"/>
          <w:sz w:val="22"/>
          <w:szCs w:val="22"/>
        </w:rPr>
        <w:instrText xml:space="preserve"> REF _Ref416867028 \h </w:instrText>
      </w:r>
      <w:r w:rsidR="0059206F" w:rsidRPr="00FF78FD">
        <w:rPr>
          <w:rFonts w:ascii="Arial" w:hAnsi="Arial" w:cs="Arial"/>
          <w:sz w:val="22"/>
          <w:szCs w:val="22"/>
        </w:rPr>
        <w:instrText xml:space="preserve"> \* MERGEFORMAT </w:instrText>
      </w:r>
      <w:r w:rsidR="004715D5" w:rsidRPr="00FF78FD">
        <w:rPr>
          <w:rFonts w:ascii="Arial" w:hAnsi="Arial" w:cs="Arial"/>
          <w:sz w:val="22"/>
          <w:szCs w:val="22"/>
        </w:rPr>
      </w:r>
      <w:r w:rsidR="004715D5" w:rsidRPr="00FF78FD">
        <w:rPr>
          <w:rFonts w:ascii="Arial" w:hAnsi="Arial" w:cs="Arial"/>
          <w:sz w:val="22"/>
          <w:szCs w:val="22"/>
        </w:rPr>
        <w:fldChar w:fldCharType="separate"/>
      </w:r>
      <w:proofErr w:type="gramStart"/>
      <w:r w:rsidR="00A23F92" w:rsidRPr="00FF78FD">
        <w:rPr>
          <w:rFonts w:ascii="Arial" w:hAnsi="Arial" w:cs="Arial"/>
          <w:sz w:val="22"/>
          <w:szCs w:val="22"/>
        </w:rPr>
        <w:t>The</w:t>
      </w:r>
      <w:proofErr w:type="gramEnd"/>
      <w:r w:rsidR="00A23F92" w:rsidRPr="00FF78FD">
        <w:rPr>
          <w:rFonts w:ascii="Arial" w:hAnsi="Arial" w:cs="Arial"/>
          <w:sz w:val="22"/>
          <w:szCs w:val="22"/>
        </w:rPr>
        <w:t xml:space="preserve"> intervention</w:t>
      </w:r>
      <w:r w:rsidR="004715D5" w:rsidRPr="00FF78FD">
        <w:rPr>
          <w:rFonts w:ascii="Arial" w:hAnsi="Arial" w:cs="Arial"/>
          <w:sz w:val="22"/>
          <w:szCs w:val="22"/>
        </w:rPr>
        <w:fldChar w:fldCharType="end"/>
      </w:r>
      <w:r w:rsidR="004715D5" w:rsidRPr="00FF78FD">
        <w:rPr>
          <w:rFonts w:ascii="Arial" w:hAnsi="Arial" w:cs="Arial"/>
          <w:sz w:val="22"/>
          <w:szCs w:val="22"/>
        </w:rPr>
        <w:t>.</w:t>
      </w:r>
    </w:p>
    <w:p w14:paraId="0B397557" w14:textId="77777777" w:rsidR="00EE590A" w:rsidRPr="00FF78FD" w:rsidRDefault="00EE590A" w:rsidP="00EE590A">
      <w:pPr>
        <w:pStyle w:val="ListParagraph"/>
        <w:numPr>
          <w:ilvl w:val="0"/>
          <w:numId w:val="8"/>
        </w:numPr>
        <w:rPr>
          <w:rFonts w:ascii="Arial" w:hAnsi="Arial" w:cs="Arial"/>
          <w:sz w:val="22"/>
          <w:szCs w:val="22"/>
        </w:rPr>
      </w:pPr>
      <w:r w:rsidRPr="00FF78FD">
        <w:rPr>
          <w:rFonts w:ascii="Arial" w:hAnsi="Arial" w:cs="Arial"/>
          <w:sz w:val="22"/>
          <w:szCs w:val="22"/>
        </w:rPr>
        <w:t>Member of our team will check in with charge nurse and provide alarm data to inform their alarm huddle discussion each weekday in person prior to huddle</w:t>
      </w:r>
    </w:p>
    <w:p w14:paraId="365753F6" w14:textId="085C21F6" w:rsidR="00EE590A" w:rsidRPr="00FF78FD" w:rsidRDefault="00EE590A" w:rsidP="00EE590A">
      <w:pPr>
        <w:pStyle w:val="ListParagraph"/>
        <w:numPr>
          <w:ilvl w:val="0"/>
          <w:numId w:val="8"/>
        </w:numPr>
        <w:rPr>
          <w:rFonts w:ascii="Arial" w:hAnsi="Arial" w:cs="Arial"/>
          <w:sz w:val="22"/>
          <w:szCs w:val="22"/>
        </w:rPr>
      </w:pPr>
      <w:r w:rsidRPr="00FF78FD">
        <w:rPr>
          <w:rFonts w:ascii="Arial" w:hAnsi="Arial" w:cs="Arial"/>
          <w:sz w:val="22"/>
          <w:szCs w:val="22"/>
        </w:rPr>
        <w:t>Member of our team will follow up with charge nurse after huddle to determine if a huddle occurred,</w:t>
      </w:r>
      <w:r w:rsidR="00186CE6">
        <w:rPr>
          <w:rFonts w:ascii="Arial" w:hAnsi="Arial" w:cs="Arial"/>
          <w:sz w:val="22"/>
          <w:szCs w:val="22"/>
        </w:rPr>
        <w:t xml:space="preserve"> collect the huddle </w:t>
      </w:r>
      <w:r w:rsidR="00011D0A">
        <w:rPr>
          <w:rFonts w:ascii="Arial" w:hAnsi="Arial" w:cs="Arial"/>
          <w:sz w:val="22"/>
          <w:szCs w:val="22"/>
        </w:rPr>
        <w:t>worksheets</w:t>
      </w:r>
      <w:r w:rsidR="00186CE6">
        <w:rPr>
          <w:rFonts w:ascii="Arial" w:hAnsi="Arial" w:cs="Arial"/>
          <w:sz w:val="22"/>
          <w:szCs w:val="22"/>
        </w:rPr>
        <w:t xml:space="preserve"> documenting</w:t>
      </w:r>
      <w:r w:rsidRPr="00FF78FD">
        <w:rPr>
          <w:rFonts w:ascii="Arial" w:hAnsi="Arial" w:cs="Arial"/>
          <w:sz w:val="22"/>
          <w:szCs w:val="22"/>
        </w:rPr>
        <w:t xml:space="preserve"> if alarms were discussed and in which patients, and to answer questions and provide feedback and guidance</w:t>
      </w:r>
    </w:p>
    <w:p w14:paraId="4F3CD789" w14:textId="7B3AD9C0" w:rsidR="00EE590A" w:rsidRPr="00FF78FD" w:rsidRDefault="00EE590A" w:rsidP="00EE590A">
      <w:pPr>
        <w:pStyle w:val="ListParagraph"/>
        <w:numPr>
          <w:ilvl w:val="0"/>
          <w:numId w:val="8"/>
        </w:numPr>
        <w:rPr>
          <w:rFonts w:ascii="Arial" w:hAnsi="Arial" w:cs="Arial"/>
          <w:sz w:val="22"/>
          <w:szCs w:val="22"/>
        </w:rPr>
      </w:pPr>
      <w:r w:rsidRPr="00FF78FD">
        <w:rPr>
          <w:rFonts w:ascii="Arial" w:hAnsi="Arial" w:cs="Arial"/>
          <w:sz w:val="22"/>
          <w:szCs w:val="22"/>
        </w:rPr>
        <w:t>Data collection continues as in the baseline data collection period</w:t>
      </w:r>
      <w:r w:rsidR="004715D5" w:rsidRPr="00FF78FD">
        <w:rPr>
          <w:rFonts w:ascii="Arial" w:hAnsi="Arial" w:cs="Arial"/>
          <w:sz w:val="22"/>
          <w:szCs w:val="22"/>
        </w:rPr>
        <w:t xml:space="preserve">, see section </w:t>
      </w:r>
      <w:r w:rsidR="004715D5" w:rsidRPr="00FF78FD">
        <w:rPr>
          <w:rFonts w:ascii="Arial" w:hAnsi="Arial" w:cs="Arial"/>
          <w:sz w:val="22"/>
          <w:szCs w:val="22"/>
        </w:rPr>
        <w:fldChar w:fldCharType="begin"/>
      </w:r>
      <w:r w:rsidR="004715D5" w:rsidRPr="00FF78FD">
        <w:rPr>
          <w:rFonts w:ascii="Arial" w:hAnsi="Arial" w:cs="Arial"/>
          <w:sz w:val="22"/>
          <w:szCs w:val="22"/>
        </w:rPr>
        <w:instrText xml:space="preserve"> REF _Ref416867107 \r \h </w:instrText>
      </w:r>
      <w:r w:rsidR="0059206F" w:rsidRPr="00FF78FD">
        <w:rPr>
          <w:rFonts w:ascii="Arial" w:hAnsi="Arial" w:cs="Arial"/>
          <w:sz w:val="22"/>
          <w:szCs w:val="22"/>
        </w:rPr>
        <w:instrText xml:space="preserve"> \* MERGEFORMAT </w:instrText>
      </w:r>
      <w:r w:rsidR="004715D5" w:rsidRPr="00FF78FD">
        <w:rPr>
          <w:rFonts w:ascii="Arial" w:hAnsi="Arial" w:cs="Arial"/>
          <w:sz w:val="22"/>
          <w:szCs w:val="22"/>
        </w:rPr>
      </w:r>
      <w:r w:rsidR="004715D5" w:rsidRPr="00FF78FD">
        <w:rPr>
          <w:rFonts w:ascii="Arial" w:hAnsi="Arial" w:cs="Arial"/>
          <w:sz w:val="22"/>
          <w:szCs w:val="22"/>
        </w:rPr>
        <w:fldChar w:fldCharType="separate"/>
      </w:r>
      <w:r w:rsidR="00A23F92">
        <w:rPr>
          <w:rFonts w:ascii="Arial" w:hAnsi="Arial" w:cs="Arial"/>
          <w:sz w:val="22"/>
          <w:szCs w:val="22"/>
        </w:rPr>
        <w:t>5.1.1.1</w:t>
      </w:r>
      <w:r w:rsidR="004715D5" w:rsidRPr="00FF78FD">
        <w:rPr>
          <w:rFonts w:ascii="Arial" w:hAnsi="Arial" w:cs="Arial"/>
          <w:sz w:val="22"/>
          <w:szCs w:val="22"/>
        </w:rPr>
        <w:fldChar w:fldCharType="end"/>
      </w:r>
      <w:r w:rsidR="004715D5" w:rsidRPr="00FF78FD">
        <w:rPr>
          <w:rFonts w:ascii="Arial" w:hAnsi="Arial" w:cs="Arial"/>
          <w:sz w:val="22"/>
          <w:szCs w:val="22"/>
        </w:rPr>
        <w:t xml:space="preserve"> </w:t>
      </w:r>
      <w:r w:rsidR="004715D5" w:rsidRPr="00FF78FD">
        <w:rPr>
          <w:rFonts w:ascii="Arial" w:hAnsi="Arial" w:cs="Arial"/>
          <w:sz w:val="22"/>
          <w:szCs w:val="22"/>
        </w:rPr>
        <w:fldChar w:fldCharType="begin"/>
      </w:r>
      <w:r w:rsidR="004715D5" w:rsidRPr="00FF78FD">
        <w:rPr>
          <w:rFonts w:ascii="Arial" w:hAnsi="Arial" w:cs="Arial"/>
          <w:sz w:val="22"/>
          <w:szCs w:val="22"/>
        </w:rPr>
        <w:instrText xml:space="preserve"> REF _Ref416867107 \h </w:instrText>
      </w:r>
      <w:r w:rsidR="0059206F" w:rsidRPr="00FF78FD">
        <w:rPr>
          <w:rFonts w:ascii="Arial" w:hAnsi="Arial" w:cs="Arial"/>
          <w:sz w:val="22"/>
          <w:szCs w:val="22"/>
        </w:rPr>
        <w:instrText xml:space="preserve"> \* MERGEFORMAT </w:instrText>
      </w:r>
      <w:r w:rsidR="004715D5" w:rsidRPr="00FF78FD">
        <w:rPr>
          <w:rFonts w:ascii="Arial" w:hAnsi="Arial" w:cs="Arial"/>
          <w:sz w:val="22"/>
          <w:szCs w:val="22"/>
        </w:rPr>
      </w:r>
      <w:r w:rsidR="004715D5" w:rsidRPr="00FF78FD">
        <w:rPr>
          <w:rFonts w:ascii="Arial" w:hAnsi="Arial" w:cs="Arial"/>
          <w:sz w:val="22"/>
          <w:szCs w:val="22"/>
        </w:rPr>
        <w:fldChar w:fldCharType="separate"/>
      </w:r>
      <w:r w:rsidR="00A23F92" w:rsidRPr="00FF78FD">
        <w:rPr>
          <w:rFonts w:ascii="Arial" w:hAnsi="Arial" w:cs="Arial"/>
          <w:sz w:val="22"/>
          <w:szCs w:val="22"/>
        </w:rPr>
        <w:t>Data collected every day</w:t>
      </w:r>
      <w:r w:rsidR="004715D5" w:rsidRPr="00FF78FD">
        <w:rPr>
          <w:rFonts w:ascii="Arial" w:hAnsi="Arial" w:cs="Arial"/>
          <w:sz w:val="22"/>
          <w:szCs w:val="22"/>
        </w:rPr>
        <w:fldChar w:fldCharType="end"/>
      </w:r>
      <w:r w:rsidR="004715D5" w:rsidRPr="00FF78FD">
        <w:rPr>
          <w:rFonts w:ascii="Arial" w:hAnsi="Arial" w:cs="Arial"/>
          <w:sz w:val="22"/>
          <w:szCs w:val="22"/>
        </w:rPr>
        <w:t>.</w:t>
      </w:r>
    </w:p>
    <w:p w14:paraId="6C25946F" w14:textId="1BC08AEC" w:rsidR="00EE590A" w:rsidRDefault="00EE590A" w:rsidP="00EE590A">
      <w:pPr>
        <w:pStyle w:val="ListParagraph"/>
        <w:numPr>
          <w:ilvl w:val="0"/>
          <w:numId w:val="8"/>
        </w:numPr>
        <w:rPr>
          <w:rFonts w:ascii="Arial" w:hAnsi="Arial" w:cs="Arial"/>
          <w:sz w:val="22"/>
          <w:szCs w:val="22"/>
        </w:rPr>
      </w:pPr>
      <w:r w:rsidRPr="00FF78FD">
        <w:rPr>
          <w:rFonts w:ascii="Arial" w:hAnsi="Arial" w:cs="Arial"/>
          <w:sz w:val="22"/>
          <w:szCs w:val="22"/>
        </w:rPr>
        <w:t>Surveillance for code blue events, critical assessment team activations, and near miss events on patients discussed in huddles</w:t>
      </w:r>
      <w:r w:rsidR="004715D5" w:rsidRPr="00FF78FD">
        <w:rPr>
          <w:rFonts w:ascii="Arial" w:hAnsi="Arial" w:cs="Arial"/>
          <w:sz w:val="22"/>
          <w:szCs w:val="22"/>
        </w:rPr>
        <w:t xml:space="preserve"> continues as in section </w:t>
      </w:r>
      <w:r w:rsidR="0059206F" w:rsidRPr="00FF78FD">
        <w:rPr>
          <w:rFonts w:ascii="Arial" w:hAnsi="Arial" w:cs="Arial"/>
          <w:sz w:val="22"/>
          <w:szCs w:val="22"/>
        </w:rPr>
        <w:fldChar w:fldCharType="begin"/>
      </w:r>
      <w:r w:rsidR="0059206F" w:rsidRPr="00FF78FD">
        <w:rPr>
          <w:rFonts w:ascii="Arial" w:hAnsi="Arial" w:cs="Arial"/>
          <w:sz w:val="22"/>
          <w:szCs w:val="22"/>
        </w:rPr>
        <w:instrText xml:space="preserve"> REF _Ref416867159 \r \h  \* MERGEFORMAT </w:instrText>
      </w:r>
      <w:r w:rsidR="0059206F" w:rsidRPr="00FF78FD">
        <w:rPr>
          <w:rFonts w:ascii="Arial" w:hAnsi="Arial" w:cs="Arial"/>
          <w:sz w:val="22"/>
          <w:szCs w:val="22"/>
        </w:rPr>
      </w:r>
      <w:r w:rsidR="0059206F" w:rsidRPr="00FF78FD">
        <w:rPr>
          <w:rFonts w:ascii="Arial" w:hAnsi="Arial" w:cs="Arial"/>
          <w:sz w:val="22"/>
          <w:szCs w:val="22"/>
        </w:rPr>
        <w:fldChar w:fldCharType="separate"/>
      </w:r>
      <w:r w:rsidR="00A23F92">
        <w:rPr>
          <w:rFonts w:ascii="Arial" w:hAnsi="Arial" w:cs="Arial"/>
          <w:sz w:val="22"/>
          <w:szCs w:val="22"/>
        </w:rPr>
        <w:t>5.1.2.5</w:t>
      </w:r>
      <w:r w:rsidR="0059206F" w:rsidRPr="00FF78FD">
        <w:rPr>
          <w:rFonts w:ascii="Arial" w:hAnsi="Arial" w:cs="Arial"/>
          <w:sz w:val="22"/>
          <w:szCs w:val="22"/>
        </w:rPr>
        <w:fldChar w:fldCharType="end"/>
      </w:r>
      <w:r w:rsidR="0059206F" w:rsidRPr="00FF78FD">
        <w:rPr>
          <w:rFonts w:ascii="Arial" w:hAnsi="Arial" w:cs="Arial"/>
          <w:sz w:val="22"/>
          <w:szCs w:val="22"/>
        </w:rPr>
        <w:t>.</w:t>
      </w:r>
    </w:p>
    <w:p w14:paraId="08883E01" w14:textId="18B11454" w:rsidR="00F06B7B" w:rsidRPr="00F06B7B" w:rsidRDefault="00F06B7B" w:rsidP="00F06B7B">
      <w:pPr>
        <w:pStyle w:val="Heading4"/>
      </w:pPr>
      <w:r>
        <w:t>Point prevalence of monitoring</w:t>
      </w:r>
      <w:r w:rsidR="000C6EC2">
        <w:t xml:space="preserve"> data collection days in implementation support stage</w:t>
      </w:r>
    </w:p>
    <w:p w14:paraId="60B7DC38" w14:textId="77777777" w:rsidR="00F06B7B" w:rsidRDefault="00F06B7B" w:rsidP="00F06B7B">
      <w:pPr>
        <w:pStyle w:val="ListParagraph"/>
        <w:numPr>
          <w:ilvl w:val="0"/>
          <w:numId w:val="8"/>
        </w:numPr>
        <w:rPr>
          <w:rFonts w:ascii="Arial" w:hAnsi="Arial" w:cs="Arial"/>
          <w:sz w:val="22"/>
          <w:szCs w:val="22"/>
        </w:rPr>
      </w:pPr>
      <w:r w:rsidRPr="000C6EC2">
        <w:rPr>
          <w:rFonts w:ascii="Arial" w:hAnsi="Arial" w:cs="Arial"/>
          <w:sz w:val="22"/>
          <w:szCs w:val="22"/>
        </w:rPr>
        <w:t xml:space="preserve">Collect </w:t>
      </w:r>
      <w:r>
        <w:rPr>
          <w:rFonts w:ascii="Arial" w:hAnsi="Arial" w:cs="Arial"/>
          <w:sz w:val="22"/>
          <w:szCs w:val="22"/>
        </w:rPr>
        <w:t>d</w:t>
      </w:r>
      <w:r w:rsidRPr="000C6EC2">
        <w:rPr>
          <w:rFonts w:ascii="Arial" w:hAnsi="Arial" w:cs="Arial"/>
          <w:sz w:val="22"/>
          <w:szCs w:val="22"/>
        </w:rPr>
        <w:t>ata for ascertain</w:t>
      </w:r>
      <w:r>
        <w:rPr>
          <w:rFonts w:ascii="Arial" w:hAnsi="Arial" w:cs="Arial"/>
          <w:sz w:val="22"/>
          <w:szCs w:val="22"/>
        </w:rPr>
        <w:t>ment of alarms per monitored patient</w:t>
      </w:r>
      <w:r w:rsidRPr="000C6EC2">
        <w:rPr>
          <w:rFonts w:ascii="Arial" w:hAnsi="Arial" w:cs="Arial"/>
          <w:sz w:val="22"/>
          <w:szCs w:val="22"/>
        </w:rPr>
        <w:t>-day</w:t>
      </w:r>
      <w:r>
        <w:rPr>
          <w:rFonts w:ascii="Arial" w:hAnsi="Arial" w:cs="Arial"/>
          <w:sz w:val="22"/>
          <w:szCs w:val="22"/>
        </w:rPr>
        <w:t xml:space="preserve"> as described in </w:t>
      </w:r>
      <w:r>
        <w:rPr>
          <w:rFonts w:ascii="Arial" w:hAnsi="Arial" w:cs="Arial"/>
          <w:sz w:val="22"/>
          <w:szCs w:val="22"/>
        </w:rPr>
        <w:fldChar w:fldCharType="begin"/>
      </w:r>
      <w:r>
        <w:rPr>
          <w:rFonts w:ascii="Arial" w:hAnsi="Arial" w:cs="Arial"/>
          <w:sz w:val="22"/>
          <w:szCs w:val="22"/>
        </w:rPr>
        <w:instrText xml:space="preserve"> REF _Ref416959694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5.1.1.2.1</w:t>
      </w:r>
      <w:r>
        <w:rPr>
          <w:rFonts w:ascii="Arial" w:hAnsi="Arial" w:cs="Arial"/>
          <w:sz w:val="22"/>
          <w:szCs w:val="22"/>
        </w:rPr>
        <w:fldChar w:fldCharType="end"/>
      </w:r>
    </w:p>
    <w:p w14:paraId="2E5012F5" w14:textId="031F00BF" w:rsidR="00F06B7B" w:rsidRPr="00BC24BE" w:rsidRDefault="00F06B7B" w:rsidP="00F06B7B">
      <w:pPr>
        <w:pStyle w:val="Heading4"/>
      </w:pPr>
      <w:r>
        <w:t>Intensive patient data collection days</w:t>
      </w:r>
      <w:r w:rsidRPr="00F06B7B">
        <w:t xml:space="preserve"> </w:t>
      </w:r>
      <w:r>
        <w:t>in implementation support stage</w:t>
      </w:r>
    </w:p>
    <w:p w14:paraId="3A03D919" w14:textId="77777777" w:rsidR="00F06B7B" w:rsidRDefault="00F06B7B" w:rsidP="00F06B7B">
      <w:pPr>
        <w:pStyle w:val="ListParagraph"/>
        <w:numPr>
          <w:ilvl w:val="0"/>
          <w:numId w:val="8"/>
        </w:numPr>
        <w:rPr>
          <w:rFonts w:ascii="Arial" w:hAnsi="Arial" w:cs="Arial"/>
          <w:sz w:val="22"/>
          <w:szCs w:val="22"/>
        </w:rPr>
      </w:pPr>
      <w:r>
        <w:rPr>
          <w:rFonts w:ascii="Arial" w:hAnsi="Arial" w:cs="Arial"/>
          <w:sz w:val="22"/>
          <w:szCs w:val="22"/>
        </w:rPr>
        <w:t xml:space="preserve">Research team member attends huddle and directly collects data described above in </w:t>
      </w:r>
      <w:r>
        <w:rPr>
          <w:rFonts w:ascii="Arial" w:hAnsi="Arial" w:cs="Arial"/>
          <w:sz w:val="22"/>
          <w:szCs w:val="22"/>
        </w:rPr>
        <w:fldChar w:fldCharType="begin"/>
      </w:r>
      <w:r>
        <w:rPr>
          <w:rFonts w:ascii="Arial" w:hAnsi="Arial" w:cs="Arial"/>
          <w:sz w:val="22"/>
          <w:szCs w:val="22"/>
        </w:rPr>
        <w:instrText xml:space="preserve"> REF _Ref417305030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5.1.2.2</w:t>
      </w:r>
      <w:r>
        <w:rPr>
          <w:rFonts w:ascii="Arial" w:hAnsi="Arial" w:cs="Arial"/>
          <w:sz w:val="22"/>
          <w:szCs w:val="22"/>
        </w:rPr>
        <w:fldChar w:fldCharType="end"/>
      </w:r>
    </w:p>
    <w:p w14:paraId="10031135" w14:textId="4820A09E" w:rsidR="00F06B7B" w:rsidRPr="00F06B7B" w:rsidRDefault="00F06B7B" w:rsidP="00F06B7B">
      <w:pPr>
        <w:pStyle w:val="ListParagraph"/>
        <w:numPr>
          <w:ilvl w:val="0"/>
          <w:numId w:val="8"/>
        </w:numPr>
        <w:rPr>
          <w:rFonts w:ascii="Arial" w:hAnsi="Arial" w:cs="Arial"/>
          <w:sz w:val="22"/>
          <w:szCs w:val="22"/>
        </w:rPr>
      </w:pPr>
      <w:r w:rsidRPr="00FF78FD">
        <w:rPr>
          <w:rFonts w:ascii="Arial" w:hAnsi="Arial" w:cs="Arial"/>
          <w:sz w:val="22"/>
          <w:szCs w:val="22"/>
        </w:rPr>
        <w:t xml:space="preserve">Collect additional data elements for fidelity evaluation on intensive </w:t>
      </w:r>
      <w:r>
        <w:rPr>
          <w:rFonts w:ascii="Arial" w:hAnsi="Arial" w:cs="Arial"/>
          <w:sz w:val="22"/>
          <w:szCs w:val="22"/>
        </w:rPr>
        <w:t xml:space="preserve">patient </w:t>
      </w:r>
      <w:r w:rsidRPr="00FF78FD">
        <w:rPr>
          <w:rFonts w:ascii="Arial" w:hAnsi="Arial" w:cs="Arial"/>
          <w:sz w:val="22"/>
          <w:szCs w:val="22"/>
        </w:rPr>
        <w:t xml:space="preserve">data collection days as discussed in </w:t>
      </w:r>
      <w:r w:rsidRPr="00FF78FD">
        <w:rPr>
          <w:rFonts w:ascii="Arial" w:hAnsi="Arial" w:cs="Arial"/>
          <w:sz w:val="22"/>
          <w:szCs w:val="22"/>
        </w:rPr>
        <w:fldChar w:fldCharType="begin"/>
      </w:r>
      <w:r w:rsidRPr="00FF78FD">
        <w:rPr>
          <w:rFonts w:ascii="Arial" w:hAnsi="Arial" w:cs="Arial"/>
          <w:sz w:val="22"/>
          <w:szCs w:val="22"/>
        </w:rPr>
        <w:instrText xml:space="preserve"> REF _Ref416867582 \r \h  \* MERGEFORMAT </w:instrText>
      </w:r>
      <w:r w:rsidRPr="00FF78FD">
        <w:rPr>
          <w:rFonts w:ascii="Arial" w:hAnsi="Arial" w:cs="Arial"/>
          <w:sz w:val="22"/>
          <w:szCs w:val="22"/>
        </w:rPr>
      </w:r>
      <w:r w:rsidRPr="00FF78FD">
        <w:rPr>
          <w:rFonts w:ascii="Arial" w:hAnsi="Arial" w:cs="Arial"/>
          <w:sz w:val="22"/>
          <w:szCs w:val="22"/>
        </w:rPr>
        <w:fldChar w:fldCharType="separate"/>
      </w:r>
      <w:r>
        <w:rPr>
          <w:rFonts w:ascii="Arial" w:hAnsi="Arial" w:cs="Arial"/>
          <w:sz w:val="22"/>
          <w:szCs w:val="22"/>
        </w:rPr>
        <w:t>5.1.2.3</w:t>
      </w:r>
      <w:r w:rsidRPr="00FF78FD">
        <w:rPr>
          <w:rFonts w:ascii="Arial" w:hAnsi="Arial" w:cs="Arial"/>
          <w:sz w:val="22"/>
          <w:szCs w:val="22"/>
        </w:rPr>
        <w:fldChar w:fldCharType="end"/>
      </w:r>
      <w:r w:rsidRPr="00FF78FD">
        <w:rPr>
          <w:rFonts w:ascii="Arial" w:hAnsi="Arial" w:cs="Arial"/>
          <w:sz w:val="22"/>
          <w:szCs w:val="22"/>
        </w:rPr>
        <w:t xml:space="preserve"> and </w:t>
      </w:r>
      <w:r w:rsidRPr="00FF78FD">
        <w:rPr>
          <w:rFonts w:ascii="Arial" w:hAnsi="Arial" w:cs="Arial"/>
          <w:sz w:val="22"/>
          <w:szCs w:val="22"/>
        </w:rPr>
        <w:fldChar w:fldCharType="begin"/>
      </w:r>
      <w:r w:rsidRPr="00FF78FD">
        <w:rPr>
          <w:rFonts w:ascii="Arial" w:hAnsi="Arial" w:cs="Arial"/>
          <w:sz w:val="22"/>
          <w:szCs w:val="22"/>
        </w:rPr>
        <w:instrText xml:space="preserve"> REF _Ref416867583 \r \h  \* MERGEFORMAT </w:instrText>
      </w:r>
      <w:r w:rsidRPr="00FF78FD">
        <w:rPr>
          <w:rFonts w:ascii="Arial" w:hAnsi="Arial" w:cs="Arial"/>
          <w:sz w:val="22"/>
          <w:szCs w:val="22"/>
        </w:rPr>
      </w:r>
      <w:r w:rsidRPr="00FF78FD">
        <w:rPr>
          <w:rFonts w:ascii="Arial" w:hAnsi="Arial" w:cs="Arial"/>
          <w:sz w:val="22"/>
          <w:szCs w:val="22"/>
        </w:rPr>
        <w:fldChar w:fldCharType="separate"/>
      </w:r>
      <w:r>
        <w:rPr>
          <w:rFonts w:ascii="Arial" w:hAnsi="Arial" w:cs="Arial"/>
          <w:sz w:val="22"/>
          <w:szCs w:val="22"/>
        </w:rPr>
        <w:t>5.1.2.4</w:t>
      </w:r>
      <w:r w:rsidRPr="00FF78FD">
        <w:rPr>
          <w:rFonts w:ascii="Arial" w:hAnsi="Arial" w:cs="Arial"/>
          <w:sz w:val="22"/>
          <w:szCs w:val="22"/>
        </w:rPr>
        <w:fldChar w:fldCharType="end"/>
      </w:r>
      <w:r w:rsidRPr="00FF78FD">
        <w:rPr>
          <w:rFonts w:ascii="Arial" w:hAnsi="Arial" w:cs="Arial"/>
          <w:sz w:val="22"/>
          <w:szCs w:val="22"/>
        </w:rPr>
        <w:t>.</w:t>
      </w:r>
    </w:p>
    <w:p w14:paraId="1637B6D0" w14:textId="77777777" w:rsidR="001D77DA" w:rsidRPr="00FF78FD" w:rsidRDefault="001D77DA" w:rsidP="001D77DA">
      <w:pPr>
        <w:pStyle w:val="Heading5"/>
        <w:rPr>
          <w:rFonts w:ascii="Arial" w:hAnsi="Arial" w:cs="Arial"/>
          <w:sz w:val="22"/>
          <w:szCs w:val="22"/>
        </w:rPr>
      </w:pPr>
      <w:r w:rsidRPr="00FF78FD">
        <w:rPr>
          <w:rFonts w:ascii="Arial" w:hAnsi="Arial" w:cs="Arial"/>
          <w:sz w:val="22"/>
          <w:szCs w:val="22"/>
        </w:rPr>
        <w:t>Data for patient-level comparisons</w:t>
      </w:r>
    </w:p>
    <w:p w14:paraId="726D03EE" w14:textId="32E7F985" w:rsidR="001D77DA" w:rsidRPr="00FF78FD" w:rsidRDefault="001D77DA" w:rsidP="001D77DA">
      <w:pPr>
        <w:pStyle w:val="ListParagraph"/>
        <w:numPr>
          <w:ilvl w:val="1"/>
          <w:numId w:val="9"/>
        </w:numPr>
        <w:rPr>
          <w:rFonts w:ascii="Arial" w:hAnsi="Arial" w:cs="Arial"/>
          <w:sz w:val="22"/>
          <w:szCs w:val="22"/>
        </w:rPr>
      </w:pPr>
      <w:r w:rsidRPr="00FF78FD">
        <w:rPr>
          <w:rFonts w:ascii="Arial" w:hAnsi="Arial" w:cs="Arial"/>
          <w:sz w:val="22"/>
          <w:szCs w:val="22"/>
        </w:rPr>
        <w:t>The 4 monitored patients hospitalized on each intervention and control unit with the highest numbers of “crisis” and “warning” alarms at the time of huddle will have the following data extracted</w:t>
      </w:r>
      <w:r w:rsidR="00011D0A">
        <w:rPr>
          <w:rFonts w:ascii="Arial" w:hAnsi="Arial" w:cs="Arial"/>
          <w:sz w:val="22"/>
          <w:szCs w:val="22"/>
        </w:rPr>
        <w:t xml:space="preserve"> into </w:t>
      </w:r>
      <w:proofErr w:type="spellStart"/>
      <w:r w:rsidR="00011D0A">
        <w:rPr>
          <w:rFonts w:ascii="Arial" w:hAnsi="Arial" w:cs="Arial"/>
          <w:sz w:val="22"/>
          <w:szCs w:val="22"/>
        </w:rPr>
        <w:t>REDCap</w:t>
      </w:r>
      <w:proofErr w:type="spellEnd"/>
      <w:r w:rsidR="00011D0A">
        <w:rPr>
          <w:rFonts w:ascii="Arial" w:hAnsi="Arial" w:cs="Arial"/>
          <w:sz w:val="22"/>
          <w:szCs w:val="22"/>
        </w:rPr>
        <w:t xml:space="preserve"> by research staff</w:t>
      </w:r>
      <w:r w:rsidRPr="00FF78FD">
        <w:rPr>
          <w:rFonts w:ascii="Arial" w:hAnsi="Arial" w:cs="Arial"/>
          <w:sz w:val="22"/>
          <w:szCs w:val="22"/>
        </w:rPr>
        <w:t xml:space="preserve"> in addition to the data in the above sections. The focus is on evaluating changes in alarm rates between the 24h preceding the huddle time and the 24h following the huddle time.</w:t>
      </w:r>
    </w:p>
    <w:p w14:paraId="5B3CAE68" w14:textId="77777777" w:rsidR="001D77DA" w:rsidRDefault="001D77DA" w:rsidP="001D77DA">
      <w:pPr>
        <w:pStyle w:val="ListParagraph"/>
        <w:numPr>
          <w:ilvl w:val="2"/>
          <w:numId w:val="9"/>
        </w:numPr>
        <w:rPr>
          <w:rFonts w:ascii="Arial" w:hAnsi="Arial" w:cs="Arial"/>
          <w:sz w:val="22"/>
          <w:szCs w:val="22"/>
        </w:rPr>
      </w:pPr>
      <w:r w:rsidRPr="00FF78FD">
        <w:rPr>
          <w:rFonts w:ascii="Arial" w:hAnsi="Arial" w:cs="Arial"/>
          <w:sz w:val="22"/>
          <w:szCs w:val="22"/>
        </w:rPr>
        <w:t>Name</w:t>
      </w:r>
    </w:p>
    <w:p w14:paraId="34DFDD55" w14:textId="0B3AD7C7" w:rsidR="00294C08" w:rsidRDefault="00294C08" w:rsidP="001D77DA">
      <w:pPr>
        <w:pStyle w:val="ListParagraph"/>
        <w:numPr>
          <w:ilvl w:val="2"/>
          <w:numId w:val="9"/>
        </w:numPr>
        <w:rPr>
          <w:rFonts w:ascii="Arial" w:hAnsi="Arial" w:cs="Arial"/>
          <w:sz w:val="22"/>
          <w:szCs w:val="22"/>
        </w:rPr>
      </w:pPr>
      <w:r>
        <w:rPr>
          <w:rFonts w:ascii="Arial" w:hAnsi="Arial" w:cs="Arial"/>
          <w:sz w:val="22"/>
          <w:szCs w:val="22"/>
        </w:rPr>
        <w:t>Reference date/time of huddle</w:t>
      </w:r>
    </w:p>
    <w:p w14:paraId="41FBA9AB" w14:textId="77777777" w:rsidR="001D77DA" w:rsidRDefault="001D77DA" w:rsidP="001D77DA">
      <w:pPr>
        <w:pStyle w:val="ListParagraph"/>
        <w:numPr>
          <w:ilvl w:val="2"/>
          <w:numId w:val="9"/>
        </w:numPr>
        <w:rPr>
          <w:rFonts w:ascii="Arial" w:hAnsi="Arial" w:cs="Arial"/>
          <w:sz w:val="22"/>
          <w:szCs w:val="22"/>
        </w:rPr>
      </w:pPr>
      <w:r w:rsidRPr="006D7665">
        <w:rPr>
          <w:rFonts w:ascii="Arial" w:hAnsi="Arial" w:cs="Arial"/>
          <w:sz w:val="22"/>
          <w:szCs w:val="22"/>
        </w:rPr>
        <w:t>Unit/Room/Bed</w:t>
      </w:r>
    </w:p>
    <w:p w14:paraId="4FD1AEBF" w14:textId="725CAAD9" w:rsidR="00294C08" w:rsidRDefault="00294C08" w:rsidP="001D77DA">
      <w:pPr>
        <w:pStyle w:val="ListParagraph"/>
        <w:numPr>
          <w:ilvl w:val="2"/>
          <w:numId w:val="9"/>
        </w:numPr>
        <w:rPr>
          <w:rFonts w:ascii="Arial" w:hAnsi="Arial" w:cs="Arial"/>
          <w:sz w:val="22"/>
          <w:szCs w:val="22"/>
        </w:rPr>
      </w:pPr>
      <w:r>
        <w:rPr>
          <w:rFonts w:ascii="Arial" w:hAnsi="Arial" w:cs="Arial"/>
          <w:sz w:val="22"/>
          <w:szCs w:val="22"/>
        </w:rPr>
        <w:t>Was this patient in this bed for the 24h prior to the date/time of huddle?</w:t>
      </w:r>
    </w:p>
    <w:p w14:paraId="6EA8CF73" w14:textId="77777777" w:rsidR="001D77DA" w:rsidRPr="00FF78FD" w:rsidRDefault="001D77DA" w:rsidP="001D77DA">
      <w:pPr>
        <w:pStyle w:val="ListParagraph"/>
        <w:numPr>
          <w:ilvl w:val="2"/>
          <w:numId w:val="9"/>
        </w:numPr>
        <w:rPr>
          <w:rFonts w:ascii="Arial" w:hAnsi="Arial" w:cs="Arial"/>
          <w:sz w:val="22"/>
          <w:szCs w:val="22"/>
        </w:rPr>
      </w:pPr>
      <w:r w:rsidRPr="00FF78FD">
        <w:rPr>
          <w:rFonts w:ascii="Arial" w:hAnsi="Arial" w:cs="Arial"/>
          <w:sz w:val="22"/>
          <w:szCs w:val="22"/>
        </w:rPr>
        <w:t>Date of birth</w:t>
      </w:r>
    </w:p>
    <w:p w14:paraId="5D2B4FCF" w14:textId="77777777" w:rsidR="001D77DA" w:rsidRPr="00FF78FD" w:rsidRDefault="001D77DA" w:rsidP="001D77DA">
      <w:pPr>
        <w:pStyle w:val="ListParagraph"/>
        <w:numPr>
          <w:ilvl w:val="2"/>
          <w:numId w:val="9"/>
        </w:numPr>
        <w:rPr>
          <w:rFonts w:ascii="Arial" w:hAnsi="Arial" w:cs="Arial"/>
          <w:sz w:val="22"/>
          <w:szCs w:val="22"/>
        </w:rPr>
      </w:pPr>
      <w:r w:rsidRPr="00FF78FD">
        <w:rPr>
          <w:rFonts w:ascii="Arial" w:hAnsi="Arial" w:cs="Arial"/>
          <w:sz w:val="22"/>
          <w:szCs w:val="22"/>
        </w:rPr>
        <w:t>Medical record number</w:t>
      </w:r>
    </w:p>
    <w:p w14:paraId="61A19ABA" w14:textId="77777777" w:rsidR="001D77DA" w:rsidRPr="00FF78FD" w:rsidRDefault="001D77DA" w:rsidP="001D77DA">
      <w:pPr>
        <w:pStyle w:val="ListParagraph"/>
        <w:numPr>
          <w:ilvl w:val="2"/>
          <w:numId w:val="9"/>
        </w:numPr>
        <w:rPr>
          <w:rFonts w:ascii="Arial" w:hAnsi="Arial" w:cs="Arial"/>
          <w:sz w:val="22"/>
          <w:szCs w:val="22"/>
        </w:rPr>
      </w:pPr>
      <w:r w:rsidRPr="00FF78FD">
        <w:rPr>
          <w:rFonts w:ascii="Arial" w:hAnsi="Arial" w:cs="Arial"/>
          <w:sz w:val="22"/>
          <w:szCs w:val="22"/>
        </w:rPr>
        <w:t>Alarms discussed in a huddle (Y/N)</w:t>
      </w:r>
    </w:p>
    <w:p w14:paraId="0FB9CC4E" w14:textId="77777777" w:rsidR="001D77DA" w:rsidRPr="00FF78FD" w:rsidRDefault="001D77DA" w:rsidP="001D77DA">
      <w:pPr>
        <w:pStyle w:val="ListParagraph"/>
        <w:numPr>
          <w:ilvl w:val="2"/>
          <w:numId w:val="9"/>
        </w:numPr>
        <w:rPr>
          <w:rFonts w:ascii="Arial" w:hAnsi="Arial" w:cs="Arial"/>
          <w:sz w:val="22"/>
          <w:szCs w:val="22"/>
        </w:rPr>
      </w:pPr>
      <w:r w:rsidRPr="00FF78FD">
        <w:rPr>
          <w:rFonts w:ascii="Arial" w:hAnsi="Arial" w:cs="Arial"/>
          <w:sz w:val="22"/>
          <w:szCs w:val="22"/>
        </w:rPr>
        <w:t>Illness severity using pediatric early warning score (a score used in clinical care at CHOP) at the time of the huddle as a proxy</w:t>
      </w:r>
    </w:p>
    <w:p w14:paraId="320CC2F0" w14:textId="33A03744" w:rsidR="00EE590A" w:rsidRDefault="001D77DA" w:rsidP="00BC24BE">
      <w:pPr>
        <w:pStyle w:val="ListParagraph"/>
        <w:numPr>
          <w:ilvl w:val="2"/>
          <w:numId w:val="9"/>
        </w:numPr>
        <w:rPr>
          <w:rFonts w:ascii="Arial" w:hAnsi="Arial" w:cs="Arial"/>
          <w:sz w:val="22"/>
          <w:szCs w:val="22"/>
        </w:rPr>
      </w:pPr>
      <w:r w:rsidRPr="00FF78FD">
        <w:rPr>
          <w:rFonts w:ascii="Arial" w:hAnsi="Arial" w:cs="Arial"/>
          <w:sz w:val="22"/>
          <w:szCs w:val="22"/>
        </w:rPr>
        <w:t>Primary diagnosis</w:t>
      </w:r>
    </w:p>
    <w:p w14:paraId="1F6206FC" w14:textId="1A7EA982" w:rsidR="00294C08" w:rsidRDefault="00294C08" w:rsidP="00294C08">
      <w:pPr>
        <w:pStyle w:val="ListParagraph"/>
        <w:numPr>
          <w:ilvl w:val="2"/>
          <w:numId w:val="9"/>
        </w:numPr>
        <w:rPr>
          <w:rFonts w:ascii="Arial" w:hAnsi="Arial" w:cs="Arial"/>
          <w:sz w:val="22"/>
          <w:szCs w:val="22"/>
        </w:rPr>
      </w:pPr>
      <w:r>
        <w:rPr>
          <w:rFonts w:ascii="Arial" w:hAnsi="Arial" w:cs="Arial"/>
          <w:sz w:val="22"/>
          <w:szCs w:val="22"/>
        </w:rPr>
        <w:t>Was this patient in this bed for the 24h after the date/time of huddle?</w:t>
      </w:r>
    </w:p>
    <w:p w14:paraId="775933EE" w14:textId="77777777" w:rsidR="00294C08" w:rsidRPr="00BC24BE" w:rsidRDefault="00294C08" w:rsidP="00BC24BE">
      <w:pPr>
        <w:pStyle w:val="ListParagraph"/>
        <w:ind w:left="2160"/>
        <w:rPr>
          <w:rFonts w:ascii="Arial" w:hAnsi="Arial" w:cs="Arial"/>
          <w:sz w:val="22"/>
          <w:szCs w:val="22"/>
        </w:rPr>
      </w:pPr>
    </w:p>
    <w:p w14:paraId="6F105F8E" w14:textId="77777777" w:rsidR="008638E6" w:rsidRPr="00FF78FD" w:rsidRDefault="008638E6">
      <w:pPr>
        <w:pStyle w:val="Heading2"/>
        <w:rPr>
          <w:rFonts w:cs="Arial"/>
          <w:sz w:val="22"/>
          <w:szCs w:val="22"/>
        </w:rPr>
      </w:pPr>
      <w:bookmarkStart w:id="86" w:name="_Toc530457796"/>
      <w:bookmarkStart w:id="87" w:name="_Toc502155484"/>
      <w:r w:rsidRPr="00FF78FD">
        <w:rPr>
          <w:rFonts w:cs="Arial"/>
          <w:sz w:val="22"/>
          <w:szCs w:val="22"/>
        </w:rPr>
        <w:lastRenderedPageBreak/>
        <w:t>Safety Evaluation</w:t>
      </w:r>
      <w:bookmarkEnd w:id="86"/>
      <w:bookmarkEnd w:id="87"/>
    </w:p>
    <w:p w14:paraId="5A8B41E7" w14:textId="3AF28891" w:rsidR="0059206F" w:rsidRPr="00FF78FD" w:rsidRDefault="0059206F" w:rsidP="008638E6">
      <w:pPr>
        <w:rPr>
          <w:rFonts w:ascii="Arial" w:hAnsi="Arial" w:cs="Arial"/>
          <w:sz w:val="22"/>
          <w:szCs w:val="22"/>
        </w:rPr>
      </w:pPr>
      <w:bookmarkStart w:id="88" w:name="_Toc513455332"/>
      <w:bookmarkStart w:id="89" w:name="_Toc530457797"/>
      <w:r w:rsidRPr="00FF78FD">
        <w:rPr>
          <w:rFonts w:ascii="Arial" w:hAnsi="Arial" w:cs="Arial"/>
          <w:sz w:val="22"/>
          <w:szCs w:val="22"/>
        </w:rPr>
        <w:t xml:space="preserve">Please refer to description of surveillance for code blue events, critical assessment team activations, and near miss events on patients discussed in huddles in section </w:t>
      </w:r>
      <w:r w:rsidR="007C366C" w:rsidRPr="00FF78FD">
        <w:rPr>
          <w:rFonts w:ascii="Arial" w:hAnsi="Arial" w:cs="Arial"/>
          <w:sz w:val="22"/>
          <w:szCs w:val="22"/>
        </w:rPr>
        <w:fldChar w:fldCharType="begin"/>
      </w:r>
      <w:r w:rsidR="007C366C" w:rsidRPr="00FF78FD">
        <w:rPr>
          <w:rFonts w:ascii="Arial" w:hAnsi="Arial" w:cs="Arial"/>
          <w:sz w:val="22"/>
          <w:szCs w:val="22"/>
        </w:rPr>
        <w:instrText xml:space="preserve"> REF _Ref416867159 \r \h  \* MERGEFORMAT </w:instrText>
      </w:r>
      <w:r w:rsidR="007C366C" w:rsidRPr="00FF78FD">
        <w:rPr>
          <w:rFonts w:ascii="Arial" w:hAnsi="Arial" w:cs="Arial"/>
          <w:sz w:val="22"/>
          <w:szCs w:val="22"/>
        </w:rPr>
      </w:r>
      <w:r w:rsidR="007C366C" w:rsidRPr="00FF78FD">
        <w:rPr>
          <w:rFonts w:ascii="Arial" w:hAnsi="Arial" w:cs="Arial"/>
          <w:sz w:val="22"/>
          <w:szCs w:val="22"/>
        </w:rPr>
        <w:fldChar w:fldCharType="separate"/>
      </w:r>
      <w:r w:rsidR="00A23F92">
        <w:rPr>
          <w:rFonts w:ascii="Arial" w:hAnsi="Arial" w:cs="Arial"/>
          <w:sz w:val="22"/>
          <w:szCs w:val="22"/>
        </w:rPr>
        <w:t>5.1.2.5</w:t>
      </w:r>
      <w:r w:rsidR="007C366C" w:rsidRPr="00FF78FD">
        <w:rPr>
          <w:rFonts w:ascii="Arial" w:hAnsi="Arial" w:cs="Arial"/>
          <w:sz w:val="22"/>
          <w:szCs w:val="22"/>
        </w:rPr>
        <w:fldChar w:fldCharType="end"/>
      </w:r>
      <w:r w:rsidR="007C366C" w:rsidRPr="00FF78FD">
        <w:rPr>
          <w:rFonts w:ascii="Arial" w:hAnsi="Arial" w:cs="Arial"/>
          <w:sz w:val="22"/>
          <w:szCs w:val="22"/>
        </w:rPr>
        <w:t>.</w:t>
      </w:r>
    </w:p>
    <w:p w14:paraId="7BFAA8DA" w14:textId="77777777" w:rsidR="00294C08" w:rsidRPr="00FF78FD" w:rsidRDefault="00294C08" w:rsidP="00294C08">
      <w:pPr>
        <w:pStyle w:val="Heading1"/>
      </w:pPr>
      <w:bookmarkStart w:id="90" w:name="_Toc502155485"/>
      <w:r w:rsidRPr="00FB59E6">
        <w:t>STATISTICAL</w:t>
      </w:r>
      <w:r w:rsidRPr="00FF78FD">
        <w:t xml:space="preserve"> CONSIDERATIONS</w:t>
      </w:r>
      <w:bookmarkEnd w:id="90"/>
    </w:p>
    <w:p w14:paraId="25F631EB" w14:textId="1819E1D7" w:rsidR="008638E6" w:rsidRPr="00FF78FD" w:rsidRDefault="008638E6" w:rsidP="008638E6">
      <w:pPr>
        <w:pStyle w:val="Heading2"/>
        <w:rPr>
          <w:rFonts w:cs="Arial"/>
          <w:sz w:val="22"/>
          <w:szCs w:val="22"/>
        </w:rPr>
      </w:pPr>
      <w:bookmarkStart w:id="91" w:name="_Toc513455333"/>
      <w:bookmarkStart w:id="92" w:name="_Toc502155486"/>
      <w:bookmarkEnd w:id="88"/>
      <w:bookmarkEnd w:id="89"/>
      <w:r w:rsidRPr="00FF78FD">
        <w:rPr>
          <w:rFonts w:cs="Arial"/>
          <w:sz w:val="22"/>
          <w:szCs w:val="22"/>
        </w:rPr>
        <w:t>Primary Endpoint</w:t>
      </w:r>
      <w:r w:rsidR="00AD0B4A" w:rsidRPr="00FF78FD">
        <w:rPr>
          <w:rFonts w:cs="Arial"/>
          <w:sz w:val="22"/>
          <w:szCs w:val="22"/>
        </w:rPr>
        <w:t xml:space="preserve"> (Aim 1)</w:t>
      </w:r>
      <w:bookmarkEnd w:id="92"/>
    </w:p>
    <w:p w14:paraId="33EE51C8" w14:textId="079659BA" w:rsidR="007405EE" w:rsidRPr="00FF78FD" w:rsidRDefault="008638E6" w:rsidP="006B4A15">
      <w:pPr>
        <w:rPr>
          <w:rFonts w:ascii="Arial" w:hAnsi="Arial" w:cs="Arial"/>
          <w:sz w:val="22"/>
          <w:szCs w:val="22"/>
        </w:rPr>
      </w:pPr>
      <w:r w:rsidRPr="00FF78FD">
        <w:rPr>
          <w:rFonts w:ascii="Arial" w:hAnsi="Arial" w:cs="Arial"/>
          <w:sz w:val="22"/>
          <w:szCs w:val="22"/>
        </w:rPr>
        <w:t>The primary endpoint</w:t>
      </w:r>
      <w:r w:rsidR="008152AE" w:rsidRPr="00FF78FD">
        <w:rPr>
          <w:rFonts w:ascii="Arial" w:hAnsi="Arial" w:cs="Arial"/>
          <w:sz w:val="22"/>
          <w:szCs w:val="22"/>
        </w:rPr>
        <w:t xml:space="preserve"> is</w:t>
      </w:r>
      <w:r w:rsidR="007405EE" w:rsidRPr="00FF78FD">
        <w:rPr>
          <w:rFonts w:ascii="Arial" w:hAnsi="Arial" w:cs="Arial"/>
          <w:sz w:val="22"/>
          <w:szCs w:val="22"/>
        </w:rPr>
        <w:t>:</w:t>
      </w:r>
    </w:p>
    <w:p w14:paraId="568DCAE7" w14:textId="2BDD80DD" w:rsidR="007405EE" w:rsidRPr="00FF78FD" w:rsidRDefault="007405EE" w:rsidP="00C74C78">
      <w:pPr>
        <w:pStyle w:val="ListBullet"/>
        <w:rPr>
          <w:rFonts w:ascii="Arial" w:hAnsi="Arial" w:cs="Arial"/>
          <w:sz w:val="22"/>
          <w:szCs w:val="22"/>
        </w:rPr>
      </w:pPr>
      <w:r w:rsidRPr="00FF78FD">
        <w:rPr>
          <w:rFonts w:ascii="Arial" w:hAnsi="Arial" w:cs="Arial"/>
          <w:sz w:val="22"/>
          <w:szCs w:val="22"/>
        </w:rPr>
        <w:t>T</w:t>
      </w:r>
      <w:r w:rsidR="008638E6" w:rsidRPr="00FF78FD">
        <w:rPr>
          <w:rFonts w:ascii="Arial" w:hAnsi="Arial" w:cs="Arial"/>
          <w:sz w:val="22"/>
          <w:szCs w:val="22"/>
        </w:rPr>
        <w:t xml:space="preserve">he change in </w:t>
      </w:r>
      <w:r w:rsidR="003D2486" w:rsidRPr="00FF78FD">
        <w:rPr>
          <w:rFonts w:ascii="Arial" w:hAnsi="Arial" w:cs="Arial"/>
          <w:sz w:val="22"/>
          <w:szCs w:val="22"/>
        </w:rPr>
        <w:t xml:space="preserve">the </w:t>
      </w:r>
      <w:r w:rsidRPr="00FF78FD">
        <w:rPr>
          <w:rFonts w:ascii="Arial" w:hAnsi="Arial" w:cs="Arial"/>
          <w:sz w:val="22"/>
          <w:szCs w:val="22"/>
        </w:rPr>
        <w:t xml:space="preserve">unit-wide </w:t>
      </w:r>
      <w:r w:rsidR="003D2486" w:rsidRPr="00FF78FD">
        <w:rPr>
          <w:rFonts w:ascii="Arial" w:hAnsi="Arial" w:cs="Arial"/>
          <w:sz w:val="22"/>
          <w:szCs w:val="22"/>
        </w:rPr>
        <w:t xml:space="preserve">rate of alarms </w:t>
      </w:r>
      <w:r w:rsidR="003D2486" w:rsidRPr="00FF78FD">
        <w:rPr>
          <w:rFonts w:ascii="Arial" w:hAnsi="Arial" w:cs="Arial"/>
          <w:i/>
          <w:sz w:val="22"/>
          <w:szCs w:val="22"/>
        </w:rPr>
        <w:t>per patient-day</w:t>
      </w:r>
      <w:r w:rsidR="003D2486" w:rsidRPr="00FF78FD">
        <w:rPr>
          <w:rFonts w:ascii="Arial" w:hAnsi="Arial" w:cs="Arial"/>
          <w:sz w:val="22"/>
          <w:szCs w:val="22"/>
        </w:rPr>
        <w:t xml:space="preserve"> </w:t>
      </w:r>
      <w:r w:rsidR="008638E6" w:rsidRPr="00FF78FD">
        <w:rPr>
          <w:rFonts w:ascii="Arial" w:hAnsi="Arial" w:cs="Arial"/>
          <w:sz w:val="22"/>
          <w:szCs w:val="22"/>
        </w:rPr>
        <w:t xml:space="preserve">between </w:t>
      </w:r>
      <w:r w:rsidR="003D2486" w:rsidRPr="00FF78FD">
        <w:rPr>
          <w:rFonts w:ascii="Arial" w:hAnsi="Arial" w:cs="Arial"/>
          <w:sz w:val="22"/>
          <w:szCs w:val="22"/>
        </w:rPr>
        <w:t>the baseline data collection period and the post-implementation data collection period</w:t>
      </w:r>
      <w:r w:rsidR="008152AE" w:rsidRPr="00FF78FD">
        <w:rPr>
          <w:rFonts w:ascii="Arial" w:hAnsi="Arial" w:cs="Arial"/>
          <w:sz w:val="22"/>
          <w:szCs w:val="22"/>
        </w:rPr>
        <w:t xml:space="preserve"> for intervention versus control units</w:t>
      </w:r>
      <w:r w:rsidR="003D2486" w:rsidRPr="00FF78FD">
        <w:rPr>
          <w:rFonts w:ascii="Arial" w:hAnsi="Arial" w:cs="Arial"/>
          <w:sz w:val="22"/>
          <w:szCs w:val="22"/>
        </w:rPr>
        <w:t>.</w:t>
      </w:r>
    </w:p>
    <w:p w14:paraId="38ADE74A" w14:textId="44CD8301" w:rsidR="008638E6" w:rsidRPr="00FF78FD" w:rsidRDefault="008638E6" w:rsidP="00C74C78">
      <w:pPr>
        <w:pStyle w:val="ListParagraph"/>
        <w:rPr>
          <w:rFonts w:ascii="Arial" w:hAnsi="Arial" w:cs="Arial"/>
          <w:sz w:val="22"/>
          <w:szCs w:val="22"/>
        </w:rPr>
      </w:pPr>
    </w:p>
    <w:p w14:paraId="1F1CC762" w14:textId="77777777" w:rsidR="008152AE" w:rsidRPr="00FF78FD" w:rsidRDefault="008638E6" w:rsidP="008638E6">
      <w:pPr>
        <w:pStyle w:val="Heading2"/>
        <w:rPr>
          <w:rFonts w:cs="Arial"/>
          <w:sz w:val="22"/>
          <w:szCs w:val="22"/>
        </w:rPr>
      </w:pPr>
      <w:bookmarkStart w:id="93" w:name="_Toc502155487"/>
      <w:r w:rsidRPr="00FF78FD">
        <w:rPr>
          <w:rFonts w:cs="Arial"/>
          <w:sz w:val="22"/>
          <w:szCs w:val="22"/>
        </w:rPr>
        <w:t>Secondary Endpoints</w:t>
      </w:r>
      <w:bookmarkEnd w:id="93"/>
      <w:r w:rsidR="00AD0B4A" w:rsidRPr="00FF78FD">
        <w:rPr>
          <w:rFonts w:cs="Arial"/>
          <w:sz w:val="22"/>
          <w:szCs w:val="22"/>
        </w:rPr>
        <w:t xml:space="preserve"> </w:t>
      </w:r>
    </w:p>
    <w:p w14:paraId="4404117A" w14:textId="292740D9" w:rsidR="008152AE" w:rsidRPr="00FF78FD" w:rsidRDefault="008152AE" w:rsidP="00C74C78">
      <w:pPr>
        <w:pStyle w:val="Heading3"/>
        <w:rPr>
          <w:rFonts w:ascii="Arial" w:hAnsi="Arial" w:cs="Arial"/>
          <w:sz w:val="22"/>
          <w:szCs w:val="22"/>
        </w:rPr>
      </w:pPr>
      <w:bookmarkStart w:id="94" w:name="_Toc502155488"/>
      <w:r w:rsidRPr="00FF78FD">
        <w:rPr>
          <w:rFonts w:ascii="Arial" w:hAnsi="Arial" w:cs="Arial"/>
          <w:sz w:val="22"/>
          <w:szCs w:val="22"/>
        </w:rPr>
        <w:t>Aim 1</w:t>
      </w:r>
      <w:bookmarkEnd w:id="94"/>
    </w:p>
    <w:p w14:paraId="79ED8E05" w14:textId="10E88FB3" w:rsidR="008152AE" w:rsidRPr="00FF78FD" w:rsidRDefault="008152AE" w:rsidP="008152AE">
      <w:pPr>
        <w:pStyle w:val="ListBullet"/>
        <w:rPr>
          <w:rFonts w:ascii="Arial" w:hAnsi="Arial" w:cs="Arial"/>
          <w:sz w:val="22"/>
          <w:szCs w:val="22"/>
        </w:rPr>
      </w:pPr>
      <w:r w:rsidRPr="00FF78FD">
        <w:rPr>
          <w:rFonts w:ascii="Arial" w:hAnsi="Arial" w:cs="Arial"/>
          <w:sz w:val="22"/>
          <w:szCs w:val="22"/>
        </w:rPr>
        <w:t xml:space="preserve">The change in the unit-wide rate of alarms </w:t>
      </w:r>
      <w:r w:rsidRPr="00FF78FD">
        <w:rPr>
          <w:rFonts w:ascii="Arial" w:hAnsi="Arial" w:cs="Arial"/>
          <w:i/>
          <w:sz w:val="22"/>
          <w:szCs w:val="22"/>
        </w:rPr>
        <w:t xml:space="preserve">per monitored </w:t>
      </w:r>
      <w:r w:rsidR="00BC24BE">
        <w:rPr>
          <w:rFonts w:ascii="Arial" w:hAnsi="Arial" w:cs="Arial"/>
          <w:i/>
          <w:sz w:val="22"/>
          <w:szCs w:val="22"/>
        </w:rPr>
        <w:t>patient</w:t>
      </w:r>
      <w:r w:rsidRPr="00FF78FD">
        <w:rPr>
          <w:rFonts w:ascii="Arial" w:hAnsi="Arial" w:cs="Arial"/>
          <w:i/>
          <w:sz w:val="22"/>
          <w:szCs w:val="22"/>
        </w:rPr>
        <w:t>-day</w:t>
      </w:r>
      <w:r w:rsidRPr="00FF78FD">
        <w:rPr>
          <w:rFonts w:ascii="Arial" w:hAnsi="Arial" w:cs="Arial"/>
          <w:sz w:val="22"/>
          <w:szCs w:val="22"/>
        </w:rPr>
        <w:t xml:space="preserve"> between the baseline data collection period and the post-implementation data collection period for intervention versus control units.</w:t>
      </w:r>
    </w:p>
    <w:p w14:paraId="0225A371" w14:textId="44DD7A67" w:rsidR="00BC24BE" w:rsidRPr="00FF78FD" w:rsidRDefault="00BC24BE" w:rsidP="00BC24BE">
      <w:pPr>
        <w:pStyle w:val="ListBullet"/>
        <w:rPr>
          <w:rFonts w:ascii="Arial" w:hAnsi="Arial" w:cs="Arial"/>
          <w:sz w:val="22"/>
          <w:szCs w:val="22"/>
        </w:rPr>
      </w:pPr>
      <w:r w:rsidRPr="00FF78FD">
        <w:rPr>
          <w:rFonts w:ascii="Arial" w:hAnsi="Arial" w:cs="Arial"/>
          <w:sz w:val="22"/>
          <w:szCs w:val="22"/>
        </w:rPr>
        <w:t xml:space="preserve">The change in the unit-wide number of minutes of alarms </w:t>
      </w:r>
      <w:r w:rsidRPr="00FF78FD">
        <w:rPr>
          <w:rFonts w:ascii="Arial" w:hAnsi="Arial" w:cs="Arial"/>
          <w:i/>
          <w:sz w:val="22"/>
          <w:szCs w:val="22"/>
        </w:rPr>
        <w:t>per patient-day</w:t>
      </w:r>
      <w:r w:rsidRPr="00FF78FD">
        <w:rPr>
          <w:rFonts w:ascii="Arial" w:hAnsi="Arial" w:cs="Arial"/>
          <w:sz w:val="22"/>
          <w:szCs w:val="22"/>
        </w:rPr>
        <w:t xml:space="preserve"> </w:t>
      </w:r>
      <w:r>
        <w:rPr>
          <w:rFonts w:ascii="Arial" w:hAnsi="Arial" w:cs="Arial"/>
          <w:sz w:val="22"/>
          <w:szCs w:val="22"/>
        </w:rPr>
        <w:t xml:space="preserve">and </w:t>
      </w:r>
      <w:r w:rsidRPr="00FF78FD">
        <w:rPr>
          <w:rFonts w:ascii="Arial" w:hAnsi="Arial" w:cs="Arial"/>
          <w:i/>
          <w:sz w:val="22"/>
          <w:szCs w:val="22"/>
        </w:rPr>
        <w:t xml:space="preserve">per monitored </w:t>
      </w:r>
      <w:r>
        <w:rPr>
          <w:rFonts w:ascii="Arial" w:hAnsi="Arial" w:cs="Arial"/>
          <w:i/>
          <w:sz w:val="22"/>
          <w:szCs w:val="22"/>
        </w:rPr>
        <w:t>patient</w:t>
      </w:r>
      <w:r w:rsidRPr="00FF78FD">
        <w:rPr>
          <w:rFonts w:ascii="Arial" w:hAnsi="Arial" w:cs="Arial"/>
          <w:i/>
          <w:sz w:val="22"/>
          <w:szCs w:val="22"/>
        </w:rPr>
        <w:t>-day</w:t>
      </w:r>
      <w:r w:rsidRPr="00FF78FD">
        <w:rPr>
          <w:rFonts w:ascii="Arial" w:hAnsi="Arial" w:cs="Arial"/>
          <w:sz w:val="22"/>
          <w:szCs w:val="22"/>
        </w:rPr>
        <w:t xml:space="preserve"> between the baseline data collection period and the post-implementation data collection period for intervention versus control units.</w:t>
      </w:r>
    </w:p>
    <w:p w14:paraId="6B1F41AC" w14:textId="77777777" w:rsidR="008152AE" w:rsidRPr="00FF78FD" w:rsidRDefault="008152AE" w:rsidP="00C74C78">
      <w:pPr>
        <w:rPr>
          <w:rFonts w:ascii="Arial" w:hAnsi="Arial" w:cs="Arial"/>
          <w:sz w:val="22"/>
          <w:szCs w:val="22"/>
        </w:rPr>
      </w:pPr>
    </w:p>
    <w:p w14:paraId="028EC8B2" w14:textId="1E4123B8" w:rsidR="008638E6" w:rsidRPr="00FF78FD" w:rsidRDefault="00AD0B4A" w:rsidP="00C74C78">
      <w:pPr>
        <w:pStyle w:val="Heading3"/>
        <w:rPr>
          <w:rFonts w:ascii="Arial" w:hAnsi="Arial" w:cs="Arial"/>
          <w:sz w:val="22"/>
          <w:szCs w:val="22"/>
        </w:rPr>
      </w:pPr>
      <w:bookmarkStart w:id="95" w:name="_Toc502155489"/>
      <w:r w:rsidRPr="00FF78FD">
        <w:rPr>
          <w:rFonts w:ascii="Arial" w:hAnsi="Arial" w:cs="Arial"/>
          <w:sz w:val="22"/>
          <w:szCs w:val="22"/>
        </w:rPr>
        <w:t>Aim 2</w:t>
      </w:r>
      <w:bookmarkEnd w:id="95"/>
    </w:p>
    <w:p w14:paraId="65B92166" w14:textId="441B26A8" w:rsidR="003D2486" w:rsidRPr="00FF78FD" w:rsidRDefault="003D2486" w:rsidP="003D2486">
      <w:pPr>
        <w:pStyle w:val="ListBullet"/>
        <w:rPr>
          <w:rFonts w:ascii="Arial" w:hAnsi="Arial" w:cs="Arial"/>
          <w:sz w:val="22"/>
          <w:szCs w:val="22"/>
        </w:rPr>
      </w:pPr>
      <w:r w:rsidRPr="00FF78FD">
        <w:rPr>
          <w:rFonts w:ascii="Arial" w:hAnsi="Arial" w:cs="Arial"/>
          <w:sz w:val="22"/>
          <w:szCs w:val="22"/>
        </w:rPr>
        <w:t xml:space="preserve">The difference in the rate of alarms in </w:t>
      </w:r>
      <w:r w:rsidR="00AD0B4A" w:rsidRPr="00FF78FD">
        <w:rPr>
          <w:rFonts w:ascii="Arial" w:hAnsi="Arial" w:cs="Arial"/>
          <w:sz w:val="22"/>
          <w:szCs w:val="22"/>
        </w:rPr>
        <w:t xml:space="preserve">individual </w:t>
      </w:r>
      <w:r w:rsidRPr="00FF78FD">
        <w:rPr>
          <w:rFonts w:ascii="Arial" w:hAnsi="Arial" w:cs="Arial"/>
          <w:sz w:val="22"/>
          <w:szCs w:val="22"/>
        </w:rPr>
        <w:t xml:space="preserve">patients </w:t>
      </w:r>
      <w:r w:rsidR="00464E2D">
        <w:rPr>
          <w:rFonts w:ascii="Arial" w:hAnsi="Arial" w:cs="Arial"/>
          <w:sz w:val="22"/>
          <w:szCs w:val="22"/>
        </w:rPr>
        <w:t xml:space="preserve">in the 24 hours after discussion in a </w:t>
      </w:r>
      <w:r w:rsidRPr="00FF78FD">
        <w:rPr>
          <w:rFonts w:ascii="Arial" w:hAnsi="Arial" w:cs="Arial"/>
          <w:sz w:val="22"/>
          <w:szCs w:val="22"/>
        </w:rPr>
        <w:t>huddle compared with:</w:t>
      </w:r>
    </w:p>
    <w:p w14:paraId="2F7A4CAC" w14:textId="391727CA" w:rsidR="003D2486" w:rsidRPr="00FF78FD" w:rsidRDefault="003D2486" w:rsidP="00C74C78">
      <w:pPr>
        <w:pStyle w:val="ListBullet"/>
        <w:tabs>
          <w:tab w:val="clear" w:pos="360"/>
          <w:tab w:val="num" w:pos="720"/>
        </w:tabs>
        <w:ind w:left="720"/>
        <w:rPr>
          <w:rFonts w:ascii="Arial" w:hAnsi="Arial" w:cs="Arial"/>
          <w:sz w:val="22"/>
          <w:szCs w:val="22"/>
        </w:rPr>
      </w:pPr>
      <w:r w:rsidRPr="00FF78FD">
        <w:rPr>
          <w:rFonts w:ascii="Arial" w:hAnsi="Arial" w:cs="Arial"/>
          <w:sz w:val="22"/>
          <w:szCs w:val="22"/>
        </w:rPr>
        <w:t>Themselves in the 24 hours before the huddle</w:t>
      </w:r>
    </w:p>
    <w:p w14:paraId="01DC3223" w14:textId="7289F96A" w:rsidR="003D2486" w:rsidRPr="00FF78FD" w:rsidRDefault="003D2486" w:rsidP="00C74C78">
      <w:pPr>
        <w:pStyle w:val="ListBullet"/>
        <w:tabs>
          <w:tab w:val="clear" w:pos="360"/>
          <w:tab w:val="num" w:pos="720"/>
        </w:tabs>
        <w:ind w:left="720"/>
        <w:rPr>
          <w:rFonts w:ascii="Arial" w:hAnsi="Arial" w:cs="Arial"/>
          <w:sz w:val="22"/>
          <w:szCs w:val="22"/>
        </w:rPr>
      </w:pPr>
      <w:r w:rsidRPr="00FF78FD">
        <w:rPr>
          <w:rFonts w:ascii="Arial" w:hAnsi="Arial" w:cs="Arial"/>
          <w:sz w:val="22"/>
          <w:szCs w:val="22"/>
        </w:rPr>
        <w:t>Patients on the same unit as the huddle but whose alarms are not discussed</w:t>
      </w:r>
    </w:p>
    <w:p w14:paraId="777C1F69" w14:textId="202BCAF0" w:rsidR="003D2486" w:rsidRPr="00FF78FD" w:rsidRDefault="003D2486" w:rsidP="00C74C78">
      <w:pPr>
        <w:pStyle w:val="ListBullet"/>
        <w:tabs>
          <w:tab w:val="clear" w:pos="360"/>
          <w:tab w:val="num" w:pos="720"/>
        </w:tabs>
        <w:ind w:left="720"/>
        <w:rPr>
          <w:rFonts w:ascii="Arial" w:hAnsi="Arial" w:cs="Arial"/>
          <w:sz w:val="22"/>
          <w:szCs w:val="22"/>
        </w:rPr>
      </w:pPr>
      <w:r w:rsidRPr="00FF78FD">
        <w:rPr>
          <w:rFonts w:ascii="Arial" w:hAnsi="Arial" w:cs="Arial"/>
          <w:sz w:val="22"/>
          <w:szCs w:val="22"/>
        </w:rPr>
        <w:t>Patients on units without the alarm huddle intervention</w:t>
      </w:r>
    </w:p>
    <w:p w14:paraId="39A10E6F" w14:textId="2A510DD4" w:rsidR="00AD0B4A" w:rsidRPr="00FF78FD" w:rsidRDefault="00AD0B4A" w:rsidP="00C74C78">
      <w:pPr>
        <w:pStyle w:val="Heading2"/>
        <w:rPr>
          <w:rFonts w:cs="Arial"/>
          <w:sz w:val="22"/>
          <w:szCs w:val="22"/>
        </w:rPr>
      </w:pPr>
      <w:bookmarkStart w:id="96" w:name="_Toc502155490"/>
      <w:r w:rsidRPr="00FF78FD">
        <w:rPr>
          <w:rFonts w:cs="Arial"/>
          <w:sz w:val="22"/>
          <w:szCs w:val="22"/>
        </w:rPr>
        <w:t>Secondary Endpoints (Aim 3)</w:t>
      </w:r>
      <w:bookmarkEnd w:id="96"/>
    </w:p>
    <w:p w14:paraId="392ACCAF" w14:textId="77777777" w:rsidR="000F3E50" w:rsidRPr="00FF78FD" w:rsidRDefault="007405EE" w:rsidP="00C74C78">
      <w:pPr>
        <w:pStyle w:val="ListBullet"/>
        <w:tabs>
          <w:tab w:val="clear" w:pos="360"/>
        </w:tabs>
        <w:ind w:left="720"/>
        <w:rPr>
          <w:rFonts w:ascii="Arial" w:hAnsi="Arial" w:cs="Arial"/>
          <w:sz w:val="22"/>
          <w:szCs w:val="22"/>
        </w:rPr>
      </w:pPr>
      <w:r w:rsidRPr="00FF78FD">
        <w:rPr>
          <w:rFonts w:ascii="Arial" w:hAnsi="Arial" w:cs="Arial"/>
          <w:sz w:val="22"/>
          <w:szCs w:val="22"/>
          <w:u w:val="single"/>
        </w:rPr>
        <w:t>Adoption</w:t>
      </w:r>
    </w:p>
    <w:p w14:paraId="28E1D6FE" w14:textId="1AAADBB7" w:rsidR="00AD0B4A" w:rsidRPr="00FF78FD" w:rsidRDefault="00AD0B4A" w:rsidP="00C74C78">
      <w:pPr>
        <w:pStyle w:val="ListBullet"/>
        <w:tabs>
          <w:tab w:val="clear" w:pos="360"/>
        </w:tabs>
        <w:ind w:left="1080"/>
        <w:rPr>
          <w:rFonts w:ascii="Arial" w:hAnsi="Arial" w:cs="Arial"/>
          <w:sz w:val="22"/>
          <w:szCs w:val="22"/>
        </w:rPr>
      </w:pPr>
      <w:r w:rsidRPr="00FF78FD">
        <w:rPr>
          <w:rFonts w:ascii="Arial" w:hAnsi="Arial" w:cs="Arial"/>
          <w:sz w:val="22"/>
          <w:szCs w:val="22"/>
        </w:rPr>
        <w:t>Proportion of huddles in post-implementation data collection period that included discussion of at least 1 patient’s alarms</w:t>
      </w:r>
    </w:p>
    <w:p w14:paraId="27BBAEF5" w14:textId="77777777" w:rsidR="000F3E50" w:rsidRPr="00FF78FD" w:rsidRDefault="007405EE" w:rsidP="00C74C78">
      <w:pPr>
        <w:pStyle w:val="ListBullet"/>
        <w:tabs>
          <w:tab w:val="clear" w:pos="360"/>
        </w:tabs>
        <w:ind w:left="720"/>
        <w:rPr>
          <w:rFonts w:ascii="Arial" w:hAnsi="Arial" w:cs="Arial"/>
          <w:sz w:val="22"/>
          <w:szCs w:val="22"/>
        </w:rPr>
      </w:pPr>
      <w:r w:rsidRPr="00FF78FD">
        <w:rPr>
          <w:rFonts w:ascii="Arial" w:hAnsi="Arial" w:cs="Arial"/>
          <w:sz w:val="22"/>
          <w:szCs w:val="22"/>
          <w:u w:val="single"/>
        </w:rPr>
        <w:t>Fidelity</w:t>
      </w:r>
    </w:p>
    <w:p w14:paraId="1C121273" w14:textId="6D760E62" w:rsidR="00AD0B4A" w:rsidRPr="00FF78FD" w:rsidRDefault="00AD0B4A" w:rsidP="00C74C78">
      <w:pPr>
        <w:pStyle w:val="ListBullet"/>
        <w:tabs>
          <w:tab w:val="clear" w:pos="360"/>
        </w:tabs>
        <w:ind w:left="1080"/>
        <w:rPr>
          <w:rFonts w:ascii="Arial" w:hAnsi="Arial" w:cs="Arial"/>
          <w:sz w:val="22"/>
          <w:szCs w:val="22"/>
        </w:rPr>
      </w:pPr>
      <w:r w:rsidRPr="00FF78FD">
        <w:rPr>
          <w:rFonts w:ascii="Arial" w:hAnsi="Arial" w:cs="Arial"/>
          <w:sz w:val="22"/>
          <w:szCs w:val="22"/>
        </w:rPr>
        <w:t>Proportion of patients in whom lead changes were recommended who had leads changed within 4 hours</w:t>
      </w:r>
    </w:p>
    <w:p w14:paraId="2DCA0251" w14:textId="2907F6AF" w:rsidR="00AD0B4A" w:rsidRPr="00FF78FD" w:rsidRDefault="00AD0B4A" w:rsidP="00C74C78">
      <w:pPr>
        <w:pStyle w:val="ListBullet"/>
        <w:tabs>
          <w:tab w:val="clear" w:pos="360"/>
        </w:tabs>
        <w:ind w:left="1080"/>
        <w:rPr>
          <w:rFonts w:ascii="Arial" w:hAnsi="Arial" w:cs="Arial"/>
          <w:sz w:val="22"/>
          <w:szCs w:val="22"/>
        </w:rPr>
      </w:pPr>
      <w:r w:rsidRPr="00FF78FD">
        <w:rPr>
          <w:rFonts w:ascii="Arial" w:hAnsi="Arial" w:cs="Arial"/>
          <w:sz w:val="22"/>
          <w:szCs w:val="22"/>
        </w:rPr>
        <w:t>Proportion of patients in whom parameter changes were recommended who had parameters changed in a direction consistent with the recommendations within 4 hours</w:t>
      </w:r>
    </w:p>
    <w:p w14:paraId="1C5A4701" w14:textId="29E65508" w:rsidR="00AD0B4A" w:rsidRPr="00FF78FD" w:rsidRDefault="00AD0B4A" w:rsidP="00C74C78">
      <w:pPr>
        <w:pStyle w:val="ListBullet"/>
        <w:tabs>
          <w:tab w:val="clear" w:pos="360"/>
        </w:tabs>
        <w:ind w:left="1080"/>
        <w:rPr>
          <w:rFonts w:ascii="Arial" w:hAnsi="Arial" w:cs="Arial"/>
          <w:sz w:val="22"/>
          <w:szCs w:val="22"/>
        </w:rPr>
      </w:pPr>
      <w:r w:rsidRPr="00FF78FD">
        <w:rPr>
          <w:rFonts w:ascii="Arial" w:hAnsi="Arial" w:cs="Arial"/>
          <w:sz w:val="22"/>
          <w:szCs w:val="22"/>
        </w:rPr>
        <w:lastRenderedPageBreak/>
        <w:t>Proportion of patients in whom a change in monitor delay time was recommended who had delay time changed in a direction consistent with the recommendations within 4 hours</w:t>
      </w:r>
    </w:p>
    <w:p w14:paraId="4168F06A" w14:textId="5B5018B2" w:rsidR="00AD0B4A" w:rsidRPr="00FF78FD" w:rsidRDefault="00AD0B4A" w:rsidP="00C74C78">
      <w:pPr>
        <w:pStyle w:val="ListBullet"/>
        <w:tabs>
          <w:tab w:val="clear" w:pos="360"/>
        </w:tabs>
        <w:ind w:left="1080"/>
        <w:rPr>
          <w:rFonts w:ascii="Arial" w:hAnsi="Arial" w:cs="Arial"/>
          <w:sz w:val="22"/>
          <w:szCs w:val="22"/>
        </w:rPr>
      </w:pPr>
      <w:r w:rsidRPr="00FF78FD">
        <w:rPr>
          <w:rFonts w:ascii="Arial" w:hAnsi="Arial" w:cs="Arial"/>
          <w:sz w:val="22"/>
          <w:szCs w:val="22"/>
        </w:rPr>
        <w:t xml:space="preserve">Proportion of patients in whom monitoring discontinuation was recommended who </w:t>
      </w:r>
      <w:r w:rsidR="002730F7">
        <w:rPr>
          <w:rFonts w:ascii="Arial" w:hAnsi="Arial" w:cs="Arial"/>
          <w:sz w:val="22"/>
          <w:szCs w:val="22"/>
        </w:rPr>
        <w:t>were</w:t>
      </w:r>
      <w:r w:rsidR="002730F7" w:rsidRPr="00FF78FD">
        <w:rPr>
          <w:rFonts w:ascii="Arial" w:hAnsi="Arial" w:cs="Arial"/>
          <w:sz w:val="22"/>
          <w:szCs w:val="22"/>
        </w:rPr>
        <w:t xml:space="preserve"> </w:t>
      </w:r>
      <w:r w:rsidRPr="00FF78FD">
        <w:rPr>
          <w:rFonts w:ascii="Arial" w:hAnsi="Arial" w:cs="Arial"/>
          <w:sz w:val="22"/>
          <w:szCs w:val="22"/>
        </w:rPr>
        <w:t>off monitor within 4 hours</w:t>
      </w:r>
    </w:p>
    <w:p w14:paraId="5EB4B56A" w14:textId="77777777" w:rsidR="008638E6" w:rsidRPr="00FF78FD" w:rsidRDefault="008638E6" w:rsidP="00B3297A">
      <w:pPr>
        <w:pStyle w:val="ListBullet"/>
        <w:numPr>
          <w:ilvl w:val="0"/>
          <w:numId w:val="0"/>
        </w:numPr>
        <w:ind w:left="450" w:hanging="450"/>
        <w:rPr>
          <w:rFonts w:ascii="Arial" w:hAnsi="Arial" w:cs="Arial"/>
          <w:sz w:val="22"/>
          <w:szCs w:val="22"/>
        </w:rPr>
      </w:pPr>
    </w:p>
    <w:p w14:paraId="55A09E17" w14:textId="77777777" w:rsidR="008638E6" w:rsidRPr="00FF78FD" w:rsidRDefault="008638E6">
      <w:pPr>
        <w:pStyle w:val="Heading2"/>
        <w:rPr>
          <w:rFonts w:cs="Arial"/>
          <w:sz w:val="22"/>
          <w:szCs w:val="22"/>
        </w:rPr>
      </w:pPr>
      <w:bookmarkStart w:id="97" w:name="_Toc530457798"/>
      <w:bookmarkStart w:id="98" w:name="_Toc502155491"/>
      <w:r w:rsidRPr="00FF78FD">
        <w:rPr>
          <w:rFonts w:cs="Arial"/>
          <w:sz w:val="22"/>
          <w:szCs w:val="22"/>
        </w:rPr>
        <w:t>Statistical Methods</w:t>
      </w:r>
      <w:bookmarkEnd w:id="91"/>
      <w:bookmarkEnd w:id="97"/>
      <w:bookmarkEnd w:id="98"/>
    </w:p>
    <w:p w14:paraId="0DDDB87E" w14:textId="5A174E2E" w:rsidR="008638E6" w:rsidRPr="00FF78FD" w:rsidRDefault="007C366C">
      <w:pPr>
        <w:pStyle w:val="Heading3"/>
        <w:rPr>
          <w:rFonts w:ascii="Arial" w:hAnsi="Arial" w:cs="Arial"/>
          <w:sz w:val="22"/>
          <w:szCs w:val="22"/>
        </w:rPr>
      </w:pPr>
      <w:bookmarkStart w:id="99" w:name="_Toc502155492"/>
      <w:r w:rsidRPr="00FF78FD">
        <w:rPr>
          <w:rFonts w:ascii="Arial" w:hAnsi="Arial" w:cs="Arial"/>
          <w:sz w:val="22"/>
          <w:szCs w:val="22"/>
        </w:rPr>
        <w:t>Aim 1</w:t>
      </w:r>
      <w:bookmarkEnd w:id="99"/>
    </w:p>
    <w:p w14:paraId="44C42F29" w14:textId="4C1596BE" w:rsidR="007C366C" w:rsidRPr="00FF78FD" w:rsidRDefault="007C366C" w:rsidP="00C74C78">
      <w:pPr>
        <w:rPr>
          <w:rFonts w:ascii="Arial" w:hAnsi="Arial" w:cs="Arial"/>
          <w:sz w:val="22"/>
          <w:szCs w:val="22"/>
        </w:rPr>
      </w:pPr>
      <w:r w:rsidRPr="00FF78FD">
        <w:rPr>
          <w:rFonts w:ascii="Arial" w:hAnsi="Arial" w:cs="Arial"/>
          <w:sz w:val="22"/>
          <w:szCs w:val="22"/>
        </w:rPr>
        <w:t xml:space="preserve">We will first evaluate the primary endpoint using a 2-sample test of proportions. Next, we will perform an interrupted time series analysis using </w:t>
      </w:r>
      <w:r w:rsidR="007405EE" w:rsidRPr="00FF78FD">
        <w:rPr>
          <w:rFonts w:ascii="Arial" w:hAnsi="Arial" w:cs="Arial"/>
          <w:sz w:val="22"/>
          <w:szCs w:val="22"/>
        </w:rPr>
        <w:t xml:space="preserve">piecewise </w:t>
      </w:r>
      <w:r w:rsidRPr="00FF78FD">
        <w:rPr>
          <w:rFonts w:ascii="Arial" w:hAnsi="Arial" w:cs="Arial"/>
          <w:sz w:val="22"/>
          <w:szCs w:val="22"/>
        </w:rPr>
        <w:t>negative binomial regression</w:t>
      </w:r>
      <w:r w:rsidR="007405EE" w:rsidRPr="00FF78FD">
        <w:rPr>
          <w:rFonts w:ascii="Arial" w:hAnsi="Arial" w:cs="Arial"/>
          <w:sz w:val="22"/>
          <w:szCs w:val="22"/>
        </w:rPr>
        <w:t xml:space="preserve"> accounting for the pairs of intervention and control units</w:t>
      </w:r>
      <w:r w:rsidRPr="00FF78FD">
        <w:rPr>
          <w:rFonts w:ascii="Arial" w:hAnsi="Arial" w:cs="Arial"/>
          <w:sz w:val="22"/>
          <w:szCs w:val="22"/>
        </w:rPr>
        <w:t>.</w:t>
      </w:r>
    </w:p>
    <w:p w14:paraId="26E1BEC6" w14:textId="6D634BE9" w:rsidR="007C366C" w:rsidRPr="00FF78FD" w:rsidRDefault="007C366C" w:rsidP="00C74C78">
      <w:pPr>
        <w:pStyle w:val="Heading3"/>
        <w:rPr>
          <w:rFonts w:ascii="Arial" w:hAnsi="Arial" w:cs="Arial"/>
          <w:sz w:val="22"/>
          <w:szCs w:val="22"/>
        </w:rPr>
      </w:pPr>
      <w:bookmarkStart w:id="100" w:name="_Toc502155493"/>
      <w:r w:rsidRPr="00FF78FD">
        <w:rPr>
          <w:rFonts w:ascii="Arial" w:hAnsi="Arial" w:cs="Arial"/>
          <w:sz w:val="22"/>
          <w:szCs w:val="22"/>
        </w:rPr>
        <w:t>Aim 2</w:t>
      </w:r>
      <w:bookmarkEnd w:id="100"/>
    </w:p>
    <w:p w14:paraId="6E5FABEE" w14:textId="09C3FAAE" w:rsidR="007405EE" w:rsidRPr="00FF78FD" w:rsidRDefault="007405EE" w:rsidP="00C74C78">
      <w:pPr>
        <w:rPr>
          <w:rFonts w:ascii="Arial" w:hAnsi="Arial" w:cs="Arial"/>
          <w:sz w:val="22"/>
          <w:szCs w:val="22"/>
        </w:rPr>
      </w:pPr>
      <w:r w:rsidRPr="00FF78FD">
        <w:rPr>
          <w:rFonts w:ascii="Arial" w:hAnsi="Arial" w:cs="Arial"/>
          <w:sz w:val="22"/>
          <w:szCs w:val="22"/>
        </w:rPr>
        <w:t>Using a negative binomial regression model, will compare alarm rates over time, making (1) within-subject comparisons evaluating the numbers of alarms and the trajectories of alarm rates in the 24 hours before and 24 hours after each huddle, (2) between-subject comparisons of the difference in alarm rates in the 24 hours before and after each huddle among intervention patients and control patients (a) from the same unit as the huddle intervention but whose alarms are not discussed, and (b) from units without the huddle intervention. We will account for clustering by unit and adjust for age group and illness severity using pediatric early warning score at the time of the huddle as a proxy.</w:t>
      </w:r>
    </w:p>
    <w:p w14:paraId="388BFC85" w14:textId="1564226F" w:rsidR="007C366C" w:rsidRPr="00FF78FD" w:rsidRDefault="007C366C" w:rsidP="00C74C78">
      <w:pPr>
        <w:pStyle w:val="Heading3"/>
        <w:rPr>
          <w:rFonts w:ascii="Arial" w:hAnsi="Arial" w:cs="Arial"/>
          <w:sz w:val="22"/>
          <w:szCs w:val="22"/>
        </w:rPr>
      </w:pPr>
      <w:bookmarkStart w:id="101" w:name="_Toc502155494"/>
      <w:r w:rsidRPr="00FF78FD">
        <w:rPr>
          <w:rFonts w:ascii="Arial" w:hAnsi="Arial" w:cs="Arial"/>
          <w:sz w:val="22"/>
          <w:szCs w:val="22"/>
        </w:rPr>
        <w:t>Aim 3</w:t>
      </w:r>
      <w:bookmarkEnd w:id="101"/>
    </w:p>
    <w:p w14:paraId="52B0DAB8" w14:textId="60A6D970" w:rsidR="007C366C" w:rsidRPr="00FF78FD" w:rsidRDefault="007405EE" w:rsidP="00FF78FD">
      <w:pPr>
        <w:rPr>
          <w:rFonts w:ascii="Arial" w:hAnsi="Arial" w:cs="Arial"/>
          <w:sz w:val="22"/>
          <w:szCs w:val="22"/>
        </w:rPr>
      </w:pPr>
      <w:bookmarkStart w:id="102" w:name="_Toc513455335"/>
      <w:r w:rsidRPr="00FF78FD">
        <w:rPr>
          <w:rFonts w:ascii="Arial" w:hAnsi="Arial" w:cs="Arial"/>
          <w:sz w:val="22"/>
          <w:szCs w:val="22"/>
        </w:rPr>
        <w:t>We will analyze and report these rates as simple proportions stratified by unit and patient age. We will also generate a composite fidelity</w:t>
      </w:r>
      <w:r w:rsidR="00464E2D">
        <w:rPr>
          <w:rFonts w:ascii="Arial" w:hAnsi="Arial" w:cs="Arial"/>
          <w:sz w:val="22"/>
          <w:szCs w:val="22"/>
        </w:rPr>
        <w:t xml:space="preserve"> score</w:t>
      </w:r>
      <w:r w:rsidRPr="00FF78FD">
        <w:rPr>
          <w:rFonts w:ascii="Arial" w:hAnsi="Arial" w:cs="Arial"/>
          <w:sz w:val="22"/>
          <w:szCs w:val="22"/>
        </w:rPr>
        <w:t xml:space="preserve"> </w:t>
      </w:r>
      <w:r w:rsidR="000F3E50" w:rsidRPr="00FF78FD">
        <w:rPr>
          <w:rFonts w:ascii="Arial" w:hAnsi="Arial" w:cs="Arial"/>
          <w:sz w:val="22"/>
          <w:szCs w:val="22"/>
        </w:rPr>
        <w:t>that combines the numerators and denominators from all 4 of the fidelity outcome measures to summarize the total number of times the intervention was followed through divided by the number of opportunities.</w:t>
      </w:r>
      <w:r w:rsidR="000F3E50" w:rsidRPr="00FF78FD">
        <w:rPr>
          <w:rFonts w:ascii="Arial" w:hAnsi="Arial" w:cs="Arial"/>
          <w:sz w:val="22"/>
          <w:szCs w:val="22"/>
        </w:rPr>
        <w:fldChar w:fldCharType="begin"/>
      </w:r>
      <w:r w:rsidR="00186CE6">
        <w:rPr>
          <w:rFonts w:ascii="Arial" w:hAnsi="Arial" w:cs="Arial"/>
          <w:sz w:val="22"/>
          <w:szCs w:val="22"/>
        </w:rPr>
        <w:instrText xml:space="preserve"> ADDIN ZOTERO_ITEM CSL_CITATION {"citationID":"2lssff2f88","properties":{"formattedCitation":"{\\rtf \\super 16\\nosupersub{}}","plainCitation":"16"},"citationItems":[{"id":6060,"uris":["http://zotero.org/groups/229204/items/VPEGSB2R"],"uri":["http://zotero.org/groups/229204/items/VPEGSB2R"],"itemData":{"id":6060,"type":"article-journal","title":"A team-based approach to reducing cardiac monitor alarms","container-title":"Pediatrics","page":"e1686-1694","volume":"134","issue":"6","source":"NCBI PubMed","abstract":"BACKGROUND AND OBJECTIVES: Excessive cardiac monitor alarms lead to desensitization and alarm fatigue. We created and implemented a standardized cardiac monitor care process (CMCP) on a 24-bed pediatric bone marrow transplant unit. The aim of this project was to decrease monitor alarms through the use of team-based standardized care and processes.\nMETHODS: Using small tests of change, we developed and implemented a standardized CMCP that included: (1) a process for initial ordering of monitor parameters based on age-appropriate standards; (2) pain-free daily replacement of electrodes; (3) daily individualized assessment of cardiac monitor parameters; and (4) a reliable method for appropriate discontinuation of monitor. The Model for Improvement was used to design, test, and implement changes. The changes that were implemented after testing and adaptation were: family/patient engagement in the CMCP; creation of a monitor care log to address parameters, lead changes, and discontinuation; development of a pain-free process for electrode removal; and customized monitor delay and customized threshold parameters.\nRESULTS: From January to November 2013, percent compliance with each of the 4 components of the CMCP increased. Overall compliance with the CMCP increased from a median of 38% to 95%. During this time, the median number of alarms per patient-day decreased from 180 to 40.\nCONCLUSIONS: Implementation of the standardized CMCP resulted in a significant decrease in cardiac monitor alarms per patient day. We recommend a team-based approach to monitor care, including individualized assessment of monitor parameters, daily lead change, and proper discontinuation of the monitors.","ISSN":"1098-4275","note":"PMID: 25384493","journalAbbreviation":"Pediatrics","language":"eng","author":[{"family":"Dandoy","given":"Christopher E."},{"family":"Davies","given":"Stella M."},{"family":"Flesch","given":"Laura"},{"family":"Hayward","given":"Melissa"},{"family":"Koons","given":"Connie"},{"family":"Coleman","given":"Kristen"},{"family":"Jacobs","given":"Jodi"},{"family":"McKenna","given":"Lori Ann"},{"family":"Olomajeye","given":"Alero"},{"family":"Olson","given":"Chad"},{"family":"Powers","given":"Jessica"},{"family":"Shoemaker","given":"Kimberly"},{"family":"Jodele","given":"Sonata"},{"family":"Alessandrini","given":"Evaline"},{"family":"Weiss","given":"Brian"}],"issued":{"date-parts":[["2014"]]},"PMID":"25384493"}}],"schema":"https://github.com/citation-style-language/schema/raw/master/csl-citation.json"} </w:instrText>
      </w:r>
      <w:r w:rsidR="000F3E50" w:rsidRPr="00FF78FD">
        <w:rPr>
          <w:rFonts w:ascii="Arial" w:hAnsi="Arial" w:cs="Arial"/>
          <w:sz w:val="22"/>
          <w:szCs w:val="22"/>
        </w:rPr>
        <w:fldChar w:fldCharType="separate"/>
      </w:r>
      <w:r w:rsidR="00186CE6" w:rsidRPr="00186CE6">
        <w:rPr>
          <w:rFonts w:ascii="Arial" w:hAnsi="Arial" w:cs="Arial"/>
          <w:sz w:val="22"/>
          <w:vertAlign w:val="superscript"/>
        </w:rPr>
        <w:t>16</w:t>
      </w:r>
      <w:r w:rsidR="000F3E50" w:rsidRPr="00FF78FD">
        <w:rPr>
          <w:rFonts w:ascii="Arial" w:hAnsi="Arial" w:cs="Arial"/>
          <w:sz w:val="22"/>
          <w:szCs w:val="22"/>
        </w:rPr>
        <w:fldChar w:fldCharType="end"/>
      </w:r>
      <w:r w:rsidRPr="00FF78FD">
        <w:rPr>
          <w:rFonts w:ascii="Arial" w:hAnsi="Arial" w:cs="Arial"/>
          <w:sz w:val="22"/>
          <w:szCs w:val="22"/>
        </w:rPr>
        <w:t xml:space="preserve">  </w:t>
      </w:r>
      <w:bookmarkStart w:id="103" w:name="_Toc513455337"/>
      <w:bookmarkStart w:id="104" w:name="_Toc530457802"/>
      <w:bookmarkEnd w:id="102"/>
    </w:p>
    <w:p w14:paraId="024298DA" w14:textId="77777777" w:rsidR="008638E6" w:rsidRPr="00FF78FD" w:rsidRDefault="008638E6">
      <w:pPr>
        <w:pStyle w:val="Heading2"/>
        <w:rPr>
          <w:rFonts w:cs="Arial"/>
          <w:sz w:val="22"/>
          <w:szCs w:val="22"/>
        </w:rPr>
      </w:pPr>
      <w:bookmarkStart w:id="105" w:name="_Toc502155495"/>
      <w:r w:rsidRPr="00FF78FD">
        <w:rPr>
          <w:rFonts w:cs="Arial"/>
          <w:sz w:val="22"/>
          <w:szCs w:val="22"/>
        </w:rPr>
        <w:t>Sample Size and Power</w:t>
      </w:r>
      <w:bookmarkEnd w:id="103"/>
      <w:bookmarkEnd w:id="104"/>
      <w:bookmarkEnd w:id="105"/>
    </w:p>
    <w:p w14:paraId="01A14F09" w14:textId="2C6D06A4" w:rsidR="0032066A" w:rsidRPr="00FF78FD" w:rsidRDefault="0032066A" w:rsidP="00C74C78">
      <w:pPr>
        <w:rPr>
          <w:rFonts w:ascii="Arial" w:hAnsi="Arial" w:cs="Arial"/>
          <w:sz w:val="22"/>
          <w:szCs w:val="22"/>
        </w:rPr>
      </w:pPr>
      <w:r w:rsidRPr="00FF78FD">
        <w:rPr>
          <w:rFonts w:ascii="Arial" w:hAnsi="Arial" w:cs="Arial"/>
          <w:sz w:val="22"/>
          <w:szCs w:val="22"/>
        </w:rPr>
        <w:t>We have powered the study based on Aim 2 (patient-level outcomes) because it draws data only from the post-implementation data collection period.</w:t>
      </w:r>
    </w:p>
    <w:p w14:paraId="285BD851" w14:textId="377269B7" w:rsidR="0032066A" w:rsidRPr="00FF78FD" w:rsidRDefault="0032066A" w:rsidP="00C74C78">
      <w:pPr>
        <w:spacing w:after="120"/>
        <w:rPr>
          <w:rFonts w:ascii="Arial" w:hAnsi="Arial" w:cs="Arial"/>
          <w:sz w:val="22"/>
          <w:szCs w:val="22"/>
        </w:rPr>
      </w:pPr>
      <w:r w:rsidRPr="00FF78FD">
        <w:rPr>
          <w:rFonts w:ascii="Arial" w:hAnsi="Arial" w:cs="Arial"/>
          <w:sz w:val="22"/>
          <w:szCs w:val="22"/>
        </w:rPr>
        <w:t>Since there have not been any studies on huddle interventions for alarm management before, we have little data to guide power calculation. However, Dandoy and colleagues evaluated the impact of a standardized cardiac monitor care process on a pediatric bone marrow transplant unit at Cincinnati Children’s and found a reduction from a median of 180 alarms per patient-day to 40 during the study period, a 78% reduction.</w:t>
      </w:r>
      <w:r w:rsidRPr="00FF78FD">
        <w:rPr>
          <w:rFonts w:ascii="Arial" w:hAnsi="Arial" w:cs="Arial"/>
          <w:sz w:val="22"/>
          <w:szCs w:val="22"/>
        </w:rPr>
        <w:fldChar w:fldCharType="begin"/>
      </w:r>
      <w:r w:rsidR="00186CE6">
        <w:rPr>
          <w:rFonts w:ascii="Arial" w:hAnsi="Arial" w:cs="Arial"/>
          <w:sz w:val="22"/>
          <w:szCs w:val="22"/>
        </w:rPr>
        <w:instrText xml:space="preserve"> ADDIN ZOTERO_ITEM CSL_CITATION {"citationID":"27gi5teepa","properties":{"formattedCitation":"{\\rtf \\super 16\\nosupersub{}}","plainCitation":"16"},"citationItems":[{"id":6060,"uris":["http://zotero.org/groups/229204/items/VPEGSB2R"],"uri":["http://zotero.org/groups/229204/items/VPEGSB2R"],"itemData":{"id":6060,"type":"article-journal","title":"A team-based approach to reducing cardiac monitor alarms","container-title":"Pediatrics","page":"e1686-1694","volume":"134","issue":"6","source":"NCBI PubMed","abstract":"BACKGROUND AND OBJECTIVES: Excessive cardiac monitor alarms lead to desensitization and alarm fatigue. We created and implemented a standardized cardiac monitor care process (CMCP) on a 24-bed pediatric bone marrow transplant unit. The aim of this project was to decrease monitor alarms through the use of team-based standardized care and processes.\nMETHODS: Using small tests of change, we developed and implemented a standardized CMCP that included: (1) a process for initial ordering of monitor parameters based on age-appropriate standards; (2) pain-free daily replacement of electrodes; (3) daily individualized assessment of cardiac monitor parameters; and (4) a reliable method for appropriate discontinuation of monitor. The Model for Improvement was used to design, test, and implement changes. The changes that were implemented after testing and adaptation were: family/patient engagement in the CMCP; creation of a monitor care log to address parameters, lead changes, and discontinuation; development of a pain-free process for electrode removal; and customized monitor delay and customized threshold parameters.\nRESULTS: From January to November 2013, percent compliance with each of the 4 components of the CMCP increased. Overall compliance with the CMCP increased from a median of 38% to 95%. During this time, the median number of alarms per patient-day decreased from 180 to 40.\nCONCLUSIONS: Implementation of the standardized CMCP resulted in a significant decrease in cardiac monitor alarms per patient day. We recommend a team-based approach to monitor care, including individualized assessment of monitor parameters, daily lead change, and proper discontinuation of the monitors.","ISSN":"1098-4275","note":"PMID: 25384493","journalAbbreviation":"Pediatrics","language":"eng","author":[{"family":"Dandoy","given":"Christopher E."},{"family":"Davies","given":"Stella M."},{"family":"Flesch","given":"Laura"},{"family":"Hayward","given":"Melissa"},{"family":"Koons","given":"Connie"},{"family":"Coleman","given":"Kristen"},{"family":"Jacobs","given":"Jodi"},{"family":"McKenna","given":"Lori Ann"},{"family":"Olomajeye","given":"Alero"},{"family":"Olson","given":"Chad"},{"family":"Powers","given":"Jessica"},{"family":"Shoemaker","given":"Kimberly"},{"family":"Jodele","given":"Sonata"},{"family":"Alessandrini","given":"Evaline"},{"family":"Weiss","given":"Brian"}],"issued":{"date-parts":[["2014"]]},"PMID":"25384493"}}],"schema":"https://github.com/citation-style-language/schema/raw/master/csl-citation.json"} </w:instrText>
      </w:r>
      <w:r w:rsidRPr="00FF78FD">
        <w:rPr>
          <w:rFonts w:ascii="Arial" w:hAnsi="Arial" w:cs="Arial"/>
          <w:sz w:val="22"/>
          <w:szCs w:val="22"/>
        </w:rPr>
        <w:fldChar w:fldCharType="separate"/>
      </w:r>
      <w:r w:rsidR="00186CE6" w:rsidRPr="00186CE6">
        <w:rPr>
          <w:rFonts w:ascii="Arial" w:hAnsi="Arial" w:cs="Arial"/>
          <w:sz w:val="22"/>
          <w:vertAlign w:val="superscript"/>
        </w:rPr>
        <w:t>16</w:t>
      </w:r>
      <w:r w:rsidRPr="00FF78FD">
        <w:rPr>
          <w:rFonts w:ascii="Arial" w:hAnsi="Arial" w:cs="Arial"/>
          <w:sz w:val="22"/>
          <w:szCs w:val="22"/>
        </w:rPr>
        <w:fldChar w:fldCharType="end"/>
      </w:r>
      <w:r w:rsidRPr="00FF78FD">
        <w:rPr>
          <w:rFonts w:ascii="Arial" w:hAnsi="Arial" w:cs="Arial"/>
          <w:sz w:val="22"/>
          <w:szCs w:val="22"/>
        </w:rPr>
        <w:t xml:space="preserve"> A starting median of 180 is high, and their effect was the result of multiple interventions, so the estimates we use below are more conservative. </w:t>
      </w:r>
    </w:p>
    <w:p w14:paraId="66867244" w14:textId="49355C61" w:rsidR="0032066A" w:rsidRPr="00FF78FD" w:rsidRDefault="0032066A" w:rsidP="00C74C78">
      <w:pPr>
        <w:spacing w:after="120"/>
        <w:rPr>
          <w:rFonts w:ascii="Arial" w:hAnsi="Arial" w:cs="Arial"/>
          <w:sz w:val="22"/>
          <w:szCs w:val="22"/>
        </w:rPr>
      </w:pPr>
      <w:r w:rsidRPr="00FF78FD">
        <w:rPr>
          <w:rFonts w:ascii="Arial" w:hAnsi="Arial" w:cs="Arial"/>
          <w:sz w:val="22"/>
          <w:szCs w:val="22"/>
        </w:rPr>
        <w:t xml:space="preserve"> To estimate sample size, we used a two-sample paired means test based on detecting the </w:t>
      </w:r>
      <w:r w:rsidRPr="00FF78FD">
        <w:rPr>
          <w:rFonts w:ascii="Arial" w:hAnsi="Arial" w:cs="Arial"/>
          <w:i/>
          <w:sz w:val="22"/>
          <w:szCs w:val="22"/>
        </w:rPr>
        <w:t>difference in differences</w:t>
      </w:r>
      <w:r w:rsidRPr="00FF78FD">
        <w:rPr>
          <w:rFonts w:ascii="Arial" w:hAnsi="Arial" w:cs="Arial"/>
          <w:sz w:val="22"/>
          <w:szCs w:val="22"/>
        </w:rPr>
        <w:t xml:space="preserve"> between pre- and post-huddle alarms per 24 hours among control and intervention patients. CHOP’s baseline alarm rate on wards is approxima</w:t>
      </w:r>
      <w:r w:rsidR="00CF4D92">
        <w:rPr>
          <w:rFonts w:ascii="Arial" w:hAnsi="Arial" w:cs="Arial"/>
          <w:sz w:val="22"/>
          <w:szCs w:val="22"/>
        </w:rPr>
        <w:t>tely 90 alarms per monitored patient</w:t>
      </w:r>
      <w:r w:rsidRPr="00FF78FD">
        <w:rPr>
          <w:rFonts w:ascii="Arial" w:hAnsi="Arial" w:cs="Arial"/>
          <w:sz w:val="22"/>
          <w:szCs w:val="22"/>
        </w:rPr>
        <w:t xml:space="preserve">-day. We will be purposefully recruiting high alarm patients. We will therefore conservatively estimate a baseline mean of 100 alarms over the preceding 24 hours. We hypothesize that both intervention patients discussed in huddles as well as control patients not discussed in huddles will have fewer alarms in the 24 hours after huddles because most will be clinically improving, and some controls will have changes </w:t>
      </w:r>
      <w:r w:rsidRPr="00FF78FD">
        <w:rPr>
          <w:rFonts w:ascii="Arial" w:hAnsi="Arial" w:cs="Arial"/>
          <w:sz w:val="22"/>
          <w:szCs w:val="22"/>
        </w:rPr>
        <w:lastRenderedPageBreak/>
        <w:t xml:space="preserve">made to their alarm parameters to reduce non-actionable alarms even without having been discussed in a huddle. So, we will estimate that, in the 24 hours after the huddle, control patients will have a mean of 75 alarms. </w:t>
      </w:r>
      <w:r w:rsidRPr="00FF78FD">
        <w:rPr>
          <w:rFonts w:ascii="Arial" w:hAnsi="Arial" w:cs="Arial"/>
          <w:b/>
          <w:sz w:val="22"/>
          <w:szCs w:val="22"/>
        </w:rPr>
        <w:t xml:space="preserve">We hypothesize that intervention patients will have 20% fewer alarms than controls </w:t>
      </w:r>
      <w:r w:rsidRPr="00FF78FD">
        <w:rPr>
          <w:rFonts w:ascii="Arial" w:hAnsi="Arial" w:cs="Arial"/>
          <w:sz w:val="22"/>
          <w:szCs w:val="22"/>
        </w:rPr>
        <w:t xml:space="preserve">(mean of 60 in the 24 hours after the huddle). We have conservatively estimated the standard deviation of the difference between intervention and control over 24 hours to be 50-75 alarms. The number of intervention-control pairs </w:t>
      </w:r>
      <w:r w:rsidR="00D62971" w:rsidRPr="00FF78FD">
        <w:rPr>
          <w:rFonts w:ascii="Arial" w:hAnsi="Arial" w:cs="Arial"/>
          <w:sz w:val="22"/>
          <w:szCs w:val="22"/>
        </w:rPr>
        <w:t xml:space="preserve">of patients </w:t>
      </w:r>
      <w:r w:rsidRPr="00FF78FD">
        <w:rPr>
          <w:rFonts w:ascii="Arial" w:hAnsi="Arial" w:cs="Arial"/>
          <w:sz w:val="22"/>
          <w:szCs w:val="22"/>
        </w:rPr>
        <w:t>needed based on different combinations of the delta in alarms/24 hours and standard deviation are shown in the table below.</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87"/>
        <w:gridCol w:w="976"/>
        <w:gridCol w:w="1166"/>
        <w:gridCol w:w="1241"/>
        <w:gridCol w:w="1159"/>
        <w:gridCol w:w="1159"/>
      </w:tblGrid>
      <w:tr w:rsidR="0032066A" w:rsidRPr="00FF78FD" w14:paraId="30B547A4" w14:textId="77777777" w:rsidTr="005342E0">
        <w:tc>
          <w:tcPr>
            <w:tcW w:w="9576" w:type="dxa"/>
            <w:gridSpan w:val="7"/>
            <w:shd w:val="clear" w:color="auto" w:fill="auto"/>
          </w:tcPr>
          <w:p w14:paraId="4EDA888C" w14:textId="77777777" w:rsidR="0032066A" w:rsidRPr="00FF78FD" w:rsidRDefault="0032066A" w:rsidP="005342E0">
            <w:pPr>
              <w:widowControl w:val="0"/>
              <w:spacing w:after="0"/>
              <w:contextualSpacing/>
              <w:rPr>
                <w:rFonts w:ascii="Arial" w:hAnsi="Arial" w:cs="Arial"/>
                <w:sz w:val="16"/>
                <w:szCs w:val="16"/>
              </w:rPr>
            </w:pPr>
            <w:r w:rsidRPr="00FF78FD">
              <w:rPr>
                <w:rFonts w:ascii="Arial" w:hAnsi="Arial" w:cs="Arial"/>
                <w:b/>
                <w:sz w:val="16"/>
                <w:szCs w:val="16"/>
              </w:rPr>
              <w:t>Table. Sample size needed for 80% power to detect difference in differences, alpha = .05.</w:t>
            </w:r>
          </w:p>
        </w:tc>
      </w:tr>
      <w:tr w:rsidR="00FF78FD" w:rsidRPr="00FF78FD" w14:paraId="2773077C" w14:textId="77777777" w:rsidTr="005342E0">
        <w:tc>
          <w:tcPr>
            <w:tcW w:w="2178" w:type="dxa"/>
            <w:shd w:val="clear" w:color="auto" w:fill="auto"/>
          </w:tcPr>
          <w:p w14:paraId="358A1DD2" w14:textId="77777777" w:rsidR="0032066A" w:rsidRPr="00FF78FD" w:rsidRDefault="0032066A" w:rsidP="005342E0">
            <w:pPr>
              <w:widowControl w:val="0"/>
              <w:spacing w:after="0"/>
              <w:contextualSpacing/>
              <w:rPr>
                <w:rFonts w:ascii="Arial" w:hAnsi="Arial" w:cs="Arial"/>
                <w:sz w:val="16"/>
                <w:szCs w:val="16"/>
              </w:rPr>
            </w:pPr>
          </w:p>
        </w:tc>
        <w:tc>
          <w:tcPr>
            <w:tcW w:w="1430" w:type="dxa"/>
            <w:shd w:val="clear" w:color="auto" w:fill="auto"/>
            <w:vAlign w:val="bottom"/>
          </w:tcPr>
          <w:p w14:paraId="0EA6C075"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Baseline mean number of alarms in 24h prior to huddle</w:t>
            </w:r>
          </w:p>
        </w:tc>
        <w:tc>
          <w:tcPr>
            <w:tcW w:w="982" w:type="dxa"/>
            <w:shd w:val="clear" w:color="auto" w:fill="auto"/>
            <w:vAlign w:val="bottom"/>
          </w:tcPr>
          <w:p w14:paraId="2E3200B4"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Discussed in safety huddle?</w:t>
            </w:r>
          </w:p>
        </w:tc>
        <w:tc>
          <w:tcPr>
            <w:tcW w:w="1294" w:type="dxa"/>
            <w:shd w:val="clear" w:color="auto" w:fill="auto"/>
            <w:vAlign w:val="bottom"/>
          </w:tcPr>
          <w:p w14:paraId="4F51B5B5"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Mean number of alarms in 24h after huddle</w:t>
            </w:r>
          </w:p>
        </w:tc>
        <w:tc>
          <w:tcPr>
            <w:tcW w:w="1334" w:type="dxa"/>
            <w:shd w:val="clear" w:color="auto" w:fill="auto"/>
            <w:vAlign w:val="bottom"/>
          </w:tcPr>
          <w:p w14:paraId="0CB4C310"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Difference compared to controls</w:t>
            </w:r>
          </w:p>
        </w:tc>
        <w:tc>
          <w:tcPr>
            <w:tcW w:w="1179" w:type="dxa"/>
            <w:shd w:val="clear" w:color="auto" w:fill="auto"/>
            <w:vAlign w:val="bottom"/>
          </w:tcPr>
          <w:p w14:paraId="0DABFC48"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 of intervention-control pairs needed if SD of difference is 50 alarms</w:t>
            </w:r>
          </w:p>
        </w:tc>
        <w:tc>
          <w:tcPr>
            <w:tcW w:w="1179" w:type="dxa"/>
            <w:shd w:val="clear" w:color="auto" w:fill="auto"/>
            <w:vAlign w:val="bottom"/>
          </w:tcPr>
          <w:p w14:paraId="19FA03DD" w14:textId="77777777" w:rsidR="0032066A" w:rsidRPr="00464E2D" w:rsidRDefault="0032066A" w:rsidP="005342E0">
            <w:pPr>
              <w:widowControl w:val="0"/>
              <w:spacing w:after="0"/>
              <w:contextualSpacing/>
              <w:jc w:val="center"/>
              <w:rPr>
                <w:rFonts w:ascii="Arial" w:hAnsi="Arial" w:cs="Arial"/>
                <w:sz w:val="16"/>
                <w:szCs w:val="16"/>
              </w:rPr>
            </w:pPr>
            <w:r w:rsidRPr="00464E2D">
              <w:rPr>
                <w:rFonts w:ascii="Arial" w:hAnsi="Arial" w:cs="Arial"/>
                <w:sz w:val="16"/>
                <w:szCs w:val="16"/>
              </w:rPr>
              <w:t># of intervention-control pairs needed if SD of difference is 75 alarms</w:t>
            </w:r>
          </w:p>
        </w:tc>
      </w:tr>
      <w:tr w:rsidR="00FF78FD" w:rsidRPr="00FF78FD" w14:paraId="20724837" w14:textId="77777777" w:rsidTr="005342E0">
        <w:tc>
          <w:tcPr>
            <w:tcW w:w="2178" w:type="dxa"/>
            <w:shd w:val="clear" w:color="auto" w:fill="auto"/>
          </w:tcPr>
          <w:p w14:paraId="02F2DD7E" w14:textId="77777777" w:rsidR="0032066A" w:rsidRPr="00FF78FD" w:rsidRDefault="0032066A" w:rsidP="005342E0">
            <w:pPr>
              <w:widowControl w:val="0"/>
              <w:spacing w:after="0"/>
              <w:contextualSpacing/>
              <w:rPr>
                <w:rFonts w:ascii="Arial" w:hAnsi="Arial" w:cs="Arial"/>
                <w:sz w:val="16"/>
                <w:szCs w:val="16"/>
              </w:rPr>
            </w:pPr>
            <w:r w:rsidRPr="00FF78FD">
              <w:rPr>
                <w:rFonts w:ascii="Arial" w:hAnsi="Arial" w:cs="Arial"/>
                <w:sz w:val="16"/>
                <w:szCs w:val="16"/>
              </w:rPr>
              <w:t>Control</w:t>
            </w:r>
          </w:p>
        </w:tc>
        <w:tc>
          <w:tcPr>
            <w:tcW w:w="1430" w:type="dxa"/>
            <w:shd w:val="clear" w:color="auto" w:fill="auto"/>
          </w:tcPr>
          <w:p w14:paraId="3A27DC27"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100</w:t>
            </w:r>
          </w:p>
        </w:tc>
        <w:tc>
          <w:tcPr>
            <w:tcW w:w="982" w:type="dxa"/>
            <w:shd w:val="clear" w:color="auto" w:fill="auto"/>
          </w:tcPr>
          <w:p w14:paraId="2635928C"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No</w:t>
            </w:r>
          </w:p>
        </w:tc>
        <w:tc>
          <w:tcPr>
            <w:tcW w:w="1294" w:type="dxa"/>
            <w:shd w:val="clear" w:color="auto" w:fill="auto"/>
          </w:tcPr>
          <w:p w14:paraId="7043CF30"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75</w:t>
            </w:r>
          </w:p>
        </w:tc>
        <w:tc>
          <w:tcPr>
            <w:tcW w:w="1334" w:type="dxa"/>
            <w:shd w:val="clear" w:color="auto" w:fill="auto"/>
          </w:tcPr>
          <w:p w14:paraId="74704577"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-reference-</w:t>
            </w:r>
          </w:p>
        </w:tc>
        <w:tc>
          <w:tcPr>
            <w:tcW w:w="1179" w:type="dxa"/>
            <w:shd w:val="clear" w:color="auto" w:fill="auto"/>
          </w:tcPr>
          <w:p w14:paraId="1225EF21"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-reference-</w:t>
            </w:r>
          </w:p>
        </w:tc>
        <w:tc>
          <w:tcPr>
            <w:tcW w:w="1179" w:type="dxa"/>
            <w:shd w:val="clear" w:color="auto" w:fill="auto"/>
          </w:tcPr>
          <w:p w14:paraId="54537311" w14:textId="77777777" w:rsidR="0032066A" w:rsidRPr="00464E2D" w:rsidRDefault="0032066A" w:rsidP="005342E0">
            <w:pPr>
              <w:widowControl w:val="0"/>
              <w:spacing w:after="0"/>
              <w:contextualSpacing/>
              <w:jc w:val="center"/>
              <w:rPr>
                <w:rFonts w:ascii="Arial" w:hAnsi="Arial" w:cs="Arial"/>
                <w:sz w:val="16"/>
                <w:szCs w:val="16"/>
              </w:rPr>
            </w:pPr>
            <w:r w:rsidRPr="00464E2D">
              <w:rPr>
                <w:rFonts w:ascii="Arial" w:hAnsi="Arial" w:cs="Arial"/>
                <w:sz w:val="16"/>
                <w:szCs w:val="16"/>
              </w:rPr>
              <w:t>-reference-</w:t>
            </w:r>
          </w:p>
        </w:tc>
      </w:tr>
      <w:tr w:rsidR="00FF78FD" w:rsidRPr="00FF78FD" w14:paraId="4838B671" w14:textId="77777777" w:rsidTr="005342E0">
        <w:tc>
          <w:tcPr>
            <w:tcW w:w="2178" w:type="dxa"/>
            <w:shd w:val="clear" w:color="auto" w:fill="auto"/>
          </w:tcPr>
          <w:p w14:paraId="5B49352E" w14:textId="77777777" w:rsidR="0032066A" w:rsidRPr="00FF78FD" w:rsidRDefault="0032066A" w:rsidP="005342E0">
            <w:pPr>
              <w:widowControl w:val="0"/>
              <w:spacing w:after="0"/>
              <w:contextualSpacing/>
              <w:rPr>
                <w:rFonts w:ascii="Arial" w:hAnsi="Arial" w:cs="Arial"/>
                <w:sz w:val="16"/>
                <w:szCs w:val="16"/>
              </w:rPr>
            </w:pPr>
            <w:r w:rsidRPr="00FF78FD">
              <w:rPr>
                <w:rFonts w:ascii="Arial" w:hAnsi="Arial" w:cs="Arial"/>
                <w:sz w:val="16"/>
                <w:szCs w:val="16"/>
              </w:rPr>
              <w:t>Intervention (Estimate #1)</w:t>
            </w:r>
          </w:p>
        </w:tc>
        <w:tc>
          <w:tcPr>
            <w:tcW w:w="1430" w:type="dxa"/>
            <w:shd w:val="clear" w:color="auto" w:fill="auto"/>
          </w:tcPr>
          <w:p w14:paraId="2289FF54"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100</w:t>
            </w:r>
          </w:p>
        </w:tc>
        <w:tc>
          <w:tcPr>
            <w:tcW w:w="982" w:type="dxa"/>
            <w:shd w:val="clear" w:color="auto" w:fill="auto"/>
          </w:tcPr>
          <w:p w14:paraId="2314F649"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Yes</w:t>
            </w:r>
          </w:p>
        </w:tc>
        <w:tc>
          <w:tcPr>
            <w:tcW w:w="1294" w:type="dxa"/>
            <w:shd w:val="clear" w:color="auto" w:fill="auto"/>
          </w:tcPr>
          <w:p w14:paraId="76390DE8"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68</w:t>
            </w:r>
          </w:p>
        </w:tc>
        <w:tc>
          <w:tcPr>
            <w:tcW w:w="1334" w:type="dxa"/>
            <w:shd w:val="clear" w:color="auto" w:fill="auto"/>
          </w:tcPr>
          <w:p w14:paraId="05D770C0"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10% lower</w:t>
            </w:r>
          </w:p>
        </w:tc>
        <w:tc>
          <w:tcPr>
            <w:tcW w:w="1179" w:type="dxa"/>
            <w:shd w:val="clear" w:color="auto" w:fill="auto"/>
          </w:tcPr>
          <w:p w14:paraId="350D25C8"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403</w:t>
            </w:r>
          </w:p>
        </w:tc>
        <w:tc>
          <w:tcPr>
            <w:tcW w:w="1179" w:type="dxa"/>
            <w:shd w:val="clear" w:color="auto" w:fill="auto"/>
          </w:tcPr>
          <w:p w14:paraId="546F2DB1" w14:textId="77777777" w:rsidR="0032066A" w:rsidRPr="00464E2D" w:rsidRDefault="0032066A" w:rsidP="005342E0">
            <w:pPr>
              <w:widowControl w:val="0"/>
              <w:spacing w:after="0"/>
              <w:contextualSpacing/>
              <w:jc w:val="center"/>
              <w:rPr>
                <w:rFonts w:ascii="Arial" w:hAnsi="Arial" w:cs="Arial"/>
                <w:sz w:val="16"/>
                <w:szCs w:val="16"/>
              </w:rPr>
            </w:pPr>
            <w:r w:rsidRPr="00464E2D">
              <w:rPr>
                <w:rFonts w:ascii="Arial" w:hAnsi="Arial" w:cs="Arial"/>
                <w:sz w:val="16"/>
                <w:szCs w:val="16"/>
              </w:rPr>
              <w:t>903</w:t>
            </w:r>
          </w:p>
        </w:tc>
      </w:tr>
      <w:tr w:rsidR="00FF78FD" w:rsidRPr="00FF78FD" w14:paraId="02614359" w14:textId="77777777" w:rsidTr="005342E0">
        <w:tc>
          <w:tcPr>
            <w:tcW w:w="2178" w:type="dxa"/>
            <w:shd w:val="clear" w:color="auto" w:fill="auto"/>
          </w:tcPr>
          <w:p w14:paraId="42BBF068" w14:textId="77777777" w:rsidR="0032066A" w:rsidRPr="00FF78FD" w:rsidRDefault="0032066A" w:rsidP="005342E0">
            <w:pPr>
              <w:widowControl w:val="0"/>
              <w:spacing w:after="0"/>
              <w:contextualSpacing/>
              <w:rPr>
                <w:rFonts w:ascii="Arial" w:hAnsi="Arial" w:cs="Arial"/>
                <w:b/>
                <w:sz w:val="16"/>
                <w:szCs w:val="16"/>
              </w:rPr>
            </w:pPr>
            <w:r w:rsidRPr="00FF78FD">
              <w:rPr>
                <w:rFonts w:ascii="Arial" w:hAnsi="Arial" w:cs="Arial"/>
                <w:b/>
                <w:sz w:val="16"/>
                <w:szCs w:val="16"/>
              </w:rPr>
              <w:t>Intervention (Estimate #2)</w:t>
            </w:r>
          </w:p>
        </w:tc>
        <w:tc>
          <w:tcPr>
            <w:tcW w:w="1430" w:type="dxa"/>
            <w:shd w:val="clear" w:color="auto" w:fill="auto"/>
          </w:tcPr>
          <w:p w14:paraId="3F029A13" w14:textId="77777777" w:rsidR="0032066A" w:rsidRPr="00FF78FD" w:rsidRDefault="0032066A" w:rsidP="005342E0">
            <w:pPr>
              <w:widowControl w:val="0"/>
              <w:spacing w:after="0"/>
              <w:contextualSpacing/>
              <w:jc w:val="center"/>
              <w:rPr>
                <w:rFonts w:ascii="Arial" w:hAnsi="Arial" w:cs="Arial"/>
                <w:b/>
                <w:sz w:val="16"/>
                <w:szCs w:val="16"/>
              </w:rPr>
            </w:pPr>
            <w:r w:rsidRPr="00FF78FD">
              <w:rPr>
                <w:rFonts w:ascii="Arial" w:hAnsi="Arial" w:cs="Arial"/>
                <w:b/>
                <w:sz w:val="16"/>
                <w:szCs w:val="16"/>
              </w:rPr>
              <w:t>100</w:t>
            </w:r>
          </w:p>
        </w:tc>
        <w:tc>
          <w:tcPr>
            <w:tcW w:w="982" w:type="dxa"/>
            <w:shd w:val="clear" w:color="auto" w:fill="auto"/>
          </w:tcPr>
          <w:p w14:paraId="61DDB200" w14:textId="77777777" w:rsidR="0032066A" w:rsidRPr="00FF78FD" w:rsidRDefault="0032066A" w:rsidP="005342E0">
            <w:pPr>
              <w:widowControl w:val="0"/>
              <w:spacing w:after="0"/>
              <w:contextualSpacing/>
              <w:jc w:val="center"/>
              <w:rPr>
                <w:rFonts w:ascii="Arial" w:hAnsi="Arial" w:cs="Arial"/>
                <w:b/>
                <w:sz w:val="16"/>
                <w:szCs w:val="16"/>
              </w:rPr>
            </w:pPr>
            <w:r w:rsidRPr="00FF78FD">
              <w:rPr>
                <w:rFonts w:ascii="Arial" w:hAnsi="Arial" w:cs="Arial"/>
                <w:b/>
                <w:sz w:val="16"/>
                <w:szCs w:val="16"/>
              </w:rPr>
              <w:t>Yes</w:t>
            </w:r>
          </w:p>
        </w:tc>
        <w:tc>
          <w:tcPr>
            <w:tcW w:w="1294" w:type="dxa"/>
            <w:shd w:val="clear" w:color="auto" w:fill="auto"/>
          </w:tcPr>
          <w:p w14:paraId="1102A7CF" w14:textId="77777777" w:rsidR="0032066A" w:rsidRPr="00FF78FD" w:rsidRDefault="0032066A" w:rsidP="005342E0">
            <w:pPr>
              <w:widowControl w:val="0"/>
              <w:spacing w:after="0"/>
              <w:contextualSpacing/>
              <w:jc w:val="center"/>
              <w:rPr>
                <w:rFonts w:ascii="Arial" w:hAnsi="Arial" w:cs="Arial"/>
                <w:b/>
                <w:sz w:val="16"/>
                <w:szCs w:val="16"/>
              </w:rPr>
            </w:pPr>
            <w:r w:rsidRPr="00FF78FD">
              <w:rPr>
                <w:rFonts w:ascii="Arial" w:hAnsi="Arial" w:cs="Arial"/>
                <w:b/>
                <w:sz w:val="16"/>
                <w:szCs w:val="16"/>
              </w:rPr>
              <w:t>60</w:t>
            </w:r>
          </w:p>
        </w:tc>
        <w:tc>
          <w:tcPr>
            <w:tcW w:w="1334" w:type="dxa"/>
            <w:shd w:val="clear" w:color="auto" w:fill="auto"/>
          </w:tcPr>
          <w:p w14:paraId="2DEC62B4" w14:textId="77777777" w:rsidR="0032066A" w:rsidRPr="00FF78FD" w:rsidRDefault="0032066A" w:rsidP="005342E0">
            <w:pPr>
              <w:widowControl w:val="0"/>
              <w:spacing w:after="0"/>
              <w:contextualSpacing/>
              <w:jc w:val="center"/>
              <w:rPr>
                <w:rFonts w:ascii="Arial" w:hAnsi="Arial" w:cs="Arial"/>
                <w:b/>
                <w:sz w:val="16"/>
                <w:szCs w:val="16"/>
              </w:rPr>
            </w:pPr>
            <w:r w:rsidRPr="00FF78FD">
              <w:rPr>
                <w:rFonts w:ascii="Arial" w:hAnsi="Arial" w:cs="Arial"/>
                <w:b/>
                <w:sz w:val="16"/>
                <w:szCs w:val="16"/>
              </w:rPr>
              <w:t>20% lower</w:t>
            </w:r>
          </w:p>
        </w:tc>
        <w:tc>
          <w:tcPr>
            <w:tcW w:w="1179" w:type="dxa"/>
            <w:shd w:val="clear" w:color="auto" w:fill="auto"/>
          </w:tcPr>
          <w:p w14:paraId="60935733" w14:textId="77777777" w:rsidR="0032066A" w:rsidRPr="00FF78FD" w:rsidRDefault="0032066A" w:rsidP="005342E0">
            <w:pPr>
              <w:widowControl w:val="0"/>
              <w:spacing w:after="0"/>
              <w:contextualSpacing/>
              <w:jc w:val="center"/>
              <w:rPr>
                <w:rFonts w:ascii="Arial" w:hAnsi="Arial" w:cs="Arial"/>
                <w:b/>
                <w:sz w:val="16"/>
                <w:szCs w:val="16"/>
              </w:rPr>
            </w:pPr>
            <w:r w:rsidRPr="00FF78FD">
              <w:rPr>
                <w:rFonts w:ascii="Arial" w:hAnsi="Arial" w:cs="Arial"/>
                <w:b/>
                <w:sz w:val="16"/>
                <w:szCs w:val="16"/>
              </w:rPr>
              <w:t>90</w:t>
            </w:r>
          </w:p>
        </w:tc>
        <w:tc>
          <w:tcPr>
            <w:tcW w:w="1179" w:type="dxa"/>
            <w:shd w:val="clear" w:color="auto" w:fill="auto"/>
          </w:tcPr>
          <w:p w14:paraId="0F852821" w14:textId="77777777" w:rsidR="0032066A" w:rsidRPr="00464E2D" w:rsidRDefault="0032066A" w:rsidP="005342E0">
            <w:pPr>
              <w:widowControl w:val="0"/>
              <w:spacing w:after="0"/>
              <w:contextualSpacing/>
              <w:jc w:val="center"/>
              <w:rPr>
                <w:rFonts w:ascii="Arial" w:hAnsi="Arial" w:cs="Arial"/>
                <w:sz w:val="16"/>
                <w:szCs w:val="16"/>
              </w:rPr>
            </w:pPr>
            <w:r w:rsidRPr="00464E2D">
              <w:rPr>
                <w:rFonts w:ascii="Arial" w:hAnsi="Arial" w:cs="Arial"/>
                <w:sz w:val="16"/>
                <w:szCs w:val="16"/>
              </w:rPr>
              <w:t>199</w:t>
            </w:r>
          </w:p>
        </w:tc>
      </w:tr>
      <w:tr w:rsidR="00FF78FD" w:rsidRPr="00FF78FD" w14:paraId="461CF4E0" w14:textId="77777777" w:rsidTr="005342E0">
        <w:tc>
          <w:tcPr>
            <w:tcW w:w="2178" w:type="dxa"/>
            <w:shd w:val="clear" w:color="auto" w:fill="auto"/>
          </w:tcPr>
          <w:p w14:paraId="68615A23" w14:textId="77777777" w:rsidR="0032066A" w:rsidRPr="00FF78FD" w:rsidRDefault="0032066A" w:rsidP="005342E0">
            <w:pPr>
              <w:widowControl w:val="0"/>
              <w:spacing w:after="0"/>
              <w:contextualSpacing/>
              <w:rPr>
                <w:rFonts w:ascii="Arial" w:hAnsi="Arial" w:cs="Arial"/>
                <w:sz w:val="16"/>
                <w:szCs w:val="16"/>
              </w:rPr>
            </w:pPr>
            <w:r w:rsidRPr="00FF78FD">
              <w:rPr>
                <w:rFonts w:ascii="Arial" w:hAnsi="Arial" w:cs="Arial"/>
                <w:sz w:val="16"/>
                <w:szCs w:val="16"/>
              </w:rPr>
              <w:t>Intervention (Estimate #3)</w:t>
            </w:r>
          </w:p>
        </w:tc>
        <w:tc>
          <w:tcPr>
            <w:tcW w:w="1430" w:type="dxa"/>
            <w:shd w:val="clear" w:color="auto" w:fill="auto"/>
          </w:tcPr>
          <w:p w14:paraId="79CBE261"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100</w:t>
            </w:r>
          </w:p>
        </w:tc>
        <w:tc>
          <w:tcPr>
            <w:tcW w:w="982" w:type="dxa"/>
            <w:shd w:val="clear" w:color="auto" w:fill="auto"/>
          </w:tcPr>
          <w:p w14:paraId="1DB8A923"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Yes</w:t>
            </w:r>
          </w:p>
        </w:tc>
        <w:tc>
          <w:tcPr>
            <w:tcW w:w="1294" w:type="dxa"/>
            <w:shd w:val="clear" w:color="auto" w:fill="auto"/>
          </w:tcPr>
          <w:p w14:paraId="503D6DF8"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53</w:t>
            </w:r>
          </w:p>
        </w:tc>
        <w:tc>
          <w:tcPr>
            <w:tcW w:w="1334" w:type="dxa"/>
            <w:shd w:val="clear" w:color="auto" w:fill="auto"/>
          </w:tcPr>
          <w:p w14:paraId="5FB09D28" w14:textId="77777777" w:rsidR="0032066A" w:rsidRPr="00FF78FD" w:rsidRDefault="0032066A" w:rsidP="005342E0">
            <w:pPr>
              <w:widowControl w:val="0"/>
              <w:spacing w:after="0"/>
              <w:contextualSpacing/>
              <w:jc w:val="center"/>
              <w:rPr>
                <w:rFonts w:ascii="Arial" w:hAnsi="Arial" w:cs="Arial"/>
                <w:sz w:val="16"/>
                <w:szCs w:val="16"/>
              </w:rPr>
            </w:pPr>
            <w:r w:rsidRPr="00FF78FD">
              <w:rPr>
                <w:rFonts w:ascii="Arial" w:hAnsi="Arial" w:cs="Arial"/>
                <w:sz w:val="16"/>
                <w:szCs w:val="16"/>
              </w:rPr>
              <w:t>30% lower</w:t>
            </w:r>
          </w:p>
        </w:tc>
        <w:tc>
          <w:tcPr>
            <w:tcW w:w="1179" w:type="dxa"/>
            <w:shd w:val="clear" w:color="auto" w:fill="auto"/>
          </w:tcPr>
          <w:p w14:paraId="1589EE1C" w14:textId="77777777" w:rsidR="0032066A" w:rsidRPr="00464E2D" w:rsidRDefault="0032066A" w:rsidP="005342E0">
            <w:pPr>
              <w:widowControl w:val="0"/>
              <w:spacing w:after="0"/>
              <w:contextualSpacing/>
              <w:jc w:val="center"/>
              <w:rPr>
                <w:rFonts w:ascii="Arial" w:hAnsi="Arial" w:cs="Arial"/>
                <w:b/>
                <w:sz w:val="16"/>
                <w:szCs w:val="16"/>
              </w:rPr>
            </w:pPr>
            <w:r w:rsidRPr="00464E2D">
              <w:rPr>
                <w:rFonts w:ascii="Arial" w:hAnsi="Arial" w:cs="Arial"/>
                <w:b/>
                <w:sz w:val="16"/>
                <w:szCs w:val="16"/>
              </w:rPr>
              <w:t>43</w:t>
            </w:r>
          </w:p>
        </w:tc>
        <w:tc>
          <w:tcPr>
            <w:tcW w:w="1179" w:type="dxa"/>
            <w:shd w:val="clear" w:color="auto" w:fill="auto"/>
          </w:tcPr>
          <w:p w14:paraId="67807532" w14:textId="77777777" w:rsidR="0032066A" w:rsidRPr="00464E2D" w:rsidRDefault="0032066A" w:rsidP="005342E0">
            <w:pPr>
              <w:widowControl w:val="0"/>
              <w:spacing w:after="0"/>
              <w:contextualSpacing/>
              <w:jc w:val="center"/>
              <w:rPr>
                <w:rFonts w:ascii="Arial" w:hAnsi="Arial" w:cs="Arial"/>
                <w:b/>
                <w:sz w:val="16"/>
                <w:szCs w:val="16"/>
              </w:rPr>
            </w:pPr>
            <w:r w:rsidRPr="00464E2D">
              <w:rPr>
                <w:rFonts w:ascii="Arial" w:hAnsi="Arial" w:cs="Arial"/>
                <w:b/>
                <w:sz w:val="16"/>
                <w:szCs w:val="16"/>
              </w:rPr>
              <w:t>94</w:t>
            </w:r>
          </w:p>
        </w:tc>
      </w:tr>
      <w:tr w:rsidR="00FF78FD" w:rsidRPr="00FF78FD" w14:paraId="57EB530C" w14:textId="77777777" w:rsidTr="005342E0">
        <w:tc>
          <w:tcPr>
            <w:tcW w:w="2178" w:type="dxa"/>
            <w:shd w:val="clear" w:color="auto" w:fill="auto"/>
          </w:tcPr>
          <w:p w14:paraId="5FEB1CED" w14:textId="77777777" w:rsidR="0032066A" w:rsidRPr="00FF78FD" w:rsidRDefault="0032066A" w:rsidP="005342E0">
            <w:pPr>
              <w:widowControl w:val="0"/>
              <w:spacing w:after="0"/>
              <w:contextualSpacing/>
              <w:rPr>
                <w:rFonts w:ascii="Arial" w:hAnsi="Arial" w:cs="Arial"/>
                <w:sz w:val="16"/>
                <w:szCs w:val="16"/>
              </w:rPr>
            </w:pPr>
          </w:p>
        </w:tc>
        <w:tc>
          <w:tcPr>
            <w:tcW w:w="1430" w:type="dxa"/>
            <w:shd w:val="clear" w:color="auto" w:fill="auto"/>
          </w:tcPr>
          <w:p w14:paraId="59C18AFC" w14:textId="77777777" w:rsidR="0032066A" w:rsidRPr="00FF78FD" w:rsidRDefault="0032066A" w:rsidP="005342E0">
            <w:pPr>
              <w:widowControl w:val="0"/>
              <w:spacing w:after="0"/>
              <w:contextualSpacing/>
              <w:rPr>
                <w:rFonts w:ascii="Arial" w:hAnsi="Arial" w:cs="Arial"/>
                <w:sz w:val="16"/>
                <w:szCs w:val="16"/>
              </w:rPr>
            </w:pPr>
          </w:p>
        </w:tc>
        <w:tc>
          <w:tcPr>
            <w:tcW w:w="982" w:type="dxa"/>
            <w:shd w:val="clear" w:color="auto" w:fill="auto"/>
          </w:tcPr>
          <w:p w14:paraId="70FDCC0C" w14:textId="77777777" w:rsidR="0032066A" w:rsidRPr="00FF78FD" w:rsidRDefault="0032066A" w:rsidP="005342E0">
            <w:pPr>
              <w:widowControl w:val="0"/>
              <w:spacing w:after="0"/>
              <w:contextualSpacing/>
              <w:rPr>
                <w:rFonts w:ascii="Arial" w:hAnsi="Arial" w:cs="Arial"/>
                <w:sz w:val="16"/>
                <w:szCs w:val="16"/>
              </w:rPr>
            </w:pPr>
          </w:p>
        </w:tc>
        <w:tc>
          <w:tcPr>
            <w:tcW w:w="1294" w:type="dxa"/>
            <w:shd w:val="clear" w:color="auto" w:fill="auto"/>
          </w:tcPr>
          <w:p w14:paraId="5389D4C8" w14:textId="77777777" w:rsidR="0032066A" w:rsidRPr="00FF78FD" w:rsidRDefault="0032066A" w:rsidP="005342E0">
            <w:pPr>
              <w:widowControl w:val="0"/>
              <w:spacing w:after="0"/>
              <w:contextualSpacing/>
              <w:rPr>
                <w:rFonts w:ascii="Arial" w:hAnsi="Arial" w:cs="Arial"/>
                <w:sz w:val="16"/>
                <w:szCs w:val="16"/>
              </w:rPr>
            </w:pPr>
          </w:p>
        </w:tc>
        <w:tc>
          <w:tcPr>
            <w:tcW w:w="1334" w:type="dxa"/>
            <w:shd w:val="clear" w:color="auto" w:fill="auto"/>
          </w:tcPr>
          <w:p w14:paraId="69B4D033" w14:textId="77777777" w:rsidR="0032066A" w:rsidRPr="00FF78FD" w:rsidRDefault="0032066A" w:rsidP="005342E0">
            <w:pPr>
              <w:widowControl w:val="0"/>
              <w:spacing w:after="0"/>
              <w:contextualSpacing/>
              <w:rPr>
                <w:rFonts w:ascii="Arial" w:hAnsi="Arial" w:cs="Arial"/>
                <w:sz w:val="16"/>
                <w:szCs w:val="16"/>
              </w:rPr>
            </w:pPr>
          </w:p>
        </w:tc>
        <w:tc>
          <w:tcPr>
            <w:tcW w:w="1179" w:type="dxa"/>
            <w:shd w:val="clear" w:color="auto" w:fill="auto"/>
          </w:tcPr>
          <w:p w14:paraId="58A422AC" w14:textId="77777777" w:rsidR="0032066A" w:rsidRPr="00FF78FD" w:rsidRDefault="0032066A" w:rsidP="005342E0">
            <w:pPr>
              <w:widowControl w:val="0"/>
              <w:spacing w:after="0"/>
              <w:contextualSpacing/>
              <w:rPr>
                <w:rFonts w:ascii="Arial" w:hAnsi="Arial" w:cs="Arial"/>
                <w:sz w:val="16"/>
                <w:szCs w:val="16"/>
              </w:rPr>
            </w:pPr>
          </w:p>
        </w:tc>
        <w:tc>
          <w:tcPr>
            <w:tcW w:w="1179" w:type="dxa"/>
            <w:shd w:val="clear" w:color="auto" w:fill="auto"/>
          </w:tcPr>
          <w:p w14:paraId="2BD2FAC6" w14:textId="77777777" w:rsidR="0032066A" w:rsidRPr="00FF78FD" w:rsidRDefault="0032066A" w:rsidP="005342E0">
            <w:pPr>
              <w:widowControl w:val="0"/>
              <w:spacing w:after="0"/>
              <w:contextualSpacing/>
              <w:rPr>
                <w:rFonts w:ascii="Arial" w:hAnsi="Arial" w:cs="Arial"/>
                <w:sz w:val="16"/>
                <w:szCs w:val="16"/>
              </w:rPr>
            </w:pPr>
          </w:p>
        </w:tc>
      </w:tr>
      <w:tr w:rsidR="0032066A" w:rsidRPr="00FF78FD" w14:paraId="4F0FD870" w14:textId="77777777" w:rsidTr="005342E0">
        <w:tc>
          <w:tcPr>
            <w:tcW w:w="9576" w:type="dxa"/>
            <w:gridSpan w:val="7"/>
            <w:shd w:val="clear" w:color="auto" w:fill="auto"/>
          </w:tcPr>
          <w:p w14:paraId="79DDDA62" w14:textId="77777777" w:rsidR="0032066A" w:rsidRPr="00FF78FD" w:rsidRDefault="0032066A" w:rsidP="005342E0">
            <w:pPr>
              <w:widowControl w:val="0"/>
              <w:spacing w:after="0"/>
              <w:contextualSpacing/>
              <w:rPr>
                <w:rFonts w:ascii="Arial" w:hAnsi="Arial" w:cs="Arial"/>
                <w:sz w:val="16"/>
                <w:szCs w:val="16"/>
              </w:rPr>
            </w:pPr>
            <w:r w:rsidRPr="00FF78FD">
              <w:rPr>
                <w:rFonts w:ascii="Arial" w:hAnsi="Arial" w:cs="Arial"/>
                <w:sz w:val="16"/>
                <w:szCs w:val="16"/>
              </w:rPr>
              <w:t xml:space="preserve">Note: Calculations performed in Stata 13.1 using “power </w:t>
            </w:r>
            <w:proofErr w:type="spellStart"/>
            <w:r w:rsidRPr="00FF78FD">
              <w:rPr>
                <w:rFonts w:ascii="Arial" w:hAnsi="Arial" w:cs="Arial"/>
                <w:sz w:val="16"/>
                <w:szCs w:val="16"/>
              </w:rPr>
              <w:t>pairedmeans</w:t>
            </w:r>
            <w:proofErr w:type="spellEnd"/>
            <w:r w:rsidRPr="00FF78FD">
              <w:rPr>
                <w:rFonts w:ascii="Arial" w:hAnsi="Arial" w:cs="Arial"/>
                <w:sz w:val="16"/>
                <w:szCs w:val="16"/>
              </w:rPr>
              <w:t>” command.</w:t>
            </w:r>
          </w:p>
        </w:tc>
      </w:tr>
    </w:tbl>
    <w:p w14:paraId="2DEF1DAD" w14:textId="77777777" w:rsidR="0032066A" w:rsidRPr="00FF78FD" w:rsidRDefault="0032066A" w:rsidP="0032066A">
      <w:pPr>
        <w:spacing w:after="120" w:line="480" w:lineRule="auto"/>
        <w:rPr>
          <w:rFonts w:ascii="Arial" w:hAnsi="Arial" w:cs="Arial"/>
          <w:sz w:val="22"/>
          <w:szCs w:val="22"/>
        </w:rPr>
      </w:pPr>
    </w:p>
    <w:p w14:paraId="319ACAC5" w14:textId="1A94B26C" w:rsidR="00D62971" w:rsidRPr="00FF78FD" w:rsidRDefault="00D62971" w:rsidP="00C74C78">
      <w:pPr>
        <w:spacing w:after="120"/>
        <w:rPr>
          <w:rFonts w:ascii="Arial" w:hAnsi="Arial" w:cs="Arial"/>
          <w:sz w:val="22"/>
          <w:szCs w:val="22"/>
        </w:rPr>
      </w:pPr>
      <w:r w:rsidRPr="00FF78FD">
        <w:rPr>
          <w:rFonts w:ascii="Arial" w:hAnsi="Arial" w:cs="Arial"/>
          <w:sz w:val="22"/>
          <w:szCs w:val="22"/>
        </w:rPr>
        <w:t xml:space="preserve">In the post-implementation data collection period </w:t>
      </w:r>
      <w:r w:rsidR="0032066A" w:rsidRPr="00FF78FD">
        <w:rPr>
          <w:rFonts w:ascii="Arial" w:hAnsi="Arial" w:cs="Arial"/>
          <w:sz w:val="22"/>
          <w:szCs w:val="22"/>
        </w:rPr>
        <w:t>we will have</w:t>
      </w:r>
      <w:r w:rsidRPr="00FF78FD">
        <w:rPr>
          <w:rFonts w:ascii="Arial" w:hAnsi="Arial" w:cs="Arial"/>
          <w:sz w:val="22"/>
          <w:szCs w:val="22"/>
        </w:rPr>
        <w:t>:</w:t>
      </w:r>
    </w:p>
    <w:p w14:paraId="539DF77C" w14:textId="33B8914B" w:rsidR="00D62971" w:rsidRDefault="00D62971" w:rsidP="00C74C78">
      <w:pPr>
        <w:pStyle w:val="ListParagraph"/>
        <w:numPr>
          <w:ilvl w:val="0"/>
          <w:numId w:val="21"/>
        </w:numPr>
        <w:spacing w:after="120"/>
        <w:rPr>
          <w:rFonts w:ascii="Arial" w:hAnsi="Arial" w:cs="Arial"/>
          <w:sz w:val="22"/>
          <w:szCs w:val="22"/>
        </w:rPr>
      </w:pPr>
      <w:r w:rsidRPr="00FF78FD">
        <w:rPr>
          <w:rFonts w:ascii="Arial" w:hAnsi="Arial" w:cs="Arial"/>
          <w:sz w:val="22"/>
          <w:szCs w:val="22"/>
        </w:rPr>
        <w:t xml:space="preserve">16 intensive </w:t>
      </w:r>
      <w:r w:rsidR="00F06B7B">
        <w:rPr>
          <w:rFonts w:ascii="Arial" w:hAnsi="Arial" w:cs="Arial"/>
          <w:sz w:val="22"/>
          <w:szCs w:val="22"/>
        </w:rPr>
        <w:t xml:space="preserve">patient </w:t>
      </w:r>
      <w:r w:rsidRPr="00FF78FD">
        <w:rPr>
          <w:rFonts w:ascii="Arial" w:hAnsi="Arial" w:cs="Arial"/>
          <w:sz w:val="22"/>
          <w:szCs w:val="22"/>
        </w:rPr>
        <w:t>data collection days per unit</w:t>
      </w:r>
    </w:p>
    <w:p w14:paraId="4AAACC67" w14:textId="15706350" w:rsidR="00F06B7B" w:rsidRPr="00FF78FD" w:rsidRDefault="00F06B7B" w:rsidP="00C74C78">
      <w:pPr>
        <w:pStyle w:val="ListParagraph"/>
        <w:numPr>
          <w:ilvl w:val="0"/>
          <w:numId w:val="21"/>
        </w:numPr>
        <w:spacing w:after="120"/>
        <w:rPr>
          <w:rFonts w:ascii="Arial" w:hAnsi="Arial" w:cs="Arial"/>
          <w:sz w:val="22"/>
          <w:szCs w:val="22"/>
        </w:rPr>
      </w:pPr>
      <w:r>
        <w:rPr>
          <w:rFonts w:ascii="Arial" w:hAnsi="Arial" w:cs="Arial"/>
          <w:sz w:val="22"/>
          <w:szCs w:val="22"/>
        </w:rPr>
        <w:t>16 point prevalence of monitoring data collection days</w:t>
      </w:r>
    </w:p>
    <w:p w14:paraId="503CDF5D" w14:textId="429C1FD6" w:rsidR="00D62971" w:rsidRPr="00FF78FD" w:rsidRDefault="00D62971" w:rsidP="00C74C78">
      <w:pPr>
        <w:pStyle w:val="ListParagraph"/>
        <w:numPr>
          <w:ilvl w:val="0"/>
          <w:numId w:val="21"/>
        </w:numPr>
        <w:spacing w:after="120"/>
        <w:rPr>
          <w:rFonts w:ascii="Arial" w:hAnsi="Arial" w:cs="Arial"/>
          <w:sz w:val="22"/>
          <w:szCs w:val="22"/>
        </w:rPr>
      </w:pPr>
      <w:r w:rsidRPr="00FF78FD">
        <w:rPr>
          <w:rFonts w:ascii="Arial" w:hAnsi="Arial" w:cs="Arial"/>
          <w:sz w:val="22"/>
          <w:szCs w:val="22"/>
        </w:rPr>
        <w:t>4 intervention-control unit pairs</w:t>
      </w:r>
    </w:p>
    <w:p w14:paraId="31845D7D" w14:textId="139EAA04" w:rsidR="00D62971" w:rsidRPr="00FF78FD" w:rsidRDefault="00D62971" w:rsidP="00C74C78">
      <w:pPr>
        <w:pStyle w:val="ListParagraph"/>
        <w:numPr>
          <w:ilvl w:val="0"/>
          <w:numId w:val="21"/>
        </w:numPr>
        <w:spacing w:after="120"/>
        <w:rPr>
          <w:rFonts w:ascii="Arial" w:hAnsi="Arial" w:cs="Arial"/>
          <w:sz w:val="22"/>
          <w:szCs w:val="22"/>
        </w:rPr>
      </w:pPr>
      <w:r w:rsidRPr="00FF78FD">
        <w:rPr>
          <w:rFonts w:ascii="Arial" w:hAnsi="Arial" w:cs="Arial"/>
          <w:sz w:val="22"/>
          <w:szCs w:val="22"/>
        </w:rPr>
        <w:t xml:space="preserve">On each intervention unit, on each intensive </w:t>
      </w:r>
      <w:r w:rsidR="00F06B7B">
        <w:rPr>
          <w:rFonts w:ascii="Arial" w:hAnsi="Arial" w:cs="Arial"/>
          <w:sz w:val="22"/>
          <w:szCs w:val="22"/>
        </w:rPr>
        <w:t xml:space="preserve">patient </w:t>
      </w:r>
      <w:r w:rsidRPr="00FF78FD">
        <w:rPr>
          <w:rFonts w:ascii="Arial" w:hAnsi="Arial" w:cs="Arial"/>
          <w:sz w:val="22"/>
          <w:szCs w:val="22"/>
        </w:rPr>
        <w:t>data collection day, at least 2 patients discussed in a huddle</w:t>
      </w:r>
    </w:p>
    <w:p w14:paraId="2EA7B4AE" w14:textId="48ED0689" w:rsidR="00D62971" w:rsidRPr="00FF78FD" w:rsidRDefault="00D62971" w:rsidP="00C74C78">
      <w:pPr>
        <w:pStyle w:val="ListParagraph"/>
        <w:numPr>
          <w:ilvl w:val="0"/>
          <w:numId w:val="21"/>
        </w:numPr>
        <w:spacing w:after="120"/>
        <w:rPr>
          <w:rFonts w:ascii="Arial" w:hAnsi="Arial" w:cs="Arial"/>
          <w:sz w:val="22"/>
          <w:szCs w:val="22"/>
        </w:rPr>
      </w:pPr>
      <w:r w:rsidRPr="00FF78FD">
        <w:rPr>
          <w:rFonts w:ascii="Arial" w:hAnsi="Arial" w:cs="Arial"/>
          <w:sz w:val="22"/>
          <w:szCs w:val="22"/>
        </w:rPr>
        <w:t xml:space="preserve">On each control unit, on each intensive </w:t>
      </w:r>
      <w:r w:rsidR="00F06B7B">
        <w:rPr>
          <w:rFonts w:ascii="Arial" w:hAnsi="Arial" w:cs="Arial"/>
          <w:sz w:val="22"/>
          <w:szCs w:val="22"/>
        </w:rPr>
        <w:t xml:space="preserve">patient </w:t>
      </w:r>
      <w:r w:rsidRPr="00FF78FD">
        <w:rPr>
          <w:rFonts w:ascii="Arial" w:hAnsi="Arial" w:cs="Arial"/>
          <w:sz w:val="22"/>
          <w:szCs w:val="22"/>
        </w:rPr>
        <w:t>data collection day, at least 2 monitored patients to serve as controls for those discussed in huddles</w:t>
      </w:r>
    </w:p>
    <w:p w14:paraId="49523948" w14:textId="7BF098CB" w:rsidR="0032066A" w:rsidRPr="00FF78FD" w:rsidRDefault="00D62971" w:rsidP="00C74C78">
      <w:pPr>
        <w:spacing w:after="120"/>
        <w:ind w:left="360"/>
        <w:rPr>
          <w:rFonts w:ascii="Arial" w:hAnsi="Arial" w:cs="Arial"/>
          <w:sz w:val="22"/>
          <w:szCs w:val="22"/>
        </w:rPr>
      </w:pPr>
      <w:r w:rsidRPr="00FF78FD">
        <w:rPr>
          <w:rFonts w:ascii="Arial" w:hAnsi="Arial" w:cs="Arial"/>
          <w:sz w:val="22"/>
          <w:szCs w:val="22"/>
        </w:rPr>
        <w:t>Therefore we will have 16*4*2</w:t>
      </w:r>
      <w:r w:rsidR="00AC564F" w:rsidRPr="00FF78FD">
        <w:rPr>
          <w:rFonts w:ascii="Arial" w:hAnsi="Arial" w:cs="Arial"/>
          <w:sz w:val="22"/>
          <w:szCs w:val="22"/>
        </w:rPr>
        <w:t xml:space="preserve">= 128 intervention-control pairs for the patient-level analysis. </w:t>
      </w:r>
      <w:r w:rsidR="0032066A" w:rsidRPr="00FF78FD">
        <w:rPr>
          <w:rFonts w:ascii="Arial" w:hAnsi="Arial" w:cs="Arial"/>
          <w:sz w:val="22"/>
          <w:szCs w:val="22"/>
        </w:rPr>
        <w:t>This anticipated sample size will be adequate to detect a 20% difference between controls and intervention patients as we hypothesize (see table above)</w:t>
      </w:r>
      <w:r w:rsidR="00464E2D">
        <w:rPr>
          <w:rFonts w:ascii="Arial" w:hAnsi="Arial" w:cs="Arial"/>
          <w:sz w:val="22"/>
          <w:szCs w:val="22"/>
        </w:rPr>
        <w:t xml:space="preserve"> assuming a standard deviation of 50</w:t>
      </w:r>
      <w:r w:rsidR="0032066A" w:rsidRPr="00FF78FD">
        <w:rPr>
          <w:rFonts w:ascii="Arial" w:hAnsi="Arial" w:cs="Arial"/>
          <w:sz w:val="22"/>
          <w:szCs w:val="22"/>
        </w:rPr>
        <w:t>.</w:t>
      </w:r>
    </w:p>
    <w:p w14:paraId="2461AD51" w14:textId="77777777" w:rsidR="0032066A" w:rsidRPr="00FF78FD" w:rsidRDefault="0032066A" w:rsidP="00C74C78">
      <w:pPr>
        <w:rPr>
          <w:rFonts w:ascii="Arial" w:hAnsi="Arial" w:cs="Arial"/>
          <w:sz w:val="22"/>
          <w:szCs w:val="22"/>
        </w:rPr>
      </w:pPr>
    </w:p>
    <w:p w14:paraId="2AE8DF21" w14:textId="623B5BD8" w:rsidR="008638E6" w:rsidRPr="00FF78FD" w:rsidRDefault="008638E6">
      <w:pPr>
        <w:pStyle w:val="Heading1"/>
        <w:rPr>
          <w:rFonts w:cs="Arial"/>
          <w:sz w:val="22"/>
          <w:szCs w:val="22"/>
        </w:rPr>
      </w:pPr>
      <w:bookmarkStart w:id="106" w:name="_Toc483048376"/>
      <w:bookmarkStart w:id="107" w:name="_Toc502155496"/>
      <w:r w:rsidRPr="00FF78FD">
        <w:rPr>
          <w:rFonts w:cs="Arial"/>
          <w:sz w:val="22"/>
          <w:szCs w:val="22"/>
        </w:rPr>
        <w:t>SAFETY MANAGEMENT</w:t>
      </w:r>
      <w:bookmarkEnd w:id="106"/>
      <w:bookmarkEnd w:id="107"/>
    </w:p>
    <w:p w14:paraId="0E5FE4D1" w14:textId="77777777" w:rsidR="00237D37" w:rsidRPr="00FF78FD" w:rsidRDefault="00237D37" w:rsidP="00237D37">
      <w:pPr>
        <w:pStyle w:val="Heading2"/>
        <w:rPr>
          <w:rFonts w:cs="Arial"/>
          <w:sz w:val="22"/>
          <w:szCs w:val="22"/>
        </w:rPr>
      </w:pPr>
      <w:bookmarkStart w:id="108" w:name="_Toc483048377"/>
      <w:bookmarkStart w:id="109" w:name="_Toc153615116"/>
      <w:bookmarkStart w:id="110" w:name="_Toc159383420"/>
      <w:bookmarkStart w:id="111" w:name="_Toc159483647"/>
      <w:bookmarkStart w:id="112" w:name="_Toc416159267"/>
      <w:bookmarkStart w:id="113" w:name="_Toc416754840"/>
      <w:bookmarkStart w:id="114" w:name="_Toc530457818"/>
      <w:bookmarkStart w:id="115" w:name="_Toc483048379"/>
      <w:bookmarkStart w:id="116" w:name="_Toc502155497"/>
      <w:r w:rsidRPr="00FF78FD">
        <w:rPr>
          <w:rFonts w:cs="Arial"/>
          <w:sz w:val="22"/>
          <w:szCs w:val="22"/>
        </w:rPr>
        <w:t>Clinical Adverse Events</w:t>
      </w:r>
      <w:bookmarkEnd w:id="108"/>
      <w:bookmarkEnd w:id="109"/>
      <w:bookmarkEnd w:id="110"/>
      <w:bookmarkEnd w:id="111"/>
      <w:bookmarkEnd w:id="116"/>
    </w:p>
    <w:p w14:paraId="0FD9F0C8" w14:textId="77777777" w:rsidR="00237D37" w:rsidRPr="00FF78FD" w:rsidRDefault="00237D37" w:rsidP="00237D37">
      <w:pPr>
        <w:rPr>
          <w:rFonts w:ascii="Arial" w:hAnsi="Arial" w:cs="Arial"/>
          <w:sz w:val="22"/>
          <w:szCs w:val="22"/>
        </w:rPr>
      </w:pPr>
      <w:r w:rsidRPr="00FF78FD">
        <w:rPr>
          <w:rFonts w:ascii="Arial" w:hAnsi="Arial" w:cs="Arial"/>
          <w:sz w:val="22"/>
          <w:szCs w:val="22"/>
        </w:rPr>
        <w:t xml:space="preserve">Clinical adverse events (AEs) will be monitored throughout the study. </w:t>
      </w:r>
    </w:p>
    <w:p w14:paraId="36F6EDBE" w14:textId="77777777" w:rsidR="00237D37" w:rsidRPr="00FF78FD" w:rsidRDefault="00237D37" w:rsidP="00237D37">
      <w:pPr>
        <w:pStyle w:val="Heading2"/>
        <w:tabs>
          <w:tab w:val="left" w:pos="720"/>
        </w:tabs>
        <w:rPr>
          <w:rFonts w:cs="Arial"/>
          <w:sz w:val="22"/>
          <w:szCs w:val="22"/>
        </w:rPr>
      </w:pPr>
      <w:bookmarkStart w:id="117" w:name="_Toc416159266"/>
      <w:bookmarkStart w:id="118" w:name="_Toc416754839"/>
      <w:bookmarkStart w:id="119" w:name="_Toc530457817"/>
      <w:bookmarkStart w:id="120" w:name="_Toc483048378"/>
      <w:bookmarkStart w:id="121" w:name="_Toc153615117"/>
      <w:bookmarkStart w:id="122" w:name="_Toc159383421"/>
      <w:bookmarkStart w:id="123" w:name="_Toc159483648"/>
      <w:bookmarkStart w:id="124" w:name="_Toc502155498"/>
      <w:r w:rsidRPr="00FF78FD">
        <w:rPr>
          <w:rFonts w:cs="Arial"/>
          <w:sz w:val="22"/>
          <w:szCs w:val="22"/>
        </w:rPr>
        <w:t>Adverse Event Reporting</w:t>
      </w:r>
      <w:bookmarkEnd w:id="117"/>
      <w:bookmarkEnd w:id="118"/>
      <w:bookmarkEnd w:id="119"/>
      <w:bookmarkEnd w:id="120"/>
      <w:bookmarkEnd w:id="121"/>
      <w:bookmarkEnd w:id="122"/>
      <w:bookmarkEnd w:id="123"/>
      <w:bookmarkEnd w:id="124"/>
    </w:p>
    <w:p w14:paraId="2D55682C" w14:textId="2E2631D8" w:rsidR="00237D37" w:rsidRPr="00FF78FD" w:rsidRDefault="00237D37" w:rsidP="00237D37">
      <w:pPr>
        <w:rPr>
          <w:rFonts w:ascii="Arial" w:hAnsi="Arial" w:cs="Arial"/>
          <w:sz w:val="22"/>
          <w:szCs w:val="22"/>
        </w:rPr>
      </w:pPr>
      <w:r w:rsidRPr="00FF78FD">
        <w:rPr>
          <w:rFonts w:ascii="Arial" w:hAnsi="Arial" w:cs="Arial"/>
          <w:sz w:val="22"/>
          <w:szCs w:val="22"/>
        </w:rPr>
        <w:t xml:space="preserve">Since the study procedures are not greater than minimal risk, SAEs are not expected. If any unanticipated problems related to the research involving risks to subjects or others happen during the course of this study (including SAEs) </w:t>
      </w:r>
      <w:r w:rsidR="0098160A" w:rsidRPr="00FF78FD">
        <w:rPr>
          <w:rFonts w:ascii="Arial" w:hAnsi="Arial" w:cs="Arial"/>
          <w:sz w:val="22"/>
          <w:szCs w:val="22"/>
        </w:rPr>
        <w:t>they</w:t>
      </w:r>
      <w:r w:rsidRPr="00FF78FD">
        <w:rPr>
          <w:rFonts w:ascii="Arial" w:hAnsi="Arial" w:cs="Arial"/>
          <w:sz w:val="22"/>
          <w:szCs w:val="22"/>
        </w:rPr>
        <w:t xml:space="preserve"> will be reported to the IRB in accordance with CHOP IRB SOP 408: Unanticipated Problems Involving Risks to Subjects. AEs that are not serious but that are notable and could involve risks to subjects will be </w:t>
      </w:r>
      <w:r w:rsidRPr="00FF78FD">
        <w:rPr>
          <w:rFonts w:ascii="Arial" w:hAnsi="Arial" w:cs="Arial"/>
          <w:sz w:val="22"/>
          <w:szCs w:val="22"/>
        </w:rPr>
        <w:lastRenderedPageBreak/>
        <w:t xml:space="preserve">summarized in narrative or other format and submitted to the IRB at the time of continuing review. </w:t>
      </w:r>
    </w:p>
    <w:p w14:paraId="0EC7217E" w14:textId="32FE3AC6" w:rsidR="0059206F" w:rsidRPr="00FF78FD" w:rsidRDefault="00A64AB8" w:rsidP="00C74C78">
      <w:pPr>
        <w:pStyle w:val="Heading2"/>
        <w:rPr>
          <w:rFonts w:cs="Arial"/>
          <w:sz w:val="22"/>
          <w:szCs w:val="22"/>
        </w:rPr>
      </w:pPr>
      <w:bookmarkStart w:id="125" w:name="_Ref416868856"/>
      <w:bookmarkStart w:id="126" w:name="_Toc502155499"/>
      <w:r w:rsidRPr="00FF78FD">
        <w:rPr>
          <w:rFonts w:cs="Arial"/>
          <w:sz w:val="22"/>
          <w:szCs w:val="22"/>
        </w:rPr>
        <w:t>Special Considerations</w:t>
      </w:r>
      <w:bookmarkEnd w:id="125"/>
      <w:bookmarkEnd w:id="126"/>
    </w:p>
    <w:p w14:paraId="1FED572D" w14:textId="6E8B566D" w:rsidR="0059206F" w:rsidRPr="00FF78FD" w:rsidRDefault="0059206F" w:rsidP="00C74C78">
      <w:pPr>
        <w:spacing w:before="0" w:after="0"/>
        <w:rPr>
          <w:rFonts w:ascii="Arial" w:hAnsi="Arial" w:cs="Arial"/>
          <w:sz w:val="22"/>
          <w:szCs w:val="22"/>
        </w:rPr>
      </w:pPr>
      <w:r w:rsidRPr="00FF78FD">
        <w:rPr>
          <w:rFonts w:ascii="Arial" w:hAnsi="Arial" w:cs="Arial"/>
          <w:sz w:val="22"/>
          <w:szCs w:val="22"/>
        </w:rPr>
        <w:t xml:space="preserve">In this study, we will regularly evaluate the safety of the huddle interventions, since the intervention may lead to less intensive monitoring and fewer alarms for some patients. As described above in Section </w:t>
      </w:r>
      <w:r w:rsidRPr="00FF78FD">
        <w:rPr>
          <w:rFonts w:ascii="Arial" w:hAnsi="Arial" w:cs="Arial"/>
          <w:sz w:val="22"/>
          <w:szCs w:val="22"/>
        </w:rPr>
        <w:fldChar w:fldCharType="begin"/>
      </w:r>
      <w:r w:rsidRPr="00FF78FD">
        <w:rPr>
          <w:rFonts w:ascii="Arial" w:hAnsi="Arial" w:cs="Arial"/>
          <w:sz w:val="22"/>
          <w:szCs w:val="22"/>
        </w:rPr>
        <w:instrText xml:space="preserve"> REF _Ref416867159 \r \h </w:instrText>
      </w:r>
      <w:r w:rsidR="00FF78FD" w:rsidRPr="00FF78FD">
        <w:rPr>
          <w:rFonts w:ascii="Arial" w:hAnsi="Arial" w:cs="Arial"/>
          <w:sz w:val="22"/>
          <w:szCs w:val="22"/>
        </w:rPr>
        <w:instrText xml:space="preserve"> \* MERGEFORMAT </w:instrText>
      </w:r>
      <w:r w:rsidRPr="00FF78FD">
        <w:rPr>
          <w:rFonts w:ascii="Arial" w:hAnsi="Arial" w:cs="Arial"/>
          <w:sz w:val="22"/>
          <w:szCs w:val="22"/>
        </w:rPr>
      </w:r>
      <w:r w:rsidRPr="00FF78FD">
        <w:rPr>
          <w:rFonts w:ascii="Arial" w:hAnsi="Arial" w:cs="Arial"/>
          <w:sz w:val="22"/>
          <w:szCs w:val="22"/>
        </w:rPr>
        <w:fldChar w:fldCharType="separate"/>
      </w:r>
      <w:r w:rsidR="00A23F92">
        <w:rPr>
          <w:rFonts w:ascii="Arial" w:hAnsi="Arial" w:cs="Arial"/>
          <w:sz w:val="22"/>
          <w:szCs w:val="22"/>
        </w:rPr>
        <w:t>5.1.2.5</w:t>
      </w:r>
      <w:r w:rsidRPr="00FF78FD">
        <w:rPr>
          <w:rFonts w:ascii="Arial" w:hAnsi="Arial" w:cs="Arial"/>
          <w:sz w:val="22"/>
          <w:szCs w:val="22"/>
        </w:rPr>
        <w:fldChar w:fldCharType="end"/>
      </w:r>
      <w:r w:rsidRPr="00FF78FD">
        <w:rPr>
          <w:rFonts w:ascii="Arial" w:hAnsi="Arial" w:cs="Arial"/>
          <w:sz w:val="22"/>
          <w:szCs w:val="22"/>
        </w:rPr>
        <w:t xml:space="preserve">, </w:t>
      </w:r>
      <w:r w:rsidRPr="00FF78FD">
        <w:rPr>
          <w:rFonts w:ascii="Arial" w:hAnsi="Arial" w:cs="Arial"/>
          <w:sz w:val="22"/>
          <w:szCs w:val="22"/>
        </w:rPr>
        <w:fldChar w:fldCharType="begin"/>
      </w:r>
      <w:r w:rsidRPr="00FF78FD">
        <w:rPr>
          <w:rFonts w:ascii="Arial" w:hAnsi="Arial" w:cs="Arial"/>
          <w:sz w:val="22"/>
          <w:szCs w:val="22"/>
        </w:rPr>
        <w:instrText xml:space="preserve"> REF _Ref416867159 \h </w:instrText>
      </w:r>
      <w:r w:rsidR="00FF78FD" w:rsidRPr="00FF78FD">
        <w:rPr>
          <w:rFonts w:ascii="Arial" w:hAnsi="Arial" w:cs="Arial"/>
          <w:sz w:val="22"/>
          <w:szCs w:val="22"/>
        </w:rPr>
        <w:instrText xml:space="preserve"> \* MERGEFORMAT </w:instrText>
      </w:r>
      <w:r w:rsidRPr="00FF78FD">
        <w:rPr>
          <w:rFonts w:ascii="Arial" w:hAnsi="Arial" w:cs="Arial"/>
          <w:sz w:val="22"/>
          <w:szCs w:val="22"/>
        </w:rPr>
      </w:r>
      <w:r w:rsidRPr="00FF78FD">
        <w:rPr>
          <w:rFonts w:ascii="Arial" w:hAnsi="Arial" w:cs="Arial"/>
          <w:sz w:val="22"/>
          <w:szCs w:val="22"/>
        </w:rPr>
        <w:fldChar w:fldCharType="separate"/>
      </w:r>
      <w:r w:rsidR="00A23F92" w:rsidRPr="00FF78FD">
        <w:rPr>
          <w:rFonts w:ascii="Arial" w:hAnsi="Arial" w:cs="Arial"/>
          <w:sz w:val="22"/>
          <w:szCs w:val="22"/>
        </w:rPr>
        <w:t>Surveillance for code blue events, critical assessment team activations, and near miss events on patients discussed in huddles</w:t>
      </w:r>
      <w:r w:rsidRPr="00FF78FD">
        <w:rPr>
          <w:rFonts w:ascii="Arial" w:hAnsi="Arial" w:cs="Arial"/>
          <w:sz w:val="22"/>
          <w:szCs w:val="22"/>
        </w:rPr>
        <w:fldChar w:fldCharType="end"/>
      </w:r>
      <w:r w:rsidRPr="00FF78FD">
        <w:rPr>
          <w:rFonts w:ascii="Arial" w:hAnsi="Arial" w:cs="Arial"/>
          <w:sz w:val="22"/>
          <w:szCs w:val="22"/>
        </w:rPr>
        <w:t>, we will monitor for code blue events and critical assessment team activations in patients previously discussed in huddles and</w:t>
      </w:r>
      <w:r w:rsidR="007D1C9B" w:rsidRPr="00FF78FD">
        <w:rPr>
          <w:rFonts w:ascii="Arial" w:hAnsi="Arial" w:cs="Arial"/>
          <w:sz w:val="22"/>
          <w:szCs w:val="22"/>
        </w:rPr>
        <w:t>, if any are identified, we will</w:t>
      </w:r>
      <w:r w:rsidRPr="00FF78FD">
        <w:rPr>
          <w:rFonts w:ascii="Arial" w:hAnsi="Arial" w:cs="Arial"/>
          <w:sz w:val="22"/>
          <w:szCs w:val="22"/>
        </w:rPr>
        <w:t xml:space="preserve"> discuss each event with unit staff to determine if the event was considered </w:t>
      </w:r>
      <w:r w:rsidRPr="00FF78FD">
        <w:rPr>
          <w:rFonts w:ascii="Arial" w:hAnsi="Arial" w:cs="Arial"/>
          <w:i/>
          <w:sz w:val="22"/>
          <w:szCs w:val="22"/>
        </w:rPr>
        <w:t>at least</w:t>
      </w:r>
      <w:r w:rsidRPr="00FF78FD">
        <w:rPr>
          <w:rFonts w:ascii="Arial" w:hAnsi="Arial" w:cs="Arial"/>
          <w:sz w:val="22"/>
          <w:szCs w:val="22"/>
        </w:rPr>
        <w:t xml:space="preserve"> </w:t>
      </w:r>
      <w:r w:rsidRPr="00FF78FD">
        <w:rPr>
          <w:rFonts w:ascii="Arial" w:hAnsi="Arial" w:cs="Arial"/>
          <w:i/>
          <w:sz w:val="22"/>
          <w:szCs w:val="22"/>
        </w:rPr>
        <w:t>possibly related</w:t>
      </w:r>
      <w:r w:rsidRPr="00FF78FD">
        <w:rPr>
          <w:rFonts w:ascii="Arial" w:hAnsi="Arial" w:cs="Arial"/>
          <w:sz w:val="22"/>
          <w:szCs w:val="22"/>
        </w:rPr>
        <w:t xml:space="preserve"> to the study intervention using the IRB’s scale of definitely related, probably related, possibly related, unlikely to be related, or unrelated. In addition, we will inquire at the start of each huddle about recent monitoring-related patient safety “near miss” events</w:t>
      </w:r>
      <w:r w:rsidRPr="00FF78FD">
        <w:rPr>
          <w:rFonts w:ascii="Arial" w:hAnsi="Arial" w:cs="Arial"/>
          <w:sz w:val="22"/>
          <w:szCs w:val="22"/>
        </w:rPr>
        <w:fldChar w:fldCharType="begin"/>
      </w:r>
      <w:r w:rsidR="00186CE6">
        <w:rPr>
          <w:rFonts w:ascii="Arial" w:hAnsi="Arial" w:cs="Arial"/>
          <w:sz w:val="22"/>
          <w:szCs w:val="22"/>
        </w:rPr>
        <w:instrText xml:space="preserve"> ADDIN ZOTERO_ITEM CSL_CITATION {"citationID":"21ppbtglu4","properties":{"formattedCitation":"{\\rtf \\super 17\\nosupersub{}}","plainCitation":"17"},"citationItems":[{"id":6058,"uris":["http://zotero.org/groups/229204/items/2ES68UZS"],"uri":["http://zotero.org/groups/229204/items/2ES68UZS"],"itemData":{"id":6058,"type":"webpage","title":"AHRQ Patient Safety Network: Definition of a near miss","URL":"http://www.psnet.ahrq.gov/popup_glossary.aspx?name=nearmiss","accessed":{"date-parts":[["2014",12,3]]}}}],"schema":"https://github.com/citation-style-language/schema/raw/master/csl-citation.json"} </w:instrText>
      </w:r>
      <w:r w:rsidRPr="00FF78FD">
        <w:rPr>
          <w:rFonts w:ascii="Arial" w:hAnsi="Arial" w:cs="Arial"/>
          <w:sz w:val="22"/>
          <w:szCs w:val="22"/>
        </w:rPr>
        <w:fldChar w:fldCharType="separate"/>
      </w:r>
      <w:r w:rsidR="00186CE6" w:rsidRPr="00186CE6">
        <w:rPr>
          <w:rFonts w:ascii="Arial" w:hAnsi="Arial" w:cs="Arial"/>
          <w:sz w:val="22"/>
          <w:vertAlign w:val="superscript"/>
        </w:rPr>
        <w:t>17</w:t>
      </w:r>
      <w:r w:rsidRPr="00FF78FD">
        <w:rPr>
          <w:rFonts w:ascii="Arial" w:hAnsi="Arial" w:cs="Arial"/>
          <w:sz w:val="22"/>
          <w:szCs w:val="22"/>
        </w:rPr>
        <w:fldChar w:fldCharType="end"/>
      </w:r>
      <w:r w:rsidRPr="00FF78FD">
        <w:rPr>
          <w:rFonts w:ascii="Arial" w:hAnsi="Arial" w:cs="Arial"/>
          <w:sz w:val="22"/>
          <w:szCs w:val="22"/>
        </w:rPr>
        <w:t xml:space="preserve"> (situations that did not produce patient injury only because of a chance occurrence, such as a medical student walking into the room of a patient whose monitoring was discontinued and finding them cyanotic). All reported near misses and code blue and rapid response team activations in patients discussed will be considered, in IRB terms, </w:t>
      </w:r>
      <w:r w:rsidRPr="00FF78FD">
        <w:rPr>
          <w:rFonts w:ascii="Arial" w:hAnsi="Arial" w:cs="Arial"/>
          <w:i/>
          <w:sz w:val="22"/>
          <w:szCs w:val="22"/>
        </w:rPr>
        <w:t>Adverse Events</w:t>
      </w:r>
      <w:r w:rsidRPr="00FF78FD">
        <w:rPr>
          <w:rFonts w:ascii="Arial" w:hAnsi="Arial" w:cs="Arial"/>
          <w:sz w:val="22"/>
          <w:szCs w:val="22"/>
        </w:rPr>
        <w:t>, whether or not they are related to the research intervention. Each Adverse Event will be reviewed by the study team to determine if it meets criteria as an Unanticipated Problem Involving Risks to Subjects using definitions provided in the CHOP IRB’s Standard Operating Procedure #408. Adverse Events that meet the definition of Unanticipated Problem Involving Risks to Subjects will be reported promptly to the IRB and the study will be suspended pending review of the event by the IRB. Following the review, we will work with the IRB and staff from the inpatient units to determine if the study should be modified to improve the safety of patients.</w:t>
      </w:r>
    </w:p>
    <w:p w14:paraId="27C135C3" w14:textId="44D9A3A6" w:rsidR="007D1C9B" w:rsidRPr="00FF78FD" w:rsidRDefault="007D1C9B" w:rsidP="00C74C78">
      <w:pPr>
        <w:spacing w:before="0" w:after="0"/>
        <w:rPr>
          <w:rFonts w:ascii="Arial" w:hAnsi="Arial" w:cs="Arial"/>
          <w:sz w:val="22"/>
          <w:szCs w:val="22"/>
        </w:rPr>
      </w:pPr>
      <w:bookmarkStart w:id="127" w:name="_Toc416159272"/>
      <w:bookmarkStart w:id="128" w:name="_Toc416754845"/>
      <w:bookmarkEnd w:id="112"/>
      <w:bookmarkEnd w:id="113"/>
      <w:bookmarkEnd w:id="114"/>
      <w:bookmarkEnd w:id="115"/>
      <w:r w:rsidRPr="00FF78FD">
        <w:rPr>
          <w:rFonts w:ascii="Arial" w:hAnsi="Arial" w:cs="Arial"/>
          <w:sz w:val="22"/>
          <w:szCs w:val="22"/>
        </w:rPr>
        <w:t xml:space="preserve"> </w:t>
      </w:r>
      <w:r w:rsidR="008638E6" w:rsidRPr="00FF78FD">
        <w:rPr>
          <w:rFonts w:ascii="Arial" w:hAnsi="Arial" w:cs="Arial"/>
          <w:sz w:val="22"/>
          <w:szCs w:val="22"/>
        </w:rPr>
        <w:t xml:space="preserve"> </w:t>
      </w:r>
      <w:bookmarkStart w:id="129" w:name="_Toc530457831"/>
      <w:bookmarkEnd w:id="127"/>
      <w:bookmarkEnd w:id="128"/>
    </w:p>
    <w:p w14:paraId="4BB9C67A" w14:textId="3A3843CB" w:rsidR="008638E6" w:rsidRPr="00FF78FD" w:rsidRDefault="008638E6" w:rsidP="008638E6">
      <w:pPr>
        <w:pStyle w:val="Heading1"/>
        <w:rPr>
          <w:rFonts w:cs="Arial"/>
          <w:sz w:val="22"/>
          <w:szCs w:val="22"/>
        </w:rPr>
      </w:pPr>
      <w:bookmarkStart w:id="130" w:name="_Toc502155500"/>
      <w:r w:rsidRPr="00FF78FD">
        <w:rPr>
          <w:rFonts w:cs="Arial"/>
          <w:sz w:val="22"/>
          <w:szCs w:val="22"/>
        </w:rPr>
        <w:t>STUDY ADMINISTRATION</w:t>
      </w:r>
      <w:bookmarkStart w:id="131" w:name="_Toc504877666"/>
      <w:bookmarkEnd w:id="129"/>
      <w:bookmarkEnd w:id="130"/>
    </w:p>
    <w:p w14:paraId="310003B9" w14:textId="77777777" w:rsidR="008638E6" w:rsidRPr="00FF78FD" w:rsidRDefault="008638E6" w:rsidP="008638E6">
      <w:pPr>
        <w:pStyle w:val="Heading2"/>
        <w:rPr>
          <w:rFonts w:cs="Arial"/>
          <w:sz w:val="22"/>
          <w:szCs w:val="22"/>
        </w:rPr>
      </w:pPr>
      <w:bookmarkStart w:id="132" w:name="_Toc530457809"/>
      <w:bookmarkStart w:id="133" w:name="_Toc502155501"/>
      <w:r w:rsidRPr="00FF78FD">
        <w:rPr>
          <w:rFonts w:cs="Arial"/>
          <w:sz w:val="22"/>
          <w:szCs w:val="22"/>
        </w:rPr>
        <w:t>Treatment Assignment Methods</w:t>
      </w:r>
      <w:bookmarkEnd w:id="132"/>
      <w:bookmarkEnd w:id="133"/>
    </w:p>
    <w:p w14:paraId="41B5D8B3" w14:textId="668FE34C" w:rsidR="00A64AB8" w:rsidRPr="00FF78FD" w:rsidRDefault="00A64AB8" w:rsidP="00C74C78">
      <w:pPr>
        <w:rPr>
          <w:rFonts w:ascii="Arial" w:hAnsi="Arial" w:cs="Arial"/>
          <w:sz w:val="22"/>
          <w:szCs w:val="22"/>
        </w:rPr>
      </w:pPr>
      <w:r w:rsidRPr="00FF78FD">
        <w:rPr>
          <w:rFonts w:ascii="Arial" w:hAnsi="Arial" w:cs="Arial"/>
          <w:sz w:val="22"/>
          <w:szCs w:val="22"/>
        </w:rPr>
        <w:t xml:space="preserve">Please see sections </w:t>
      </w:r>
      <w:r w:rsidRPr="00FF78FD">
        <w:rPr>
          <w:rFonts w:ascii="Arial" w:hAnsi="Arial" w:cs="Arial"/>
          <w:sz w:val="22"/>
          <w:szCs w:val="22"/>
        </w:rPr>
        <w:fldChar w:fldCharType="begin"/>
      </w:r>
      <w:r w:rsidRPr="00FF78FD">
        <w:rPr>
          <w:rFonts w:ascii="Arial" w:hAnsi="Arial" w:cs="Arial"/>
          <w:sz w:val="22"/>
          <w:szCs w:val="22"/>
        </w:rPr>
        <w:instrText xml:space="preserve"> REF _Ref416868636 \r \h </w:instrText>
      </w:r>
      <w:r w:rsidR="00FF78FD" w:rsidRPr="00FF78FD">
        <w:rPr>
          <w:rFonts w:ascii="Arial" w:hAnsi="Arial" w:cs="Arial"/>
          <w:sz w:val="22"/>
          <w:szCs w:val="22"/>
        </w:rPr>
        <w:instrText xml:space="preserve"> \* MERGEFORMAT </w:instrText>
      </w:r>
      <w:r w:rsidRPr="00FF78FD">
        <w:rPr>
          <w:rFonts w:ascii="Arial" w:hAnsi="Arial" w:cs="Arial"/>
          <w:sz w:val="22"/>
          <w:szCs w:val="22"/>
        </w:rPr>
      </w:r>
      <w:r w:rsidRPr="00FF78FD">
        <w:rPr>
          <w:rFonts w:ascii="Arial" w:hAnsi="Arial" w:cs="Arial"/>
          <w:sz w:val="22"/>
          <w:szCs w:val="22"/>
        </w:rPr>
        <w:fldChar w:fldCharType="separate"/>
      </w:r>
      <w:r w:rsidR="00A23F92">
        <w:rPr>
          <w:rFonts w:ascii="Arial" w:hAnsi="Arial" w:cs="Arial"/>
          <w:sz w:val="22"/>
          <w:szCs w:val="22"/>
        </w:rPr>
        <w:t>3.1</w:t>
      </w:r>
      <w:r w:rsidRPr="00FF78FD">
        <w:rPr>
          <w:rFonts w:ascii="Arial" w:hAnsi="Arial" w:cs="Arial"/>
          <w:sz w:val="22"/>
          <w:szCs w:val="22"/>
        </w:rPr>
        <w:fldChar w:fldCharType="end"/>
      </w:r>
      <w:r w:rsidRPr="00FF78FD">
        <w:rPr>
          <w:rFonts w:ascii="Arial" w:hAnsi="Arial" w:cs="Arial"/>
          <w:sz w:val="22"/>
          <w:szCs w:val="22"/>
        </w:rPr>
        <w:t xml:space="preserve"> and </w:t>
      </w:r>
      <w:r w:rsidRPr="00FF78FD">
        <w:rPr>
          <w:rFonts w:ascii="Arial" w:hAnsi="Arial" w:cs="Arial"/>
          <w:sz w:val="22"/>
          <w:szCs w:val="22"/>
        </w:rPr>
        <w:fldChar w:fldCharType="begin"/>
      </w:r>
      <w:r w:rsidRPr="00FF78FD">
        <w:rPr>
          <w:rFonts w:ascii="Arial" w:hAnsi="Arial" w:cs="Arial"/>
          <w:sz w:val="22"/>
          <w:szCs w:val="22"/>
        </w:rPr>
        <w:instrText xml:space="preserve"> REF _Ref416868641 \r \h </w:instrText>
      </w:r>
      <w:r w:rsidR="00FF78FD" w:rsidRPr="00FF78FD">
        <w:rPr>
          <w:rFonts w:ascii="Arial" w:hAnsi="Arial" w:cs="Arial"/>
          <w:sz w:val="22"/>
          <w:szCs w:val="22"/>
        </w:rPr>
        <w:instrText xml:space="preserve"> \* MERGEFORMAT </w:instrText>
      </w:r>
      <w:r w:rsidRPr="00FF78FD">
        <w:rPr>
          <w:rFonts w:ascii="Arial" w:hAnsi="Arial" w:cs="Arial"/>
          <w:sz w:val="22"/>
          <w:szCs w:val="22"/>
        </w:rPr>
      </w:r>
      <w:r w:rsidRPr="00FF78FD">
        <w:rPr>
          <w:rFonts w:ascii="Arial" w:hAnsi="Arial" w:cs="Arial"/>
          <w:sz w:val="22"/>
          <w:szCs w:val="22"/>
        </w:rPr>
        <w:fldChar w:fldCharType="separate"/>
      </w:r>
      <w:r w:rsidR="00A23F92">
        <w:rPr>
          <w:rFonts w:ascii="Arial" w:hAnsi="Arial" w:cs="Arial"/>
          <w:sz w:val="22"/>
          <w:szCs w:val="22"/>
        </w:rPr>
        <w:t>3.2</w:t>
      </w:r>
      <w:r w:rsidRPr="00FF78FD">
        <w:rPr>
          <w:rFonts w:ascii="Arial" w:hAnsi="Arial" w:cs="Arial"/>
          <w:sz w:val="22"/>
          <w:szCs w:val="22"/>
        </w:rPr>
        <w:fldChar w:fldCharType="end"/>
      </w:r>
      <w:r w:rsidRPr="00FF78FD">
        <w:rPr>
          <w:rFonts w:ascii="Arial" w:hAnsi="Arial" w:cs="Arial"/>
          <w:sz w:val="22"/>
          <w:szCs w:val="22"/>
        </w:rPr>
        <w:t xml:space="preserve"> for details of unit pairing, randomization, and blinding during baseline data collection.</w:t>
      </w:r>
    </w:p>
    <w:p w14:paraId="4B8A706D" w14:textId="77777777" w:rsidR="008638E6" w:rsidRPr="00FF78FD" w:rsidRDefault="008638E6" w:rsidP="008638E6">
      <w:pPr>
        <w:pStyle w:val="Heading2"/>
        <w:rPr>
          <w:rFonts w:cs="Arial"/>
          <w:sz w:val="22"/>
          <w:szCs w:val="22"/>
        </w:rPr>
      </w:pPr>
      <w:bookmarkStart w:id="134" w:name="_Toc530457832"/>
      <w:bookmarkStart w:id="135" w:name="_Ref417558251"/>
      <w:bookmarkStart w:id="136" w:name="_Toc502155502"/>
      <w:r w:rsidRPr="00FF78FD">
        <w:rPr>
          <w:rFonts w:cs="Arial"/>
          <w:sz w:val="22"/>
          <w:szCs w:val="22"/>
        </w:rPr>
        <w:t>Data Collection</w:t>
      </w:r>
      <w:bookmarkEnd w:id="131"/>
      <w:bookmarkEnd w:id="134"/>
      <w:r w:rsidRPr="00FF78FD">
        <w:rPr>
          <w:rFonts w:cs="Arial"/>
          <w:sz w:val="22"/>
          <w:szCs w:val="22"/>
        </w:rPr>
        <w:t xml:space="preserve"> and Management</w:t>
      </w:r>
      <w:bookmarkEnd w:id="135"/>
      <w:bookmarkEnd w:id="136"/>
    </w:p>
    <w:p w14:paraId="48EC028D" w14:textId="400A577A" w:rsidR="008638E6" w:rsidRPr="00FF78FD" w:rsidRDefault="007D1C9B" w:rsidP="00C74C78">
      <w:pPr>
        <w:pStyle w:val="ListBullet2"/>
        <w:rPr>
          <w:rFonts w:ascii="Arial" w:hAnsi="Arial" w:cs="Arial"/>
          <w:sz w:val="22"/>
          <w:szCs w:val="22"/>
        </w:rPr>
      </w:pPr>
      <w:proofErr w:type="spellStart"/>
      <w:r w:rsidRPr="00FF78FD">
        <w:rPr>
          <w:rFonts w:ascii="Arial" w:hAnsi="Arial" w:cs="Arial"/>
          <w:sz w:val="22"/>
          <w:szCs w:val="22"/>
        </w:rPr>
        <w:t>REDCap</w:t>
      </w:r>
      <w:proofErr w:type="spellEnd"/>
      <w:r w:rsidRPr="00FF78FD">
        <w:rPr>
          <w:rFonts w:ascii="Arial" w:hAnsi="Arial" w:cs="Arial"/>
          <w:sz w:val="22"/>
          <w:szCs w:val="22"/>
        </w:rPr>
        <w:t xml:space="preserve"> will be used as the primary source for data collection and management. Other electronic files generated as part of the study (such as </w:t>
      </w:r>
      <w:proofErr w:type="spellStart"/>
      <w:r w:rsidRPr="00FF78FD">
        <w:rPr>
          <w:rFonts w:ascii="Arial" w:hAnsi="Arial" w:cs="Arial"/>
          <w:sz w:val="22"/>
          <w:szCs w:val="22"/>
        </w:rPr>
        <w:t>BedMaster</w:t>
      </w:r>
      <w:proofErr w:type="spellEnd"/>
      <w:r w:rsidRPr="00FF78FD">
        <w:rPr>
          <w:rFonts w:ascii="Arial" w:hAnsi="Arial" w:cs="Arial"/>
          <w:sz w:val="22"/>
          <w:szCs w:val="22"/>
        </w:rPr>
        <w:t xml:space="preserve"> output) will be stored on the CHOP Research SAN on a server with access limited to the research team.</w:t>
      </w:r>
      <w:r w:rsidR="008638E6" w:rsidRPr="00FF78FD">
        <w:rPr>
          <w:rFonts w:ascii="Arial" w:hAnsi="Arial" w:cs="Arial"/>
          <w:sz w:val="22"/>
          <w:szCs w:val="22"/>
        </w:rPr>
        <w:t xml:space="preserve"> </w:t>
      </w:r>
      <w:r w:rsidR="00691088" w:rsidRPr="00FF78FD">
        <w:rPr>
          <w:rFonts w:ascii="Arial" w:hAnsi="Arial" w:cs="Arial"/>
          <w:sz w:val="22"/>
          <w:szCs w:val="22"/>
        </w:rPr>
        <w:t xml:space="preserve">Following final study publication or 3 years after study completion (whichever occurs first), the </w:t>
      </w:r>
      <w:proofErr w:type="spellStart"/>
      <w:r w:rsidR="00691088" w:rsidRPr="00FF78FD">
        <w:rPr>
          <w:rFonts w:ascii="Arial" w:hAnsi="Arial" w:cs="Arial"/>
          <w:sz w:val="22"/>
          <w:szCs w:val="22"/>
        </w:rPr>
        <w:t>REDCap</w:t>
      </w:r>
      <w:proofErr w:type="spellEnd"/>
      <w:r w:rsidR="00691088" w:rsidRPr="00FF78FD">
        <w:rPr>
          <w:rFonts w:ascii="Arial" w:hAnsi="Arial" w:cs="Arial"/>
          <w:sz w:val="22"/>
          <w:szCs w:val="22"/>
        </w:rPr>
        <w:t xml:space="preserve"> project will be moved to an inactive status and archived in that system. Any data files with PHI outside of </w:t>
      </w:r>
      <w:proofErr w:type="spellStart"/>
      <w:r w:rsidR="00691088" w:rsidRPr="00FF78FD">
        <w:rPr>
          <w:rFonts w:ascii="Arial" w:hAnsi="Arial" w:cs="Arial"/>
          <w:sz w:val="22"/>
          <w:szCs w:val="22"/>
        </w:rPr>
        <w:t>REDCap</w:t>
      </w:r>
      <w:proofErr w:type="spellEnd"/>
      <w:r w:rsidR="00691088" w:rsidRPr="00FF78FD">
        <w:rPr>
          <w:rFonts w:ascii="Arial" w:hAnsi="Arial" w:cs="Arial"/>
          <w:sz w:val="22"/>
          <w:szCs w:val="22"/>
        </w:rPr>
        <w:t xml:space="preserve"> will either be destroyed completely or stripped of PHI.</w:t>
      </w:r>
    </w:p>
    <w:p w14:paraId="212AB85C" w14:textId="77777777" w:rsidR="008638E6" w:rsidRPr="00FF78FD" w:rsidRDefault="008638E6" w:rsidP="008638E6">
      <w:pPr>
        <w:pStyle w:val="Heading2"/>
        <w:rPr>
          <w:rFonts w:cs="Arial"/>
          <w:sz w:val="22"/>
          <w:szCs w:val="22"/>
        </w:rPr>
      </w:pPr>
      <w:bookmarkStart w:id="137" w:name="_Toc530457839"/>
      <w:bookmarkStart w:id="138" w:name="_Ref417558239"/>
      <w:bookmarkStart w:id="139" w:name="_Toc530457833"/>
      <w:bookmarkStart w:id="140" w:name="_Toc479648425"/>
      <w:bookmarkStart w:id="141" w:name="_Toc504877675"/>
      <w:bookmarkStart w:id="142" w:name="_Toc502155503"/>
      <w:r w:rsidRPr="00FF78FD">
        <w:rPr>
          <w:rFonts w:cs="Arial"/>
          <w:sz w:val="22"/>
          <w:szCs w:val="22"/>
        </w:rPr>
        <w:t>Confidentiality</w:t>
      </w:r>
      <w:bookmarkEnd w:id="137"/>
      <w:bookmarkEnd w:id="138"/>
      <w:bookmarkEnd w:id="142"/>
    </w:p>
    <w:p w14:paraId="4313B9A0" w14:textId="1D36F79B" w:rsidR="008638E6" w:rsidRPr="00FF78FD" w:rsidRDefault="007D1C9B" w:rsidP="008638E6">
      <w:pPr>
        <w:rPr>
          <w:rFonts w:ascii="Arial" w:hAnsi="Arial" w:cs="Arial"/>
          <w:sz w:val="22"/>
          <w:szCs w:val="22"/>
        </w:rPr>
      </w:pPr>
      <w:r w:rsidRPr="00FF78FD">
        <w:rPr>
          <w:rFonts w:ascii="Arial" w:hAnsi="Arial" w:cs="Arial"/>
          <w:sz w:val="22"/>
          <w:szCs w:val="22"/>
        </w:rPr>
        <w:t>A</w:t>
      </w:r>
      <w:r w:rsidR="008638E6" w:rsidRPr="00FF78FD">
        <w:rPr>
          <w:rFonts w:ascii="Arial" w:hAnsi="Arial" w:cs="Arial"/>
          <w:sz w:val="22"/>
          <w:szCs w:val="22"/>
        </w:rPr>
        <w:t>ll data and records generated during this study will be kept confidential in accordance with Institutional policies and HIPAA on subject privacy</w:t>
      </w:r>
      <w:r w:rsidRPr="00FF78FD">
        <w:rPr>
          <w:rFonts w:ascii="Arial" w:hAnsi="Arial" w:cs="Arial"/>
          <w:sz w:val="22"/>
          <w:szCs w:val="22"/>
        </w:rPr>
        <w:t>. T</w:t>
      </w:r>
      <w:r w:rsidR="008638E6" w:rsidRPr="00FF78FD">
        <w:rPr>
          <w:rFonts w:ascii="Arial" w:hAnsi="Arial" w:cs="Arial"/>
          <w:sz w:val="22"/>
          <w:szCs w:val="22"/>
        </w:rPr>
        <w:t xml:space="preserve">he Investigator and other site personnel will not use such data and records for any purpose other than conducting the study. No identifiable data will be used for future study without first obtaining IRB approval. The investigator will obtain a data use agreement between </w:t>
      </w:r>
      <w:r w:rsidR="005C266E" w:rsidRPr="00FF78FD">
        <w:rPr>
          <w:rFonts w:ascii="Arial" w:hAnsi="Arial" w:cs="Arial"/>
          <w:sz w:val="22"/>
          <w:szCs w:val="22"/>
        </w:rPr>
        <w:t xml:space="preserve">the </w:t>
      </w:r>
      <w:r w:rsidR="008638E6" w:rsidRPr="00FF78FD">
        <w:rPr>
          <w:rFonts w:ascii="Arial" w:hAnsi="Arial" w:cs="Arial"/>
          <w:sz w:val="22"/>
          <w:szCs w:val="22"/>
        </w:rPr>
        <w:t xml:space="preserve">provider (the PI) </w:t>
      </w:r>
      <w:r w:rsidR="005C266E" w:rsidRPr="00FF78FD">
        <w:rPr>
          <w:rFonts w:ascii="Arial" w:hAnsi="Arial" w:cs="Arial"/>
          <w:sz w:val="22"/>
          <w:szCs w:val="22"/>
        </w:rPr>
        <w:t xml:space="preserve">of the data </w:t>
      </w:r>
      <w:r w:rsidR="008638E6" w:rsidRPr="00FF78FD">
        <w:rPr>
          <w:rFonts w:ascii="Arial" w:hAnsi="Arial" w:cs="Arial"/>
          <w:sz w:val="22"/>
          <w:szCs w:val="22"/>
        </w:rPr>
        <w:t>and any recipient researchers (including others at CHOP) before sharing a limited dataset (</w:t>
      </w:r>
      <w:r w:rsidR="005C266E" w:rsidRPr="00FF78FD">
        <w:rPr>
          <w:rFonts w:ascii="Arial" w:hAnsi="Arial" w:cs="Arial"/>
          <w:sz w:val="22"/>
          <w:szCs w:val="22"/>
        </w:rPr>
        <w:t xml:space="preserve">PHI limited to </w:t>
      </w:r>
      <w:r w:rsidR="008638E6" w:rsidRPr="00FF78FD">
        <w:rPr>
          <w:rFonts w:ascii="Arial" w:hAnsi="Arial" w:cs="Arial"/>
          <w:sz w:val="22"/>
          <w:szCs w:val="22"/>
        </w:rPr>
        <w:t xml:space="preserve">dates and zip codes). </w:t>
      </w:r>
    </w:p>
    <w:p w14:paraId="66C50DE8" w14:textId="77777777" w:rsidR="008638E6" w:rsidRPr="00FF78FD" w:rsidRDefault="008638E6">
      <w:pPr>
        <w:pStyle w:val="Heading2"/>
        <w:rPr>
          <w:rFonts w:cs="Arial"/>
          <w:sz w:val="22"/>
          <w:szCs w:val="22"/>
        </w:rPr>
      </w:pPr>
      <w:bookmarkStart w:id="143" w:name="_Toc502155504"/>
      <w:r w:rsidRPr="00FF78FD">
        <w:rPr>
          <w:rFonts w:cs="Arial"/>
          <w:sz w:val="22"/>
          <w:szCs w:val="22"/>
        </w:rPr>
        <w:lastRenderedPageBreak/>
        <w:t>Regulatory and Ethical Considerations</w:t>
      </w:r>
      <w:bookmarkEnd w:id="139"/>
      <w:bookmarkEnd w:id="143"/>
    </w:p>
    <w:p w14:paraId="30B374DE" w14:textId="77777777" w:rsidR="008638E6" w:rsidRPr="00FF78FD" w:rsidRDefault="008638E6">
      <w:pPr>
        <w:pStyle w:val="Heading3"/>
        <w:rPr>
          <w:rFonts w:ascii="Arial" w:hAnsi="Arial" w:cs="Arial"/>
          <w:sz w:val="22"/>
          <w:szCs w:val="22"/>
        </w:rPr>
      </w:pPr>
      <w:bookmarkStart w:id="144" w:name="_Toc530457804"/>
      <w:bookmarkStart w:id="145" w:name="_Toc502155505"/>
      <w:r w:rsidRPr="00FF78FD">
        <w:rPr>
          <w:rFonts w:ascii="Arial" w:hAnsi="Arial" w:cs="Arial"/>
          <w:sz w:val="22"/>
          <w:szCs w:val="22"/>
        </w:rPr>
        <w:t xml:space="preserve">Data and Safety Monitoring </w:t>
      </w:r>
      <w:bookmarkEnd w:id="144"/>
      <w:r w:rsidRPr="00FF78FD">
        <w:rPr>
          <w:rFonts w:ascii="Arial" w:hAnsi="Arial" w:cs="Arial"/>
          <w:sz w:val="22"/>
          <w:szCs w:val="22"/>
        </w:rPr>
        <w:t>Plan</w:t>
      </w:r>
      <w:bookmarkEnd w:id="145"/>
    </w:p>
    <w:p w14:paraId="2B99BD29" w14:textId="390FBD71" w:rsidR="008638E6" w:rsidRPr="00FF78FD" w:rsidRDefault="00A64AB8" w:rsidP="00C74C78">
      <w:pPr>
        <w:pStyle w:val="ListBullet2"/>
        <w:rPr>
          <w:rFonts w:ascii="Arial" w:hAnsi="Arial" w:cs="Arial"/>
          <w:sz w:val="22"/>
          <w:szCs w:val="22"/>
        </w:rPr>
      </w:pPr>
      <w:r w:rsidRPr="00FF78FD">
        <w:rPr>
          <w:rFonts w:ascii="Arial" w:hAnsi="Arial" w:cs="Arial"/>
          <w:sz w:val="22"/>
          <w:szCs w:val="22"/>
        </w:rPr>
        <w:t xml:space="preserve">The Principal Investigator will oversee the Data and Safety Monitoring Plan outlined above in Section </w:t>
      </w:r>
      <w:r w:rsidRPr="00FF78FD">
        <w:rPr>
          <w:rFonts w:ascii="Arial" w:hAnsi="Arial" w:cs="Arial"/>
          <w:sz w:val="22"/>
          <w:szCs w:val="22"/>
        </w:rPr>
        <w:fldChar w:fldCharType="begin"/>
      </w:r>
      <w:r w:rsidRPr="00FF78FD">
        <w:rPr>
          <w:rFonts w:ascii="Arial" w:hAnsi="Arial" w:cs="Arial"/>
          <w:sz w:val="22"/>
          <w:szCs w:val="22"/>
        </w:rPr>
        <w:instrText xml:space="preserve"> REF _Ref416868856 \r \h </w:instrText>
      </w:r>
      <w:r w:rsidR="00FF78FD" w:rsidRPr="00FF78FD">
        <w:rPr>
          <w:rFonts w:ascii="Arial" w:hAnsi="Arial" w:cs="Arial"/>
          <w:sz w:val="22"/>
          <w:szCs w:val="22"/>
        </w:rPr>
        <w:instrText xml:space="preserve"> \* MERGEFORMAT </w:instrText>
      </w:r>
      <w:r w:rsidRPr="00FF78FD">
        <w:rPr>
          <w:rFonts w:ascii="Arial" w:hAnsi="Arial" w:cs="Arial"/>
          <w:sz w:val="22"/>
          <w:szCs w:val="22"/>
        </w:rPr>
      </w:r>
      <w:r w:rsidRPr="00FF78FD">
        <w:rPr>
          <w:rFonts w:ascii="Arial" w:hAnsi="Arial" w:cs="Arial"/>
          <w:sz w:val="22"/>
          <w:szCs w:val="22"/>
        </w:rPr>
        <w:fldChar w:fldCharType="separate"/>
      </w:r>
      <w:r w:rsidR="00A23F92">
        <w:rPr>
          <w:rFonts w:ascii="Arial" w:hAnsi="Arial" w:cs="Arial"/>
          <w:sz w:val="22"/>
          <w:szCs w:val="22"/>
        </w:rPr>
        <w:t>7.3</w:t>
      </w:r>
      <w:r w:rsidRPr="00FF78FD">
        <w:rPr>
          <w:rFonts w:ascii="Arial" w:hAnsi="Arial" w:cs="Arial"/>
          <w:sz w:val="22"/>
          <w:szCs w:val="22"/>
        </w:rPr>
        <w:fldChar w:fldCharType="end"/>
      </w:r>
      <w:r w:rsidRPr="00FF78FD">
        <w:rPr>
          <w:rFonts w:ascii="Arial" w:hAnsi="Arial" w:cs="Arial"/>
          <w:sz w:val="22"/>
          <w:szCs w:val="22"/>
        </w:rPr>
        <w:t>.</w:t>
      </w:r>
    </w:p>
    <w:p w14:paraId="5886D297" w14:textId="77777777" w:rsidR="007D1C9B" w:rsidRPr="00FF78FD" w:rsidRDefault="007D1C9B" w:rsidP="007D1C9B">
      <w:pPr>
        <w:pStyle w:val="Heading3"/>
        <w:rPr>
          <w:rFonts w:ascii="Arial" w:hAnsi="Arial" w:cs="Arial"/>
          <w:sz w:val="22"/>
          <w:szCs w:val="22"/>
        </w:rPr>
      </w:pPr>
      <w:bookmarkStart w:id="146" w:name="_Toc284273479"/>
      <w:bookmarkStart w:id="147" w:name="_Toc502155506"/>
      <w:r w:rsidRPr="00FF78FD">
        <w:rPr>
          <w:rFonts w:ascii="Arial" w:hAnsi="Arial" w:cs="Arial"/>
          <w:sz w:val="22"/>
          <w:szCs w:val="22"/>
        </w:rPr>
        <w:t>Risk Assessment</w:t>
      </w:r>
      <w:bookmarkEnd w:id="146"/>
      <w:bookmarkEnd w:id="147"/>
    </w:p>
    <w:p w14:paraId="4749BF60" w14:textId="77777777" w:rsidR="007D1C9B" w:rsidRPr="00FF78FD" w:rsidRDefault="007D1C9B" w:rsidP="007D1C9B">
      <w:pPr>
        <w:rPr>
          <w:rFonts w:ascii="Arial" w:hAnsi="Arial" w:cs="Arial"/>
          <w:sz w:val="22"/>
          <w:szCs w:val="22"/>
        </w:rPr>
      </w:pPr>
      <w:r w:rsidRPr="00FF78FD">
        <w:rPr>
          <w:rFonts w:ascii="Arial" w:hAnsi="Arial" w:cs="Arial"/>
          <w:sz w:val="22"/>
          <w:szCs w:val="22"/>
        </w:rPr>
        <w:t>This study is minimal risk. Risks include:</w:t>
      </w:r>
    </w:p>
    <w:p w14:paraId="733F9B84" w14:textId="77777777" w:rsidR="007D1C9B" w:rsidRPr="00FF78FD" w:rsidRDefault="007D1C9B" w:rsidP="007D1C9B">
      <w:pPr>
        <w:spacing w:after="120"/>
        <w:rPr>
          <w:rFonts w:ascii="Arial" w:hAnsi="Arial" w:cs="Arial"/>
          <w:b/>
          <w:i/>
          <w:sz w:val="22"/>
          <w:szCs w:val="22"/>
        </w:rPr>
      </w:pPr>
      <w:r w:rsidRPr="00FF78FD">
        <w:rPr>
          <w:rFonts w:ascii="Arial" w:hAnsi="Arial" w:cs="Arial"/>
          <w:b/>
          <w:i/>
          <w:sz w:val="22"/>
          <w:szCs w:val="22"/>
        </w:rPr>
        <w:t>Delay in recognition of clinical deterioration</w:t>
      </w:r>
      <w:r w:rsidRPr="00FF78FD" w:rsidDel="00E359BD">
        <w:rPr>
          <w:rFonts w:ascii="Arial" w:hAnsi="Arial" w:cs="Arial"/>
          <w:b/>
          <w:i/>
          <w:sz w:val="22"/>
          <w:szCs w:val="22"/>
        </w:rPr>
        <w:t xml:space="preserve"> </w:t>
      </w:r>
    </w:p>
    <w:p w14:paraId="6A3E0864" w14:textId="77777777" w:rsidR="007D1C9B" w:rsidRPr="00FF78FD" w:rsidRDefault="007D1C9B" w:rsidP="007D1C9B">
      <w:pPr>
        <w:rPr>
          <w:rFonts w:ascii="Arial" w:hAnsi="Arial" w:cs="Arial"/>
          <w:sz w:val="22"/>
          <w:szCs w:val="22"/>
        </w:rPr>
      </w:pPr>
      <w:r w:rsidRPr="00FF78FD">
        <w:rPr>
          <w:rFonts w:ascii="Arial" w:hAnsi="Arial" w:cs="Arial"/>
          <w:sz w:val="22"/>
          <w:szCs w:val="22"/>
        </w:rPr>
        <w:t xml:space="preserve">The primary risk is a delay in recognition of clinical deterioration because an alarm threshold was changed or disabled following the intervention in such a way that an alarm did not fire or fired later than it would have prior to the intervention.  </w:t>
      </w:r>
    </w:p>
    <w:p w14:paraId="68D4E4AE" w14:textId="77777777" w:rsidR="007D1C9B" w:rsidRPr="00FF78FD" w:rsidRDefault="007D1C9B" w:rsidP="007D1C9B">
      <w:pPr>
        <w:pStyle w:val="Heading5"/>
        <w:rPr>
          <w:rFonts w:ascii="Arial" w:hAnsi="Arial" w:cs="Arial"/>
          <w:sz w:val="22"/>
          <w:szCs w:val="22"/>
        </w:rPr>
      </w:pPr>
      <w:r w:rsidRPr="00FF78FD">
        <w:rPr>
          <w:rFonts w:ascii="Arial" w:hAnsi="Arial" w:cs="Arial"/>
          <w:sz w:val="22"/>
          <w:szCs w:val="22"/>
        </w:rPr>
        <w:t>Risk mitigation</w:t>
      </w:r>
    </w:p>
    <w:p w14:paraId="4A55C6D2" w14:textId="5909764F" w:rsidR="007D1C9B" w:rsidRPr="00FF78FD" w:rsidRDefault="007D1C9B" w:rsidP="007D1C9B">
      <w:pPr>
        <w:spacing w:after="120"/>
        <w:rPr>
          <w:rFonts w:ascii="Arial" w:hAnsi="Arial" w:cs="Arial"/>
          <w:sz w:val="22"/>
          <w:szCs w:val="22"/>
        </w:rPr>
      </w:pPr>
      <w:r w:rsidRPr="00FF78FD">
        <w:rPr>
          <w:rFonts w:ascii="Arial" w:hAnsi="Arial" w:cs="Arial"/>
          <w:sz w:val="22"/>
          <w:szCs w:val="22"/>
        </w:rPr>
        <w:t xml:space="preserve">The intervention consists primarily of a tool that structures discussion of monitor alarms and brings data on alarm frequency that was previously only available to researchers and biomedical engineers to clinicians who can use it to make more informed decisions about alarm management. Conversations about making changes to monitor settings occur </w:t>
      </w:r>
      <w:r w:rsidR="00A64AB8" w:rsidRPr="00FF78FD">
        <w:rPr>
          <w:rFonts w:ascii="Arial" w:hAnsi="Arial" w:cs="Arial"/>
          <w:sz w:val="22"/>
          <w:szCs w:val="22"/>
        </w:rPr>
        <w:t>on the wards</w:t>
      </w:r>
      <w:r w:rsidRPr="00FF78FD">
        <w:rPr>
          <w:rFonts w:ascii="Arial" w:hAnsi="Arial" w:cs="Arial"/>
          <w:sz w:val="22"/>
          <w:szCs w:val="22"/>
        </w:rPr>
        <w:t xml:space="preserve"> daily, the only differences are that in current state they are not structured and are not informed by actual alarm data. To mitigate risk, we have designed the study such that the intervention does not involve the research team making any changes to the alarm orders or any changes on the actual devices. It is up to the primary medical team to determine if any adjustments will be made and if so, what the adjustments will be. </w:t>
      </w:r>
    </w:p>
    <w:p w14:paraId="57B9376F" w14:textId="77777777" w:rsidR="007D1C9B" w:rsidRPr="00FF78FD" w:rsidRDefault="007D1C9B" w:rsidP="007D1C9B">
      <w:pPr>
        <w:pStyle w:val="Heading3"/>
        <w:rPr>
          <w:rFonts w:ascii="Arial" w:hAnsi="Arial" w:cs="Arial"/>
          <w:sz w:val="22"/>
          <w:szCs w:val="22"/>
        </w:rPr>
      </w:pPr>
      <w:bookmarkStart w:id="148" w:name="_Toc392747727"/>
      <w:bookmarkStart w:id="149" w:name="_Toc159383436"/>
      <w:bookmarkStart w:id="150" w:name="_Toc153615135"/>
      <w:bookmarkStart w:id="151" w:name="_Toc284273480"/>
      <w:bookmarkStart w:id="152" w:name="_Toc502155507"/>
      <w:r w:rsidRPr="00FF78FD">
        <w:rPr>
          <w:rFonts w:ascii="Arial" w:hAnsi="Arial" w:cs="Arial"/>
          <w:sz w:val="22"/>
          <w:szCs w:val="22"/>
        </w:rPr>
        <w:t>Potential Benefits of Study Participation</w:t>
      </w:r>
      <w:bookmarkEnd w:id="148"/>
      <w:bookmarkEnd w:id="149"/>
      <w:bookmarkEnd w:id="150"/>
      <w:bookmarkEnd w:id="151"/>
      <w:bookmarkEnd w:id="152"/>
    </w:p>
    <w:p w14:paraId="779092A9" w14:textId="77777777" w:rsidR="007D1C9B" w:rsidRPr="00FF78FD" w:rsidRDefault="007D1C9B" w:rsidP="007D1C9B">
      <w:pPr>
        <w:pStyle w:val="Heading4"/>
        <w:rPr>
          <w:rFonts w:ascii="Arial" w:hAnsi="Arial" w:cs="Arial"/>
          <w:sz w:val="22"/>
          <w:szCs w:val="22"/>
        </w:rPr>
      </w:pPr>
      <w:bookmarkStart w:id="153" w:name="_Toc159383437"/>
      <w:bookmarkStart w:id="154" w:name="_Toc153615136"/>
      <w:r w:rsidRPr="00FF78FD">
        <w:rPr>
          <w:rFonts w:ascii="Arial" w:hAnsi="Arial" w:cs="Arial"/>
          <w:sz w:val="22"/>
          <w:szCs w:val="22"/>
        </w:rPr>
        <w:t>Direct</w:t>
      </w:r>
    </w:p>
    <w:p w14:paraId="00574879" w14:textId="77777777" w:rsidR="007D1C9B" w:rsidRPr="00FF78FD" w:rsidRDefault="007D1C9B" w:rsidP="007D1C9B">
      <w:pPr>
        <w:rPr>
          <w:rFonts w:ascii="Arial" w:hAnsi="Arial" w:cs="Arial"/>
          <w:sz w:val="22"/>
          <w:szCs w:val="22"/>
        </w:rPr>
      </w:pPr>
      <w:r w:rsidRPr="00FF78FD">
        <w:rPr>
          <w:rFonts w:ascii="Arial" w:hAnsi="Arial" w:cs="Arial"/>
          <w:sz w:val="22"/>
          <w:szCs w:val="22"/>
        </w:rPr>
        <w:t>Patients and the providers caring for them have the potential to benefit from fewer alarms. The patients may benefit from fewer interruptions from alarms, which may wake them from sleep and cause unnecessary anxiety in them and their loved ones. The patients also may have a lower risk of harm due to a reduction in the probability of the clinicians caring for them experiencing the alarm fatigue that can result from high alarm rates.</w:t>
      </w:r>
    </w:p>
    <w:p w14:paraId="2F83ECCD" w14:textId="77777777" w:rsidR="007D1C9B" w:rsidRPr="00FF78FD" w:rsidRDefault="007D1C9B" w:rsidP="007D1C9B">
      <w:pPr>
        <w:rPr>
          <w:rFonts w:ascii="Arial" w:hAnsi="Arial" w:cs="Arial"/>
          <w:sz w:val="22"/>
          <w:szCs w:val="22"/>
        </w:rPr>
      </w:pPr>
      <w:r w:rsidRPr="00FF78FD">
        <w:rPr>
          <w:rFonts w:ascii="Arial" w:hAnsi="Arial" w:cs="Arial"/>
          <w:sz w:val="22"/>
          <w:szCs w:val="22"/>
        </w:rPr>
        <w:t>The clinicians caring for the patients may also benefit from experiencing a lower burden of alarms, allowing them to spend more time completing important tasks such as medication administration and performing patient assessments that benefit from having fewer interruptions.</w:t>
      </w:r>
    </w:p>
    <w:p w14:paraId="732039B4" w14:textId="77777777" w:rsidR="007D1C9B" w:rsidRPr="00FF78FD" w:rsidRDefault="007D1C9B" w:rsidP="007D1C9B">
      <w:pPr>
        <w:pStyle w:val="Heading4"/>
        <w:rPr>
          <w:rFonts w:ascii="Arial" w:hAnsi="Arial" w:cs="Arial"/>
          <w:sz w:val="22"/>
          <w:szCs w:val="22"/>
        </w:rPr>
      </w:pPr>
      <w:r w:rsidRPr="00FF78FD">
        <w:rPr>
          <w:rFonts w:ascii="Arial" w:hAnsi="Arial" w:cs="Arial"/>
          <w:sz w:val="22"/>
          <w:szCs w:val="22"/>
        </w:rPr>
        <w:t>Indirect</w:t>
      </w:r>
    </w:p>
    <w:p w14:paraId="3652B6B0" w14:textId="77777777" w:rsidR="007D1C9B" w:rsidRPr="00FF78FD" w:rsidRDefault="007D1C9B" w:rsidP="007D1C9B">
      <w:pPr>
        <w:rPr>
          <w:rFonts w:ascii="Arial" w:hAnsi="Arial" w:cs="Arial"/>
          <w:sz w:val="22"/>
          <w:szCs w:val="22"/>
        </w:rPr>
      </w:pPr>
      <w:r w:rsidRPr="00FF78FD">
        <w:rPr>
          <w:rFonts w:ascii="Arial" w:hAnsi="Arial" w:cs="Arial"/>
          <w:sz w:val="22"/>
          <w:szCs w:val="22"/>
        </w:rPr>
        <w:t xml:space="preserve">The study outlined in this proposal will generate important knowledge that will be applied to future projects aimed at addressing the burden of physiologic monitor alarm rates in centers across the country. </w:t>
      </w:r>
    </w:p>
    <w:p w14:paraId="1E374100" w14:textId="77777777" w:rsidR="007D1C9B" w:rsidRPr="00FF78FD" w:rsidRDefault="007D1C9B" w:rsidP="007D1C9B">
      <w:pPr>
        <w:pStyle w:val="Heading4"/>
        <w:rPr>
          <w:rFonts w:ascii="Arial" w:hAnsi="Arial" w:cs="Arial"/>
          <w:sz w:val="22"/>
          <w:szCs w:val="22"/>
        </w:rPr>
      </w:pPr>
      <w:bookmarkStart w:id="155" w:name="_Toc392747728"/>
      <w:r w:rsidRPr="00FF78FD">
        <w:rPr>
          <w:rFonts w:ascii="Arial" w:hAnsi="Arial" w:cs="Arial"/>
          <w:sz w:val="22"/>
          <w:szCs w:val="22"/>
        </w:rPr>
        <w:t>Risk-Benefit Assessment</w:t>
      </w:r>
      <w:bookmarkEnd w:id="153"/>
      <w:bookmarkEnd w:id="154"/>
      <w:bookmarkEnd w:id="155"/>
    </w:p>
    <w:p w14:paraId="48C56648" w14:textId="77777777" w:rsidR="007D1C9B" w:rsidRPr="00FF78FD" w:rsidRDefault="007D1C9B" w:rsidP="007D1C9B">
      <w:pPr>
        <w:rPr>
          <w:rFonts w:ascii="Arial" w:hAnsi="Arial" w:cs="Arial"/>
          <w:sz w:val="22"/>
          <w:szCs w:val="22"/>
        </w:rPr>
      </w:pPr>
      <w:bookmarkStart w:id="156" w:name="_Toc159383438"/>
      <w:r w:rsidRPr="00FF78FD">
        <w:rPr>
          <w:rFonts w:ascii="Arial" w:hAnsi="Arial" w:cs="Arial"/>
          <w:sz w:val="22"/>
          <w:szCs w:val="22"/>
        </w:rPr>
        <w:t xml:space="preserve">Based on the discussion above and the lack of deviation from standard clinical care, the benefits of this study far outweigh the minimal risks. Given that the risks of the study are minimal, it is reasonable to proceed with the project. </w:t>
      </w:r>
    </w:p>
    <w:p w14:paraId="57F1A45B" w14:textId="77777777" w:rsidR="007D1C9B" w:rsidRPr="00FF78FD" w:rsidRDefault="007D1C9B" w:rsidP="007D1C9B">
      <w:pPr>
        <w:pStyle w:val="Heading2"/>
        <w:rPr>
          <w:rFonts w:cs="Arial"/>
          <w:sz w:val="22"/>
          <w:szCs w:val="22"/>
        </w:rPr>
      </w:pPr>
      <w:bookmarkStart w:id="157" w:name="_Toc392747729"/>
      <w:bookmarkStart w:id="158" w:name="_Toc284273481"/>
      <w:bookmarkStart w:id="159" w:name="_Toc502155508"/>
      <w:r w:rsidRPr="00FF78FD">
        <w:rPr>
          <w:rFonts w:cs="Arial"/>
          <w:sz w:val="22"/>
          <w:szCs w:val="22"/>
        </w:rPr>
        <w:lastRenderedPageBreak/>
        <w:t>Informed Consent/Assent</w:t>
      </w:r>
      <w:bookmarkEnd w:id="156"/>
      <w:r w:rsidRPr="00FF78FD">
        <w:rPr>
          <w:rFonts w:cs="Arial"/>
          <w:sz w:val="22"/>
          <w:szCs w:val="22"/>
        </w:rPr>
        <w:t xml:space="preserve"> and HIPAA Authorization</w:t>
      </w:r>
      <w:bookmarkEnd w:id="157"/>
      <w:bookmarkEnd w:id="158"/>
      <w:bookmarkEnd w:id="159"/>
    </w:p>
    <w:p w14:paraId="6C3B2CD8" w14:textId="77777777" w:rsidR="007D1C9B" w:rsidRPr="00FF78FD" w:rsidRDefault="007D1C9B" w:rsidP="007D1C9B">
      <w:pPr>
        <w:pStyle w:val="Heading3"/>
        <w:rPr>
          <w:rFonts w:ascii="Arial" w:hAnsi="Arial" w:cs="Arial"/>
          <w:sz w:val="22"/>
          <w:szCs w:val="22"/>
        </w:rPr>
      </w:pPr>
      <w:bookmarkStart w:id="160" w:name="_Toc284273482"/>
      <w:bookmarkStart w:id="161" w:name="_Toc392747730"/>
      <w:bookmarkStart w:id="162" w:name="_Toc502155509"/>
      <w:r w:rsidRPr="00FF78FD">
        <w:rPr>
          <w:rFonts w:ascii="Arial" w:hAnsi="Arial" w:cs="Arial"/>
          <w:sz w:val="22"/>
          <w:szCs w:val="22"/>
        </w:rPr>
        <w:t>Waiver of informed consent</w:t>
      </w:r>
      <w:bookmarkEnd w:id="160"/>
      <w:bookmarkEnd w:id="162"/>
      <w:r w:rsidRPr="00FF78FD">
        <w:rPr>
          <w:rFonts w:ascii="Arial" w:hAnsi="Arial" w:cs="Arial"/>
          <w:sz w:val="22"/>
          <w:szCs w:val="22"/>
        </w:rPr>
        <w:t xml:space="preserve"> </w:t>
      </w:r>
      <w:bookmarkEnd w:id="161"/>
    </w:p>
    <w:p w14:paraId="353448FD" w14:textId="77777777" w:rsidR="007D1C9B" w:rsidRPr="00FF78FD" w:rsidRDefault="007D1C9B" w:rsidP="007D1C9B">
      <w:pPr>
        <w:rPr>
          <w:rFonts w:ascii="Arial" w:hAnsi="Arial" w:cs="Arial"/>
          <w:sz w:val="22"/>
          <w:szCs w:val="22"/>
        </w:rPr>
      </w:pPr>
      <w:r w:rsidRPr="00FF78FD">
        <w:rPr>
          <w:rFonts w:ascii="Arial" w:hAnsi="Arial" w:cs="Arial"/>
          <w:sz w:val="22"/>
          <w:szCs w:val="22"/>
        </w:rPr>
        <w:t xml:space="preserve">The study will seek a waiver of informed consent. This is an acceptable approach under 45 CFR 46.116(d), which states that the IRB may approve a consent procedure that leaves out or alters some or all of the elements of informed consent, provided that the following four criteria are met: (1) the research involves no more than minimal risk to the subjects, (2) the waiver or alteration will not adversely affect the rights and welfare of the subjects, (3) the research could not practicably be carried out without the waiver or alteration, and (4) whenever appropriate, the subjects will be provided with additional pertinent information after participation. </w:t>
      </w:r>
    </w:p>
    <w:p w14:paraId="31E0E8C1" w14:textId="3A79FEF9" w:rsidR="007D1C9B" w:rsidRPr="00FF78FD" w:rsidRDefault="007D1C9B" w:rsidP="007D1C9B">
      <w:pPr>
        <w:rPr>
          <w:rFonts w:ascii="Arial" w:hAnsi="Arial" w:cs="Arial"/>
          <w:sz w:val="22"/>
          <w:szCs w:val="22"/>
        </w:rPr>
      </w:pPr>
      <w:r w:rsidRPr="00FF78FD">
        <w:rPr>
          <w:rFonts w:ascii="Arial" w:hAnsi="Arial" w:cs="Arial"/>
          <w:sz w:val="22"/>
          <w:szCs w:val="22"/>
        </w:rPr>
        <w:t xml:space="preserve">The primary purpose of this study is quality improvement at CHOP that </w:t>
      </w:r>
      <w:r w:rsidR="00A64AB8" w:rsidRPr="00FF78FD">
        <w:rPr>
          <w:rFonts w:ascii="Arial" w:hAnsi="Arial" w:cs="Arial"/>
          <w:sz w:val="22"/>
          <w:szCs w:val="22"/>
        </w:rPr>
        <w:t>is generalizable (and thus constitutes QI research)</w:t>
      </w:r>
      <w:r w:rsidRPr="00FF78FD">
        <w:rPr>
          <w:rFonts w:ascii="Arial" w:hAnsi="Arial" w:cs="Arial"/>
          <w:sz w:val="22"/>
          <w:szCs w:val="22"/>
        </w:rPr>
        <w:t xml:space="preserve">. </w:t>
      </w:r>
      <w:r w:rsidR="00A64AB8" w:rsidRPr="00FF78FD">
        <w:rPr>
          <w:rFonts w:ascii="Arial" w:hAnsi="Arial" w:cs="Arial"/>
          <w:sz w:val="22"/>
          <w:szCs w:val="22"/>
        </w:rPr>
        <w:t>T</w:t>
      </w:r>
      <w:r w:rsidRPr="00FF78FD">
        <w:rPr>
          <w:rFonts w:ascii="Arial" w:hAnsi="Arial" w:cs="Arial"/>
          <w:sz w:val="22"/>
          <w:szCs w:val="22"/>
        </w:rPr>
        <w:t xml:space="preserve">his study </w:t>
      </w:r>
      <w:r w:rsidR="00A64AB8" w:rsidRPr="00FF78FD">
        <w:rPr>
          <w:rFonts w:ascii="Arial" w:hAnsi="Arial" w:cs="Arial"/>
          <w:sz w:val="22"/>
          <w:szCs w:val="22"/>
        </w:rPr>
        <w:t>is</w:t>
      </w:r>
      <w:r w:rsidRPr="00FF78FD">
        <w:rPr>
          <w:rFonts w:ascii="Arial" w:hAnsi="Arial" w:cs="Arial"/>
          <w:sz w:val="22"/>
          <w:szCs w:val="22"/>
        </w:rPr>
        <w:t xml:space="preserve"> minimal risk.</w:t>
      </w:r>
    </w:p>
    <w:p w14:paraId="1C4DFB99" w14:textId="48DFCB72" w:rsidR="007D1C9B" w:rsidRPr="00FF78FD" w:rsidRDefault="007D1C9B" w:rsidP="007D1C9B">
      <w:pPr>
        <w:rPr>
          <w:rFonts w:ascii="Arial" w:hAnsi="Arial" w:cs="Arial"/>
          <w:sz w:val="22"/>
          <w:szCs w:val="22"/>
        </w:rPr>
      </w:pPr>
      <w:r w:rsidRPr="00FF78FD">
        <w:rPr>
          <w:rFonts w:ascii="Arial" w:hAnsi="Arial" w:cs="Arial"/>
          <w:sz w:val="22"/>
          <w:szCs w:val="22"/>
        </w:rPr>
        <w:t xml:space="preserve">The primary subjects, the </w:t>
      </w:r>
      <w:r w:rsidR="002E790F" w:rsidRPr="00FF78FD">
        <w:rPr>
          <w:rFonts w:ascii="Arial" w:hAnsi="Arial" w:cs="Arial"/>
          <w:sz w:val="22"/>
          <w:szCs w:val="22"/>
        </w:rPr>
        <w:t>clinicians</w:t>
      </w:r>
      <w:r w:rsidRPr="00FF78FD">
        <w:rPr>
          <w:rFonts w:ascii="Arial" w:hAnsi="Arial" w:cs="Arial"/>
          <w:sz w:val="22"/>
          <w:szCs w:val="22"/>
        </w:rPr>
        <w:t xml:space="preserve"> whose behavior we aim to impact (specifically the intervention may encourage them to make appropriate, safe changes in monitoring orders), will be </w:t>
      </w:r>
      <w:r w:rsidR="002E790F" w:rsidRPr="00FF78FD">
        <w:rPr>
          <w:rFonts w:ascii="Arial" w:hAnsi="Arial" w:cs="Arial"/>
          <w:sz w:val="22"/>
          <w:szCs w:val="22"/>
        </w:rPr>
        <w:t>informed and educated about the project during the existing huddles</w:t>
      </w:r>
      <w:r w:rsidRPr="00FF78FD">
        <w:rPr>
          <w:rFonts w:ascii="Arial" w:hAnsi="Arial" w:cs="Arial"/>
          <w:sz w:val="22"/>
          <w:szCs w:val="22"/>
        </w:rPr>
        <w:t xml:space="preserve">. </w:t>
      </w:r>
      <w:r w:rsidRPr="00FF78FD">
        <w:rPr>
          <w:rFonts w:ascii="Arial" w:hAnsi="Arial" w:cs="Arial"/>
          <w:b/>
          <w:sz w:val="22"/>
          <w:szCs w:val="22"/>
        </w:rPr>
        <w:t xml:space="preserve">Any physician or nurse practitioner can opt out of study participation at any time simply by not </w:t>
      </w:r>
      <w:r w:rsidR="00464E2D">
        <w:rPr>
          <w:rFonts w:ascii="Arial" w:hAnsi="Arial" w:cs="Arial"/>
          <w:b/>
          <w:sz w:val="22"/>
          <w:szCs w:val="22"/>
        </w:rPr>
        <w:t xml:space="preserve">participating in huddle discussions about alarms and/or by not </w:t>
      </w:r>
      <w:r w:rsidRPr="00FF78FD">
        <w:rPr>
          <w:rFonts w:ascii="Arial" w:hAnsi="Arial" w:cs="Arial"/>
          <w:b/>
          <w:sz w:val="22"/>
          <w:szCs w:val="22"/>
        </w:rPr>
        <w:t xml:space="preserve">changing any monitor orders in response to </w:t>
      </w:r>
      <w:r w:rsidR="00464E2D">
        <w:rPr>
          <w:rFonts w:ascii="Arial" w:hAnsi="Arial" w:cs="Arial"/>
          <w:b/>
          <w:sz w:val="22"/>
          <w:szCs w:val="22"/>
        </w:rPr>
        <w:t>recommendations</w:t>
      </w:r>
      <w:r w:rsidRPr="00FF78FD">
        <w:rPr>
          <w:rFonts w:ascii="Arial" w:hAnsi="Arial" w:cs="Arial"/>
          <w:b/>
          <w:sz w:val="22"/>
          <w:szCs w:val="22"/>
        </w:rPr>
        <w:t xml:space="preserve"> discussed in the safety huddle, thus not adversely affecting their rights.</w:t>
      </w:r>
      <w:r w:rsidRPr="00FF78FD">
        <w:rPr>
          <w:rFonts w:ascii="Arial" w:hAnsi="Arial" w:cs="Arial"/>
          <w:sz w:val="22"/>
          <w:szCs w:val="22"/>
        </w:rPr>
        <w:t xml:space="preserve">  A consent process prior to the safety huddle would not </w:t>
      </w:r>
      <w:r w:rsidR="00464E2D">
        <w:rPr>
          <w:rFonts w:ascii="Arial" w:hAnsi="Arial" w:cs="Arial"/>
          <w:sz w:val="22"/>
          <w:szCs w:val="22"/>
        </w:rPr>
        <w:t xml:space="preserve">be </w:t>
      </w:r>
      <w:r w:rsidRPr="00FF78FD">
        <w:rPr>
          <w:rFonts w:ascii="Arial" w:hAnsi="Arial" w:cs="Arial"/>
          <w:sz w:val="22"/>
          <w:szCs w:val="22"/>
        </w:rPr>
        <w:t xml:space="preserve">practicable due to the large number of care providers who could be involved in the collaborative multidisciplinary care of the patients involved.  In addition, the act of consenting the providers may change their behavior and make them more likely to change the order in the computer to please the researchers.  Second, since no identifying information is being kept on the </w:t>
      </w:r>
      <w:r w:rsidR="002E790F" w:rsidRPr="00FF78FD">
        <w:rPr>
          <w:rFonts w:ascii="Arial" w:hAnsi="Arial" w:cs="Arial"/>
          <w:sz w:val="22"/>
          <w:szCs w:val="22"/>
        </w:rPr>
        <w:t>clinicians</w:t>
      </w:r>
      <w:r w:rsidRPr="00FF78FD">
        <w:rPr>
          <w:rFonts w:ascii="Arial" w:hAnsi="Arial" w:cs="Arial"/>
          <w:sz w:val="22"/>
          <w:szCs w:val="22"/>
        </w:rPr>
        <w:t xml:space="preserve">, there is minimal risk. </w:t>
      </w:r>
    </w:p>
    <w:p w14:paraId="76B9DAFF" w14:textId="2A17FDC0" w:rsidR="007D1C9B" w:rsidRDefault="007D1C9B" w:rsidP="007D1C9B">
      <w:pPr>
        <w:rPr>
          <w:rFonts w:ascii="Arial" w:hAnsi="Arial" w:cs="Arial"/>
          <w:sz w:val="22"/>
          <w:szCs w:val="22"/>
        </w:rPr>
      </w:pPr>
      <w:r w:rsidRPr="00FF78FD">
        <w:rPr>
          <w:rFonts w:ascii="Arial" w:hAnsi="Arial" w:cs="Arial"/>
          <w:sz w:val="22"/>
          <w:szCs w:val="22"/>
        </w:rPr>
        <w:t xml:space="preserve">For the secondary subjects, both the intervention and control patients, we seek a waiver of informed consent. The rights and welfare of the subjects would not be adversely affected because conversations about making changes to monitor settings occur </w:t>
      </w:r>
      <w:r w:rsidR="002E790F" w:rsidRPr="00FF78FD">
        <w:rPr>
          <w:rFonts w:ascii="Arial" w:hAnsi="Arial" w:cs="Arial"/>
          <w:sz w:val="22"/>
          <w:szCs w:val="22"/>
        </w:rPr>
        <w:t>on each of the study units</w:t>
      </w:r>
      <w:r w:rsidRPr="00FF78FD">
        <w:rPr>
          <w:rFonts w:ascii="Arial" w:hAnsi="Arial" w:cs="Arial"/>
          <w:sz w:val="22"/>
          <w:szCs w:val="22"/>
        </w:rPr>
        <w:t xml:space="preserve"> daily, the only differences are that in current state they are not structured and are not informed by actual alarm data, thus this is usual care. Informed consent would not be practicable for these patients due to the following: The intervention patients will be chosen using rapidly changing alarm data, and then discussed </w:t>
      </w:r>
      <w:r w:rsidR="002E790F" w:rsidRPr="00FF78FD">
        <w:rPr>
          <w:rFonts w:ascii="Arial" w:hAnsi="Arial" w:cs="Arial"/>
          <w:sz w:val="22"/>
          <w:szCs w:val="22"/>
        </w:rPr>
        <w:t>minutes later</w:t>
      </w:r>
      <w:r w:rsidRPr="00FF78FD">
        <w:rPr>
          <w:rFonts w:ascii="Arial" w:hAnsi="Arial" w:cs="Arial"/>
          <w:sz w:val="22"/>
          <w:szCs w:val="22"/>
        </w:rPr>
        <w:t xml:space="preserve">.  Based on clinical experience </w:t>
      </w:r>
      <w:r w:rsidR="002E790F" w:rsidRPr="00FF78FD">
        <w:rPr>
          <w:rFonts w:ascii="Arial" w:hAnsi="Arial" w:cs="Arial"/>
          <w:sz w:val="22"/>
          <w:szCs w:val="22"/>
        </w:rPr>
        <w:t>caring for patients on these units</w:t>
      </w:r>
      <w:r w:rsidRPr="00FF78FD">
        <w:rPr>
          <w:rFonts w:ascii="Arial" w:hAnsi="Arial" w:cs="Arial"/>
          <w:sz w:val="22"/>
          <w:szCs w:val="22"/>
        </w:rPr>
        <w:t xml:space="preserve">, </w:t>
      </w:r>
      <w:proofErr w:type="gramStart"/>
      <w:r w:rsidRPr="00FF78FD">
        <w:rPr>
          <w:rFonts w:ascii="Arial" w:hAnsi="Arial" w:cs="Arial"/>
          <w:sz w:val="22"/>
          <w:szCs w:val="22"/>
        </w:rPr>
        <w:t>It</w:t>
      </w:r>
      <w:proofErr w:type="gramEnd"/>
      <w:r w:rsidRPr="00FF78FD">
        <w:rPr>
          <w:rFonts w:ascii="Arial" w:hAnsi="Arial" w:cs="Arial"/>
          <w:sz w:val="22"/>
          <w:szCs w:val="22"/>
        </w:rPr>
        <w:t xml:space="preserve"> is unlikely that most parents would be available to consent during this time. Because we are performing research to evaluate a quality improvement intervention, we want to simulate as closely as possible the way that the intervention will be used in practice therefore the timeliness of alarm information is vital to the study.  </w:t>
      </w:r>
    </w:p>
    <w:p w14:paraId="3B88E6AD" w14:textId="286BFCF8" w:rsidR="00871C3F" w:rsidRPr="00FF78FD" w:rsidRDefault="00871C3F" w:rsidP="007D1C9B">
      <w:pPr>
        <w:rPr>
          <w:rFonts w:ascii="Arial" w:hAnsi="Arial" w:cs="Arial"/>
          <w:sz w:val="22"/>
          <w:szCs w:val="22"/>
        </w:rPr>
      </w:pPr>
      <w:r>
        <w:rPr>
          <w:rFonts w:ascii="Arial" w:hAnsi="Arial" w:cs="Arial"/>
          <w:sz w:val="22"/>
          <w:szCs w:val="22"/>
        </w:rPr>
        <w:t xml:space="preserve">After participation, nurse and physician participants will be informed of the study’s findings in the following situation: If the results support that the intervention is effective, it is likely that the hospital will roll out a </w:t>
      </w:r>
      <w:r w:rsidR="00011D0A">
        <w:rPr>
          <w:rFonts w:ascii="Arial" w:hAnsi="Arial" w:cs="Arial"/>
          <w:sz w:val="22"/>
          <w:szCs w:val="22"/>
        </w:rPr>
        <w:t>version</w:t>
      </w:r>
      <w:r>
        <w:rPr>
          <w:rFonts w:ascii="Arial" w:hAnsi="Arial" w:cs="Arial"/>
          <w:sz w:val="22"/>
          <w:szCs w:val="22"/>
        </w:rPr>
        <w:t xml:space="preserve"> of this intervention house-wide. If that occurs, the findings of this study will be key supporting information in the educational presentations associated with the roll out.</w:t>
      </w:r>
    </w:p>
    <w:p w14:paraId="53134E3D" w14:textId="77777777" w:rsidR="007D1C9B" w:rsidRPr="00FF78FD" w:rsidRDefault="007D1C9B" w:rsidP="007D1C9B">
      <w:pPr>
        <w:pStyle w:val="Heading3"/>
        <w:rPr>
          <w:rFonts w:ascii="Arial" w:hAnsi="Arial" w:cs="Arial"/>
          <w:sz w:val="22"/>
          <w:szCs w:val="22"/>
        </w:rPr>
      </w:pPr>
      <w:bookmarkStart w:id="163" w:name="_Toc385235678"/>
      <w:bookmarkStart w:id="164" w:name="_Toc343245484"/>
      <w:bookmarkStart w:id="165" w:name="_Toc343245485"/>
      <w:bookmarkStart w:id="166" w:name="_Toc284273483"/>
      <w:bookmarkStart w:id="167" w:name="_Toc502155510"/>
      <w:bookmarkEnd w:id="163"/>
      <w:bookmarkEnd w:id="164"/>
      <w:bookmarkEnd w:id="165"/>
      <w:r w:rsidRPr="00FF78FD">
        <w:rPr>
          <w:rFonts w:ascii="Arial" w:hAnsi="Arial" w:cs="Arial"/>
          <w:sz w:val="22"/>
          <w:szCs w:val="22"/>
        </w:rPr>
        <w:t>Waiver of HIPAA Authorization</w:t>
      </w:r>
      <w:bookmarkEnd w:id="166"/>
      <w:bookmarkEnd w:id="167"/>
    </w:p>
    <w:p w14:paraId="26AD5FB1" w14:textId="04FECBE9" w:rsidR="007D1C9B" w:rsidRPr="00FF78FD" w:rsidRDefault="007D1C9B" w:rsidP="007D1C9B">
      <w:pPr>
        <w:rPr>
          <w:rFonts w:ascii="Arial" w:hAnsi="Arial" w:cs="Arial"/>
          <w:sz w:val="22"/>
          <w:szCs w:val="22"/>
        </w:rPr>
      </w:pPr>
      <w:r w:rsidRPr="00FF78FD">
        <w:rPr>
          <w:rFonts w:ascii="Arial" w:hAnsi="Arial" w:cs="Arial"/>
          <w:sz w:val="22"/>
          <w:szCs w:val="22"/>
        </w:rPr>
        <w:t xml:space="preserve">No personal health information will be collected on the primary subjects (the physicians and nurse practitioners) so no HIPAA authorization is necessary for the primary subjects.  A waiver of HIPAA Authorization is requested for the secondary subjects for the same </w:t>
      </w:r>
      <w:r w:rsidRPr="00FF78FD">
        <w:rPr>
          <w:rFonts w:ascii="Arial" w:hAnsi="Arial" w:cs="Arial"/>
          <w:sz w:val="22"/>
          <w:szCs w:val="22"/>
        </w:rPr>
        <w:lastRenderedPageBreak/>
        <w:t xml:space="preserve">reasons as we are requesting waiver of consent as acquiring HIPAA authorization would </w:t>
      </w:r>
      <w:r w:rsidR="00691088" w:rsidRPr="00FF78FD">
        <w:rPr>
          <w:rFonts w:ascii="Arial" w:hAnsi="Arial" w:cs="Arial"/>
          <w:sz w:val="22"/>
          <w:szCs w:val="22"/>
        </w:rPr>
        <w:t>present</w:t>
      </w:r>
      <w:r w:rsidRPr="00FF78FD">
        <w:rPr>
          <w:rFonts w:ascii="Arial" w:hAnsi="Arial" w:cs="Arial"/>
          <w:sz w:val="22"/>
          <w:szCs w:val="22"/>
        </w:rPr>
        <w:t xml:space="preserve"> significant difficulties as it is unlikely that parents would be available to consent during this time. </w:t>
      </w:r>
    </w:p>
    <w:p w14:paraId="643CC17F" w14:textId="77777777" w:rsidR="007D1C9B" w:rsidRPr="00FF78FD" w:rsidRDefault="007D1C9B" w:rsidP="00C74C78">
      <w:pPr>
        <w:spacing w:after="0"/>
        <w:ind w:right="288"/>
        <w:rPr>
          <w:rFonts w:ascii="Arial" w:hAnsi="Arial" w:cs="Arial"/>
          <w:sz w:val="22"/>
          <w:szCs w:val="22"/>
        </w:rPr>
      </w:pPr>
      <w:r w:rsidRPr="00FF78FD">
        <w:rPr>
          <w:rFonts w:ascii="Arial" w:hAnsi="Arial" w:cs="Arial"/>
          <w:sz w:val="22"/>
          <w:szCs w:val="22"/>
        </w:rPr>
        <w:t xml:space="preserve">A waiver of HIPAA Authorization is sought for this study and is in agreement with 45 CFR 164.512(i.)(2)(ii) Since it fulfills all of the following: </w:t>
      </w:r>
    </w:p>
    <w:p w14:paraId="09D807D2" w14:textId="77777777" w:rsidR="007D1C9B" w:rsidRPr="00FF78FD" w:rsidRDefault="007D1C9B" w:rsidP="007D1C9B">
      <w:pPr>
        <w:spacing w:after="0"/>
        <w:ind w:left="693" w:right="288"/>
        <w:rPr>
          <w:rFonts w:ascii="Arial" w:hAnsi="Arial" w:cs="Arial"/>
          <w:sz w:val="22"/>
          <w:szCs w:val="22"/>
        </w:rPr>
      </w:pPr>
      <w:r w:rsidRPr="00FF78FD">
        <w:rPr>
          <w:rFonts w:ascii="Arial" w:hAnsi="Arial" w:cs="Arial"/>
          <w:sz w:val="22"/>
          <w:szCs w:val="22"/>
        </w:rPr>
        <w:t xml:space="preserve">(A) The use or disclosure of protected health information involves no more than a minimal risk to the privacy of individuals, based on, at least, the presence of the following elements: </w:t>
      </w:r>
    </w:p>
    <w:p w14:paraId="4C8CA902" w14:textId="77777777" w:rsidR="00464E2D" w:rsidRDefault="007D1C9B" w:rsidP="007D1C9B">
      <w:pPr>
        <w:spacing w:after="0"/>
        <w:ind w:left="1134" w:right="288"/>
        <w:rPr>
          <w:rFonts w:ascii="Arial" w:hAnsi="Arial" w:cs="Arial"/>
          <w:sz w:val="22"/>
          <w:szCs w:val="22"/>
        </w:rPr>
      </w:pPr>
      <w:r w:rsidRPr="00FF78FD">
        <w:rPr>
          <w:rFonts w:ascii="Arial" w:hAnsi="Arial" w:cs="Arial"/>
          <w:sz w:val="22"/>
          <w:szCs w:val="22"/>
        </w:rPr>
        <w:t xml:space="preserve">(1) An adequate plan to protect the identifiers from improper use and disclosure; </w:t>
      </w:r>
      <w:r w:rsidR="00871C3F">
        <w:rPr>
          <w:rFonts w:ascii="Arial" w:hAnsi="Arial" w:cs="Arial"/>
          <w:sz w:val="22"/>
          <w:szCs w:val="22"/>
        </w:rPr>
        <w:t xml:space="preserve"> </w:t>
      </w:r>
    </w:p>
    <w:p w14:paraId="3FB0BF3B" w14:textId="6F7FD299" w:rsidR="007D1C9B" w:rsidRPr="00464E2D" w:rsidRDefault="00464E2D" w:rsidP="00464E2D">
      <w:pPr>
        <w:pStyle w:val="ListParagraph"/>
        <w:numPr>
          <w:ilvl w:val="0"/>
          <w:numId w:val="24"/>
        </w:numPr>
        <w:spacing w:after="0"/>
        <w:ind w:right="288"/>
        <w:rPr>
          <w:rFonts w:ascii="Arial" w:hAnsi="Arial" w:cs="Arial"/>
          <w:sz w:val="22"/>
          <w:szCs w:val="22"/>
        </w:rPr>
      </w:pPr>
      <w:r w:rsidRPr="00464E2D">
        <w:rPr>
          <w:rFonts w:ascii="Arial" w:hAnsi="Arial" w:cs="Arial"/>
          <w:sz w:val="22"/>
          <w:szCs w:val="22"/>
        </w:rPr>
        <w:t xml:space="preserve">Please </w:t>
      </w:r>
      <w:r w:rsidR="00871C3F" w:rsidRPr="00464E2D">
        <w:rPr>
          <w:rFonts w:ascii="Arial" w:hAnsi="Arial" w:cs="Arial"/>
          <w:sz w:val="22"/>
          <w:szCs w:val="22"/>
        </w:rPr>
        <w:t xml:space="preserve">refer to Sections </w:t>
      </w:r>
      <w:r w:rsidR="00871C3F" w:rsidRPr="00464E2D">
        <w:rPr>
          <w:rFonts w:ascii="Arial" w:hAnsi="Arial" w:cs="Arial"/>
          <w:sz w:val="22"/>
          <w:szCs w:val="22"/>
        </w:rPr>
        <w:fldChar w:fldCharType="begin"/>
      </w:r>
      <w:r w:rsidR="00871C3F" w:rsidRPr="00464E2D">
        <w:rPr>
          <w:rFonts w:ascii="Arial" w:hAnsi="Arial" w:cs="Arial"/>
          <w:sz w:val="22"/>
          <w:szCs w:val="22"/>
        </w:rPr>
        <w:instrText xml:space="preserve"> REF _Ref417558251 \r \h </w:instrText>
      </w:r>
      <w:r w:rsidR="00871C3F" w:rsidRPr="00464E2D">
        <w:rPr>
          <w:rFonts w:ascii="Arial" w:hAnsi="Arial" w:cs="Arial"/>
          <w:sz w:val="22"/>
          <w:szCs w:val="22"/>
        </w:rPr>
      </w:r>
      <w:r w:rsidR="00871C3F" w:rsidRPr="00464E2D">
        <w:rPr>
          <w:rFonts w:ascii="Arial" w:hAnsi="Arial" w:cs="Arial"/>
          <w:sz w:val="22"/>
          <w:szCs w:val="22"/>
        </w:rPr>
        <w:fldChar w:fldCharType="separate"/>
      </w:r>
      <w:r w:rsidR="00A23F92" w:rsidRPr="00464E2D">
        <w:rPr>
          <w:rFonts w:ascii="Arial" w:hAnsi="Arial" w:cs="Arial"/>
          <w:sz w:val="22"/>
          <w:szCs w:val="22"/>
        </w:rPr>
        <w:t>8.2</w:t>
      </w:r>
      <w:r w:rsidR="00871C3F" w:rsidRPr="00464E2D">
        <w:rPr>
          <w:rFonts w:ascii="Arial" w:hAnsi="Arial" w:cs="Arial"/>
          <w:sz w:val="22"/>
          <w:szCs w:val="22"/>
        </w:rPr>
        <w:fldChar w:fldCharType="end"/>
      </w:r>
      <w:r w:rsidR="00871C3F" w:rsidRPr="00464E2D">
        <w:rPr>
          <w:rFonts w:ascii="Arial" w:hAnsi="Arial" w:cs="Arial"/>
          <w:sz w:val="22"/>
          <w:szCs w:val="22"/>
        </w:rPr>
        <w:t xml:space="preserve"> and </w:t>
      </w:r>
      <w:r w:rsidR="00871C3F" w:rsidRPr="00464E2D">
        <w:rPr>
          <w:rFonts w:ascii="Arial" w:hAnsi="Arial" w:cs="Arial"/>
          <w:sz w:val="22"/>
          <w:szCs w:val="22"/>
        </w:rPr>
        <w:fldChar w:fldCharType="begin"/>
      </w:r>
      <w:r w:rsidR="00871C3F" w:rsidRPr="00464E2D">
        <w:rPr>
          <w:rFonts w:ascii="Arial" w:hAnsi="Arial" w:cs="Arial"/>
          <w:sz w:val="22"/>
          <w:szCs w:val="22"/>
        </w:rPr>
        <w:instrText xml:space="preserve"> REF _Ref417558239 \r \h </w:instrText>
      </w:r>
      <w:r w:rsidR="00871C3F" w:rsidRPr="00464E2D">
        <w:rPr>
          <w:rFonts w:ascii="Arial" w:hAnsi="Arial" w:cs="Arial"/>
          <w:sz w:val="22"/>
          <w:szCs w:val="22"/>
        </w:rPr>
      </w:r>
      <w:r w:rsidR="00871C3F" w:rsidRPr="00464E2D">
        <w:rPr>
          <w:rFonts w:ascii="Arial" w:hAnsi="Arial" w:cs="Arial"/>
          <w:sz w:val="22"/>
          <w:szCs w:val="22"/>
        </w:rPr>
        <w:fldChar w:fldCharType="separate"/>
      </w:r>
      <w:r w:rsidR="00A23F92" w:rsidRPr="00464E2D">
        <w:rPr>
          <w:rFonts w:ascii="Arial" w:hAnsi="Arial" w:cs="Arial"/>
          <w:sz w:val="22"/>
          <w:szCs w:val="22"/>
        </w:rPr>
        <w:t>8.3</w:t>
      </w:r>
      <w:r w:rsidR="00871C3F" w:rsidRPr="00464E2D">
        <w:rPr>
          <w:rFonts w:ascii="Arial" w:hAnsi="Arial" w:cs="Arial"/>
          <w:sz w:val="22"/>
          <w:szCs w:val="22"/>
        </w:rPr>
        <w:fldChar w:fldCharType="end"/>
      </w:r>
      <w:r>
        <w:rPr>
          <w:rFonts w:ascii="Arial" w:hAnsi="Arial" w:cs="Arial"/>
          <w:sz w:val="22"/>
          <w:szCs w:val="22"/>
        </w:rPr>
        <w:t xml:space="preserve"> above</w:t>
      </w:r>
    </w:p>
    <w:p w14:paraId="1B303109" w14:textId="77777777" w:rsidR="00464E2D" w:rsidRDefault="007D1C9B" w:rsidP="007D1C9B">
      <w:pPr>
        <w:spacing w:after="0"/>
        <w:ind w:left="1134" w:right="288"/>
        <w:rPr>
          <w:rFonts w:ascii="Arial" w:hAnsi="Arial" w:cs="Arial"/>
          <w:sz w:val="22"/>
          <w:szCs w:val="22"/>
        </w:rPr>
      </w:pPr>
      <w:r w:rsidRPr="00FF78FD">
        <w:rPr>
          <w:rFonts w:ascii="Arial" w:hAnsi="Arial" w:cs="Arial"/>
          <w:sz w:val="22"/>
          <w:szCs w:val="22"/>
        </w:rPr>
        <w:t xml:space="preserve">(2) an adequate plan to destroy the identifiers at the earliest opportunity consistent with conduct of the research, unless there is a health or research justification for retaining the identifiers or such retention is otherwise required by law; </w:t>
      </w:r>
    </w:p>
    <w:p w14:paraId="7AA52042" w14:textId="49585FAD" w:rsidR="007D1C9B" w:rsidRPr="00464E2D" w:rsidRDefault="00464E2D" w:rsidP="00464E2D">
      <w:pPr>
        <w:pStyle w:val="ListParagraph"/>
        <w:numPr>
          <w:ilvl w:val="0"/>
          <w:numId w:val="24"/>
        </w:numPr>
        <w:spacing w:after="0"/>
        <w:ind w:right="288"/>
        <w:rPr>
          <w:rFonts w:ascii="Arial" w:hAnsi="Arial" w:cs="Arial"/>
          <w:sz w:val="22"/>
          <w:szCs w:val="22"/>
        </w:rPr>
      </w:pPr>
      <w:r>
        <w:rPr>
          <w:rFonts w:ascii="Arial" w:hAnsi="Arial" w:cs="Arial"/>
          <w:sz w:val="22"/>
          <w:szCs w:val="22"/>
        </w:rPr>
        <w:t>P</w:t>
      </w:r>
      <w:r w:rsidR="00871C3F" w:rsidRPr="00464E2D">
        <w:rPr>
          <w:rFonts w:ascii="Arial" w:hAnsi="Arial" w:cs="Arial"/>
          <w:sz w:val="22"/>
          <w:szCs w:val="22"/>
        </w:rPr>
        <w:t xml:space="preserve">lease refer to Section </w:t>
      </w:r>
      <w:r w:rsidR="00871C3F" w:rsidRPr="00464E2D">
        <w:rPr>
          <w:rFonts w:ascii="Arial" w:hAnsi="Arial" w:cs="Arial"/>
          <w:sz w:val="22"/>
          <w:szCs w:val="22"/>
        </w:rPr>
        <w:fldChar w:fldCharType="begin"/>
      </w:r>
      <w:r w:rsidR="00871C3F" w:rsidRPr="00464E2D">
        <w:rPr>
          <w:rFonts w:ascii="Arial" w:hAnsi="Arial" w:cs="Arial"/>
          <w:sz w:val="22"/>
          <w:szCs w:val="22"/>
        </w:rPr>
        <w:instrText xml:space="preserve"> REF _Ref417558251 \r \h </w:instrText>
      </w:r>
      <w:r w:rsidR="00871C3F" w:rsidRPr="00464E2D">
        <w:rPr>
          <w:rFonts w:ascii="Arial" w:hAnsi="Arial" w:cs="Arial"/>
          <w:sz w:val="22"/>
          <w:szCs w:val="22"/>
        </w:rPr>
      </w:r>
      <w:r w:rsidR="00871C3F" w:rsidRPr="00464E2D">
        <w:rPr>
          <w:rFonts w:ascii="Arial" w:hAnsi="Arial" w:cs="Arial"/>
          <w:sz w:val="22"/>
          <w:szCs w:val="22"/>
        </w:rPr>
        <w:fldChar w:fldCharType="separate"/>
      </w:r>
      <w:r w:rsidR="00A23F92" w:rsidRPr="00464E2D">
        <w:rPr>
          <w:rFonts w:ascii="Arial" w:hAnsi="Arial" w:cs="Arial"/>
          <w:sz w:val="22"/>
          <w:szCs w:val="22"/>
        </w:rPr>
        <w:t>8.2</w:t>
      </w:r>
      <w:r w:rsidR="00871C3F" w:rsidRPr="00464E2D">
        <w:rPr>
          <w:rFonts w:ascii="Arial" w:hAnsi="Arial" w:cs="Arial"/>
          <w:sz w:val="22"/>
          <w:szCs w:val="22"/>
        </w:rPr>
        <w:fldChar w:fldCharType="end"/>
      </w:r>
      <w:r>
        <w:rPr>
          <w:rFonts w:ascii="Arial" w:hAnsi="Arial" w:cs="Arial"/>
          <w:sz w:val="22"/>
          <w:szCs w:val="22"/>
        </w:rPr>
        <w:t xml:space="preserve"> above</w:t>
      </w:r>
    </w:p>
    <w:p w14:paraId="6E4F14B7" w14:textId="77777777" w:rsidR="00464E2D" w:rsidRDefault="007D1C9B" w:rsidP="007D1C9B">
      <w:pPr>
        <w:spacing w:after="0"/>
        <w:ind w:left="1134" w:right="288"/>
        <w:rPr>
          <w:rFonts w:ascii="Arial" w:hAnsi="Arial" w:cs="Arial"/>
          <w:sz w:val="22"/>
          <w:szCs w:val="22"/>
        </w:rPr>
      </w:pPr>
      <w:r w:rsidRPr="00FF78FD">
        <w:rPr>
          <w:rFonts w:ascii="Arial" w:hAnsi="Arial" w:cs="Arial"/>
          <w:sz w:val="22"/>
          <w:szCs w:val="22"/>
        </w:rPr>
        <w:t xml:space="preserve">(3) 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 </w:t>
      </w:r>
    </w:p>
    <w:p w14:paraId="2BD37E69" w14:textId="78A075DD" w:rsidR="007D1C9B" w:rsidRPr="00464E2D" w:rsidRDefault="00464E2D" w:rsidP="00464E2D">
      <w:pPr>
        <w:pStyle w:val="ListParagraph"/>
        <w:numPr>
          <w:ilvl w:val="0"/>
          <w:numId w:val="24"/>
        </w:numPr>
        <w:spacing w:after="0"/>
        <w:ind w:right="288"/>
        <w:rPr>
          <w:rFonts w:ascii="Arial" w:hAnsi="Arial" w:cs="Arial"/>
          <w:sz w:val="22"/>
          <w:szCs w:val="22"/>
        </w:rPr>
      </w:pPr>
      <w:r>
        <w:rPr>
          <w:rFonts w:ascii="Arial" w:hAnsi="Arial" w:cs="Arial"/>
          <w:sz w:val="22"/>
          <w:szCs w:val="22"/>
        </w:rPr>
        <w:t>W</w:t>
      </w:r>
      <w:r w:rsidR="00871C3F" w:rsidRPr="00464E2D">
        <w:rPr>
          <w:rFonts w:ascii="Arial" w:hAnsi="Arial" w:cs="Arial"/>
          <w:sz w:val="22"/>
          <w:szCs w:val="22"/>
        </w:rPr>
        <w:t>e confirm that PHI will not be reused or disclosed to any other person or entity, except: as required by law, for authorized oversight of the research project, or for other research for which the use or disclosure of PHI would be permitted by HIPAA</w:t>
      </w:r>
    </w:p>
    <w:p w14:paraId="67EF9F7B" w14:textId="77777777" w:rsidR="00464E2D" w:rsidRDefault="007D1C9B" w:rsidP="007D1C9B">
      <w:pPr>
        <w:spacing w:after="0"/>
        <w:ind w:left="693" w:right="288"/>
        <w:rPr>
          <w:rFonts w:ascii="Arial" w:hAnsi="Arial" w:cs="Arial"/>
          <w:sz w:val="22"/>
          <w:szCs w:val="22"/>
        </w:rPr>
      </w:pPr>
      <w:r w:rsidRPr="00FF78FD">
        <w:rPr>
          <w:rFonts w:ascii="Arial" w:hAnsi="Arial" w:cs="Arial"/>
          <w:sz w:val="22"/>
          <w:szCs w:val="22"/>
        </w:rPr>
        <w:t>(B) The research could not practicably be conducted without the waiver or alteration;</w:t>
      </w:r>
    </w:p>
    <w:p w14:paraId="6BA55457" w14:textId="5E939F38" w:rsidR="007D1C9B" w:rsidRPr="00464E2D" w:rsidRDefault="00464E2D" w:rsidP="00464E2D">
      <w:pPr>
        <w:pStyle w:val="ListParagraph"/>
        <w:numPr>
          <w:ilvl w:val="0"/>
          <w:numId w:val="24"/>
        </w:numPr>
        <w:spacing w:after="0"/>
        <w:ind w:right="288"/>
        <w:rPr>
          <w:rFonts w:ascii="Arial" w:hAnsi="Arial" w:cs="Arial"/>
          <w:sz w:val="22"/>
          <w:szCs w:val="22"/>
        </w:rPr>
      </w:pPr>
      <w:r>
        <w:rPr>
          <w:rFonts w:ascii="Arial" w:hAnsi="Arial" w:cs="Arial"/>
          <w:sz w:val="22"/>
          <w:szCs w:val="22"/>
        </w:rPr>
        <w:t>P</w:t>
      </w:r>
      <w:r w:rsidR="00871C3F" w:rsidRPr="00464E2D">
        <w:rPr>
          <w:rFonts w:ascii="Arial" w:hAnsi="Arial" w:cs="Arial"/>
          <w:sz w:val="22"/>
          <w:szCs w:val="22"/>
        </w:rPr>
        <w:t>lease see above reasons u</w:t>
      </w:r>
      <w:r>
        <w:rPr>
          <w:rFonts w:ascii="Arial" w:hAnsi="Arial" w:cs="Arial"/>
          <w:sz w:val="22"/>
          <w:szCs w:val="22"/>
        </w:rPr>
        <w:t>nder Waiver of Informed Consent</w:t>
      </w:r>
    </w:p>
    <w:p w14:paraId="32E1FAD6" w14:textId="77777777" w:rsidR="00464E2D" w:rsidRDefault="007D1C9B" w:rsidP="007D1C9B">
      <w:pPr>
        <w:spacing w:after="240"/>
        <w:ind w:left="693" w:right="288"/>
        <w:rPr>
          <w:rFonts w:ascii="Arial" w:hAnsi="Arial" w:cs="Arial"/>
          <w:sz w:val="22"/>
          <w:szCs w:val="22"/>
        </w:rPr>
      </w:pPr>
      <w:r w:rsidRPr="00FF78FD">
        <w:rPr>
          <w:rFonts w:ascii="Arial" w:hAnsi="Arial" w:cs="Arial"/>
          <w:sz w:val="22"/>
          <w:szCs w:val="22"/>
        </w:rPr>
        <w:t>(C) The research could not practicably be conducted without access to and use of the protected health information</w:t>
      </w:r>
      <w:r w:rsidR="00660097">
        <w:rPr>
          <w:rFonts w:ascii="Arial" w:hAnsi="Arial" w:cs="Arial"/>
          <w:sz w:val="22"/>
          <w:szCs w:val="22"/>
        </w:rPr>
        <w:t xml:space="preserve"> </w:t>
      </w:r>
    </w:p>
    <w:p w14:paraId="40A17169" w14:textId="2C1A060A" w:rsidR="007D1C9B" w:rsidRPr="00464E2D" w:rsidRDefault="00464E2D" w:rsidP="00464E2D">
      <w:pPr>
        <w:pStyle w:val="ListParagraph"/>
        <w:numPr>
          <w:ilvl w:val="0"/>
          <w:numId w:val="24"/>
        </w:numPr>
        <w:spacing w:after="240"/>
        <w:ind w:right="288"/>
        <w:rPr>
          <w:rFonts w:ascii="Arial" w:hAnsi="Arial" w:cs="Arial"/>
          <w:sz w:val="22"/>
          <w:szCs w:val="22"/>
        </w:rPr>
      </w:pPr>
      <w:r>
        <w:rPr>
          <w:rFonts w:ascii="Arial" w:hAnsi="Arial" w:cs="Arial"/>
          <w:sz w:val="22"/>
          <w:szCs w:val="22"/>
        </w:rPr>
        <w:t>I</w:t>
      </w:r>
      <w:r w:rsidR="00660097" w:rsidRPr="00464E2D">
        <w:rPr>
          <w:rFonts w:ascii="Arial" w:hAnsi="Arial" w:cs="Arial"/>
          <w:sz w:val="22"/>
          <w:szCs w:val="22"/>
        </w:rPr>
        <w:t xml:space="preserve">n order to track potential alarm-associated adverse events in intervention patients discussed in the huddles as well as to link to clinical data (such as diagnosis, early warning score) documented in Epic, we need to collect PHI as outlined in Section </w:t>
      </w:r>
      <w:r w:rsidR="00660097" w:rsidRPr="00464E2D">
        <w:rPr>
          <w:rFonts w:ascii="Arial" w:hAnsi="Arial" w:cs="Arial"/>
          <w:sz w:val="22"/>
          <w:szCs w:val="22"/>
        </w:rPr>
        <w:fldChar w:fldCharType="begin"/>
      </w:r>
      <w:r w:rsidR="00660097" w:rsidRPr="00464E2D">
        <w:rPr>
          <w:rFonts w:ascii="Arial" w:hAnsi="Arial" w:cs="Arial"/>
          <w:sz w:val="22"/>
          <w:szCs w:val="22"/>
        </w:rPr>
        <w:instrText xml:space="preserve"> REF _Ref417558766 \r \h </w:instrText>
      </w:r>
      <w:r w:rsidR="00660097" w:rsidRPr="00464E2D">
        <w:rPr>
          <w:rFonts w:ascii="Arial" w:hAnsi="Arial" w:cs="Arial"/>
          <w:sz w:val="22"/>
          <w:szCs w:val="22"/>
        </w:rPr>
      </w:r>
      <w:r w:rsidR="00660097" w:rsidRPr="00464E2D">
        <w:rPr>
          <w:rFonts w:ascii="Arial" w:hAnsi="Arial" w:cs="Arial"/>
          <w:sz w:val="22"/>
          <w:szCs w:val="22"/>
        </w:rPr>
        <w:fldChar w:fldCharType="separate"/>
      </w:r>
      <w:r w:rsidR="00A23F92" w:rsidRPr="00464E2D">
        <w:rPr>
          <w:rFonts w:ascii="Arial" w:hAnsi="Arial" w:cs="Arial"/>
          <w:sz w:val="22"/>
          <w:szCs w:val="22"/>
        </w:rPr>
        <w:t>5</w:t>
      </w:r>
      <w:r w:rsidR="00660097" w:rsidRPr="00464E2D">
        <w:rPr>
          <w:rFonts w:ascii="Arial" w:hAnsi="Arial" w:cs="Arial"/>
          <w:sz w:val="22"/>
          <w:szCs w:val="22"/>
        </w:rPr>
        <w:fldChar w:fldCharType="end"/>
      </w:r>
      <w:r w:rsidR="00660097" w:rsidRPr="00464E2D">
        <w:rPr>
          <w:rFonts w:ascii="Arial" w:hAnsi="Arial" w:cs="Arial"/>
          <w:sz w:val="22"/>
          <w:szCs w:val="22"/>
        </w:rPr>
        <w:t>.</w:t>
      </w:r>
    </w:p>
    <w:p w14:paraId="0C88A0E4" w14:textId="69224CA0" w:rsidR="007D1C9B" w:rsidRPr="00FF78FD" w:rsidRDefault="00660097" w:rsidP="00BC24BE">
      <w:pPr>
        <w:pStyle w:val="Heading2"/>
      </w:pPr>
      <w:bookmarkStart w:id="168" w:name="_Toc284273484"/>
      <w:bookmarkStart w:id="169" w:name="_Toc502155511"/>
      <w:r w:rsidRPr="00FF78FD">
        <w:t>Publication</w:t>
      </w:r>
      <w:bookmarkEnd w:id="168"/>
      <w:bookmarkEnd w:id="169"/>
    </w:p>
    <w:p w14:paraId="7090F2D6" w14:textId="7B0F8748" w:rsidR="007D1C9B" w:rsidRDefault="00660097" w:rsidP="007D1C9B">
      <w:pPr>
        <w:rPr>
          <w:rFonts w:ascii="Arial" w:hAnsi="Arial" w:cs="Arial"/>
          <w:sz w:val="22"/>
          <w:szCs w:val="22"/>
        </w:rPr>
      </w:pPr>
      <w:r>
        <w:rPr>
          <w:rFonts w:ascii="Arial" w:hAnsi="Arial" w:cs="Arial"/>
          <w:sz w:val="22"/>
          <w:szCs w:val="22"/>
        </w:rPr>
        <w:t>P</w:t>
      </w:r>
      <w:r w:rsidR="007D1C9B" w:rsidRPr="00FF78FD">
        <w:rPr>
          <w:rFonts w:ascii="Arial" w:hAnsi="Arial" w:cs="Arial"/>
          <w:sz w:val="22"/>
          <w:szCs w:val="22"/>
        </w:rPr>
        <w:t xml:space="preserve">eer-reviewed publication </w:t>
      </w:r>
      <w:r>
        <w:rPr>
          <w:rFonts w:ascii="Arial" w:hAnsi="Arial" w:cs="Arial"/>
          <w:sz w:val="22"/>
          <w:szCs w:val="22"/>
        </w:rPr>
        <w:t>is planned</w:t>
      </w:r>
      <w:r w:rsidR="007D1C9B" w:rsidRPr="00FF78FD">
        <w:rPr>
          <w:rFonts w:ascii="Arial" w:hAnsi="Arial" w:cs="Arial"/>
          <w:sz w:val="22"/>
          <w:szCs w:val="22"/>
        </w:rPr>
        <w:t xml:space="preserve">. </w:t>
      </w:r>
    </w:p>
    <w:p w14:paraId="0238B989" w14:textId="77777777" w:rsidR="00660097" w:rsidRPr="00FF78FD" w:rsidRDefault="00660097" w:rsidP="007D1C9B">
      <w:pPr>
        <w:rPr>
          <w:rFonts w:ascii="Arial" w:hAnsi="Arial" w:cs="Arial"/>
          <w:sz w:val="22"/>
          <w:szCs w:val="22"/>
        </w:rPr>
      </w:pPr>
    </w:p>
    <w:p w14:paraId="050DE955" w14:textId="77777777" w:rsidR="008638E6" w:rsidRPr="00FF78FD" w:rsidRDefault="008638E6">
      <w:pPr>
        <w:pStyle w:val="Heading2"/>
        <w:rPr>
          <w:rFonts w:cs="Arial"/>
          <w:sz w:val="22"/>
          <w:szCs w:val="22"/>
        </w:rPr>
      </w:pPr>
      <w:bookmarkStart w:id="170" w:name="_Toc530457838"/>
      <w:bookmarkStart w:id="171" w:name="_Toc502155512"/>
      <w:r w:rsidRPr="00FF78FD">
        <w:rPr>
          <w:rFonts w:cs="Arial"/>
          <w:sz w:val="22"/>
          <w:szCs w:val="22"/>
        </w:rPr>
        <w:t>Payment to Subjects</w:t>
      </w:r>
      <w:bookmarkEnd w:id="170"/>
      <w:r w:rsidRPr="00FF78FD">
        <w:rPr>
          <w:rFonts w:cs="Arial"/>
          <w:sz w:val="22"/>
          <w:szCs w:val="22"/>
        </w:rPr>
        <w:t>/Families</w:t>
      </w:r>
      <w:bookmarkEnd w:id="171"/>
    </w:p>
    <w:p w14:paraId="4D08DFD1" w14:textId="536291CA" w:rsidR="00FA135A" w:rsidRPr="00FF78FD" w:rsidRDefault="00691088" w:rsidP="00FA135A">
      <w:pPr>
        <w:rPr>
          <w:rFonts w:ascii="Arial" w:hAnsi="Arial" w:cs="Arial"/>
          <w:sz w:val="22"/>
          <w:szCs w:val="22"/>
        </w:rPr>
      </w:pPr>
      <w:r w:rsidRPr="00FF78FD">
        <w:rPr>
          <w:rFonts w:ascii="Arial" w:hAnsi="Arial" w:cs="Arial"/>
          <w:sz w:val="22"/>
          <w:szCs w:val="22"/>
        </w:rPr>
        <w:t>None.</w:t>
      </w:r>
    </w:p>
    <w:p w14:paraId="62468671" w14:textId="77777777" w:rsidR="00FA135A" w:rsidRPr="00FF78FD" w:rsidRDefault="00FA135A" w:rsidP="00110C75">
      <w:pPr>
        <w:rPr>
          <w:rFonts w:ascii="Arial" w:hAnsi="Arial" w:cs="Arial"/>
          <w:sz w:val="22"/>
          <w:szCs w:val="22"/>
        </w:rPr>
      </w:pPr>
    </w:p>
    <w:bookmarkEnd w:id="140"/>
    <w:bookmarkEnd w:id="141"/>
    <w:p w14:paraId="340B0323" w14:textId="77777777" w:rsidR="008638E6" w:rsidRPr="00FF78FD" w:rsidRDefault="008638E6">
      <w:pPr>
        <w:rPr>
          <w:rFonts w:ascii="Arial" w:hAnsi="Arial" w:cs="Arial"/>
          <w:sz w:val="22"/>
          <w:szCs w:val="22"/>
        </w:rPr>
      </w:pPr>
    </w:p>
    <w:p w14:paraId="25841362" w14:textId="77777777" w:rsidR="008638E6" w:rsidRPr="00FF78FD" w:rsidRDefault="008638E6">
      <w:pPr>
        <w:pStyle w:val="Heading1"/>
        <w:rPr>
          <w:rFonts w:cs="Arial"/>
          <w:sz w:val="22"/>
          <w:szCs w:val="22"/>
        </w:rPr>
      </w:pPr>
      <w:bookmarkStart w:id="172" w:name="_Toc530457845"/>
      <w:bookmarkStart w:id="173" w:name="_Toc530457846"/>
      <w:bookmarkStart w:id="174" w:name="_Toc502155513"/>
      <w:r w:rsidRPr="00FF78FD">
        <w:rPr>
          <w:rFonts w:cs="Arial"/>
          <w:sz w:val="22"/>
          <w:szCs w:val="22"/>
        </w:rPr>
        <w:lastRenderedPageBreak/>
        <w:t>References</w:t>
      </w:r>
      <w:bookmarkEnd w:id="172"/>
      <w:bookmarkEnd w:id="174"/>
    </w:p>
    <w:p w14:paraId="099FF62C" w14:textId="77777777" w:rsidR="00186CE6" w:rsidRPr="00186CE6" w:rsidRDefault="00691088" w:rsidP="00186CE6">
      <w:pPr>
        <w:pStyle w:val="Bibliography"/>
        <w:rPr>
          <w:rFonts w:ascii="Arial" w:hAnsi="Arial" w:cs="Arial"/>
          <w:sz w:val="22"/>
        </w:rPr>
      </w:pPr>
      <w:r w:rsidRPr="00FF78FD">
        <w:rPr>
          <w:rFonts w:ascii="Arial" w:hAnsi="Arial" w:cs="Arial"/>
          <w:sz w:val="22"/>
          <w:szCs w:val="22"/>
        </w:rPr>
        <w:fldChar w:fldCharType="begin"/>
      </w:r>
      <w:r w:rsidR="00186CE6">
        <w:rPr>
          <w:rFonts w:ascii="Arial" w:hAnsi="Arial" w:cs="Arial"/>
          <w:sz w:val="22"/>
          <w:szCs w:val="22"/>
        </w:rPr>
        <w:instrText xml:space="preserve"> ADDIN ZOTERO_BIBL {"custom":[]} CSL_BIBLIOGRAPHY </w:instrText>
      </w:r>
      <w:r w:rsidRPr="00FF78FD">
        <w:rPr>
          <w:rFonts w:ascii="Arial" w:hAnsi="Arial" w:cs="Arial"/>
          <w:sz w:val="22"/>
          <w:szCs w:val="22"/>
        </w:rPr>
        <w:fldChar w:fldCharType="separate"/>
      </w:r>
      <w:r w:rsidR="00186CE6" w:rsidRPr="00186CE6">
        <w:rPr>
          <w:rFonts w:ascii="Arial" w:hAnsi="Arial" w:cs="Arial"/>
          <w:sz w:val="22"/>
        </w:rPr>
        <w:t xml:space="preserve">1. </w:t>
      </w:r>
      <w:r w:rsidR="00186CE6" w:rsidRPr="00186CE6">
        <w:rPr>
          <w:rFonts w:ascii="Arial" w:hAnsi="Arial" w:cs="Arial"/>
          <w:sz w:val="22"/>
        </w:rPr>
        <w:tab/>
        <w:t xml:space="preserve">Taenzer AH, Pyke JB, McGrath SP, Blike GT. Impact of pulse oximetry surveillance on rescue events and intensive care unit transfers: a before-and-after concurrence study. </w:t>
      </w:r>
      <w:r w:rsidR="00186CE6" w:rsidRPr="00186CE6">
        <w:rPr>
          <w:rFonts w:ascii="Arial" w:hAnsi="Arial" w:cs="Arial"/>
          <w:i/>
          <w:iCs/>
          <w:sz w:val="22"/>
        </w:rPr>
        <w:t>Anesthesiology</w:t>
      </w:r>
      <w:r w:rsidR="00186CE6" w:rsidRPr="00186CE6">
        <w:rPr>
          <w:rFonts w:ascii="Arial" w:hAnsi="Arial" w:cs="Arial"/>
          <w:sz w:val="22"/>
        </w:rPr>
        <w:t>. 2010;112(2):282-287.</w:t>
      </w:r>
    </w:p>
    <w:p w14:paraId="58B3B7FF"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2. </w:t>
      </w:r>
      <w:r w:rsidRPr="00186CE6">
        <w:rPr>
          <w:rFonts w:ascii="Arial" w:hAnsi="Arial" w:cs="Arial"/>
          <w:sz w:val="22"/>
        </w:rPr>
        <w:tab/>
        <w:t xml:space="preserve">Sharkey T. Fact or artifact? Breakthroughs in pulse oximetry alarm management. </w:t>
      </w:r>
      <w:r w:rsidRPr="00186CE6">
        <w:rPr>
          <w:rFonts w:ascii="Arial" w:hAnsi="Arial" w:cs="Arial"/>
          <w:i/>
          <w:iCs/>
          <w:sz w:val="22"/>
        </w:rPr>
        <w:t>Neonatal Intensive Care</w:t>
      </w:r>
      <w:r w:rsidRPr="00186CE6">
        <w:rPr>
          <w:rFonts w:ascii="Arial" w:hAnsi="Arial" w:cs="Arial"/>
          <w:sz w:val="22"/>
        </w:rPr>
        <w:t>. 2003;16(4):51-53.</w:t>
      </w:r>
    </w:p>
    <w:p w14:paraId="01A68C74"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3. </w:t>
      </w:r>
      <w:r w:rsidRPr="00186CE6">
        <w:rPr>
          <w:rFonts w:ascii="Arial" w:hAnsi="Arial" w:cs="Arial"/>
          <w:sz w:val="22"/>
        </w:rPr>
        <w:tab/>
        <w:t xml:space="preserve">Görges M, Markewitz BA, Westenskow DR. Improving alarm performance in the medical intensive care unit using delays and clinical context. </w:t>
      </w:r>
      <w:r w:rsidRPr="00186CE6">
        <w:rPr>
          <w:rFonts w:ascii="Arial" w:hAnsi="Arial" w:cs="Arial"/>
          <w:i/>
          <w:iCs/>
          <w:sz w:val="22"/>
        </w:rPr>
        <w:t>Anesth Analg</w:t>
      </w:r>
      <w:r w:rsidRPr="00186CE6">
        <w:rPr>
          <w:rFonts w:ascii="Arial" w:hAnsi="Arial" w:cs="Arial"/>
          <w:sz w:val="22"/>
        </w:rPr>
        <w:t>. 2009;108:1546-1552.</w:t>
      </w:r>
    </w:p>
    <w:p w14:paraId="6D66F74F"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4. </w:t>
      </w:r>
      <w:r w:rsidRPr="00186CE6">
        <w:rPr>
          <w:rFonts w:ascii="Arial" w:hAnsi="Arial" w:cs="Arial"/>
          <w:sz w:val="22"/>
        </w:rPr>
        <w:tab/>
        <w:t xml:space="preserve">Cvach MM, Biggs M, Rothwell KJ, Charles-Hudson C. Daily electrode change and effect on cardiac monitor alarms: an evidence-based practice approach. </w:t>
      </w:r>
      <w:r w:rsidRPr="00186CE6">
        <w:rPr>
          <w:rFonts w:ascii="Arial" w:hAnsi="Arial" w:cs="Arial"/>
          <w:i/>
          <w:iCs/>
          <w:sz w:val="22"/>
        </w:rPr>
        <w:t>J Nurs Care Qual</w:t>
      </w:r>
      <w:r w:rsidRPr="00186CE6">
        <w:rPr>
          <w:rFonts w:ascii="Arial" w:hAnsi="Arial" w:cs="Arial"/>
          <w:sz w:val="22"/>
        </w:rPr>
        <w:t>. 2013;28:265-271.</w:t>
      </w:r>
    </w:p>
    <w:p w14:paraId="222A823F"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5. </w:t>
      </w:r>
      <w:r w:rsidRPr="00186CE6">
        <w:rPr>
          <w:rFonts w:ascii="Arial" w:hAnsi="Arial" w:cs="Arial"/>
          <w:sz w:val="22"/>
        </w:rPr>
        <w:tab/>
        <w:t xml:space="preserve">Tsien CL, Fackler JC. Poor prognosis for existing monitors in the intensive care unit. </w:t>
      </w:r>
      <w:r w:rsidRPr="00186CE6">
        <w:rPr>
          <w:rFonts w:ascii="Arial" w:hAnsi="Arial" w:cs="Arial"/>
          <w:i/>
          <w:iCs/>
          <w:sz w:val="22"/>
        </w:rPr>
        <w:t>Crit Care Med</w:t>
      </w:r>
      <w:r w:rsidRPr="00186CE6">
        <w:rPr>
          <w:rFonts w:ascii="Arial" w:hAnsi="Arial" w:cs="Arial"/>
          <w:sz w:val="22"/>
        </w:rPr>
        <w:t>. 1997;25(4):614-619.</w:t>
      </w:r>
    </w:p>
    <w:p w14:paraId="53D36328"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6. </w:t>
      </w:r>
      <w:r w:rsidRPr="00186CE6">
        <w:rPr>
          <w:rFonts w:ascii="Arial" w:hAnsi="Arial" w:cs="Arial"/>
          <w:sz w:val="22"/>
        </w:rPr>
        <w:tab/>
        <w:t xml:space="preserve">Bonafide CP, Localio AR, Nadkarni VM, Lin R, Keren R. False physiologic monitor alarms and nurse response time in a children’s hospital. In: </w:t>
      </w:r>
      <w:r w:rsidRPr="00186CE6">
        <w:rPr>
          <w:rFonts w:ascii="Arial" w:hAnsi="Arial" w:cs="Arial"/>
          <w:i/>
          <w:iCs/>
          <w:sz w:val="22"/>
        </w:rPr>
        <w:t>NIH/NHLBI K Award Investigators Meeting</w:t>
      </w:r>
      <w:r w:rsidRPr="00186CE6">
        <w:rPr>
          <w:rFonts w:ascii="Arial" w:hAnsi="Arial" w:cs="Arial"/>
          <w:sz w:val="22"/>
        </w:rPr>
        <w:t>. Bethesda, MD; 2014.</w:t>
      </w:r>
    </w:p>
    <w:p w14:paraId="6F8FDF2D"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7. </w:t>
      </w:r>
      <w:r w:rsidRPr="00186CE6">
        <w:rPr>
          <w:rFonts w:ascii="Arial" w:hAnsi="Arial" w:cs="Arial"/>
          <w:sz w:val="22"/>
        </w:rPr>
        <w:tab/>
        <w:t xml:space="preserve">Lawless ST. Crying wolf: false alarms in a pediatric intensive care unit. </w:t>
      </w:r>
      <w:r w:rsidRPr="00186CE6">
        <w:rPr>
          <w:rFonts w:ascii="Arial" w:hAnsi="Arial" w:cs="Arial"/>
          <w:i/>
          <w:iCs/>
          <w:sz w:val="22"/>
        </w:rPr>
        <w:t>Crit Care Med</w:t>
      </w:r>
      <w:r w:rsidRPr="00186CE6">
        <w:rPr>
          <w:rFonts w:ascii="Arial" w:hAnsi="Arial" w:cs="Arial"/>
          <w:sz w:val="22"/>
        </w:rPr>
        <w:t>. 1994;22(6):981-985.</w:t>
      </w:r>
    </w:p>
    <w:p w14:paraId="7D71C5E4"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8. </w:t>
      </w:r>
      <w:r w:rsidRPr="00186CE6">
        <w:rPr>
          <w:rFonts w:ascii="Arial" w:hAnsi="Arial" w:cs="Arial"/>
          <w:sz w:val="22"/>
        </w:rPr>
        <w:tab/>
        <w:t xml:space="preserve">Bonafide CP, Zander M, Graham CS, et al. Video methods for evaluating physiologic monitor alarms and alarm responses. </w:t>
      </w:r>
      <w:r w:rsidRPr="00186CE6">
        <w:rPr>
          <w:rFonts w:ascii="Arial" w:hAnsi="Arial" w:cs="Arial"/>
          <w:i/>
          <w:iCs/>
          <w:sz w:val="22"/>
        </w:rPr>
        <w:t>Biomed Instrum Technol</w:t>
      </w:r>
      <w:r w:rsidRPr="00186CE6">
        <w:rPr>
          <w:rFonts w:ascii="Arial" w:hAnsi="Arial" w:cs="Arial"/>
          <w:sz w:val="22"/>
        </w:rPr>
        <w:t>. 2014;48(3):220-230.</w:t>
      </w:r>
    </w:p>
    <w:p w14:paraId="10C1C879"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9. </w:t>
      </w:r>
      <w:r w:rsidRPr="00186CE6">
        <w:rPr>
          <w:rFonts w:ascii="Arial" w:hAnsi="Arial" w:cs="Arial"/>
          <w:sz w:val="22"/>
        </w:rPr>
        <w:tab/>
        <w:t xml:space="preserve">Getty DJ, Swets JA, Rickett RM, Gonthier D. System operator response to warnings of danger: a laboratory investigation of the effects of the predictive value of a warning on human response time. </w:t>
      </w:r>
      <w:r w:rsidRPr="00186CE6">
        <w:rPr>
          <w:rFonts w:ascii="Arial" w:hAnsi="Arial" w:cs="Arial"/>
          <w:i/>
          <w:iCs/>
          <w:sz w:val="22"/>
        </w:rPr>
        <w:t>J Exp Psychol-Appl</w:t>
      </w:r>
      <w:r w:rsidRPr="00186CE6">
        <w:rPr>
          <w:rFonts w:ascii="Arial" w:hAnsi="Arial" w:cs="Arial"/>
          <w:sz w:val="22"/>
        </w:rPr>
        <w:t>. 1995;1:19-33.</w:t>
      </w:r>
    </w:p>
    <w:p w14:paraId="75347B2F"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10. </w:t>
      </w:r>
      <w:r w:rsidRPr="00186CE6">
        <w:rPr>
          <w:rFonts w:ascii="Arial" w:hAnsi="Arial" w:cs="Arial"/>
          <w:sz w:val="22"/>
        </w:rPr>
        <w:tab/>
        <w:t xml:space="preserve">Bliss JP, Gilson RD, Deaton JE. Human probability matching behaviour in response to alarms of varying reliability. </w:t>
      </w:r>
      <w:r w:rsidRPr="00186CE6">
        <w:rPr>
          <w:rFonts w:ascii="Arial" w:hAnsi="Arial" w:cs="Arial"/>
          <w:i/>
          <w:iCs/>
          <w:sz w:val="22"/>
        </w:rPr>
        <w:t>Ergonomics</w:t>
      </w:r>
      <w:r w:rsidRPr="00186CE6">
        <w:rPr>
          <w:rFonts w:ascii="Arial" w:hAnsi="Arial" w:cs="Arial"/>
          <w:sz w:val="22"/>
        </w:rPr>
        <w:t>. 1995;38:2300-2312.</w:t>
      </w:r>
    </w:p>
    <w:p w14:paraId="7966A0DF"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11. </w:t>
      </w:r>
      <w:r w:rsidRPr="00186CE6">
        <w:rPr>
          <w:rFonts w:ascii="Arial" w:hAnsi="Arial" w:cs="Arial"/>
          <w:sz w:val="22"/>
        </w:rPr>
        <w:tab/>
        <w:t>The Joint Commission. Sentinel event alert: medical device alarm safety in hospitals. 2013. http://www.pwrnewmedia.com/2013/joint_commission/medical_alarm_safety/ downloads/SEA_50_alarms.pdf. Accessed October 9, 2014.</w:t>
      </w:r>
    </w:p>
    <w:p w14:paraId="7136934E"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12. </w:t>
      </w:r>
      <w:r w:rsidRPr="00186CE6">
        <w:rPr>
          <w:rFonts w:ascii="Arial" w:hAnsi="Arial" w:cs="Arial"/>
          <w:sz w:val="22"/>
        </w:rPr>
        <w:tab/>
        <w:t xml:space="preserve">Mitka M. Joint commission warns of alarm fatigue: multitude of alarms from monitoring devices problematic. </w:t>
      </w:r>
      <w:r w:rsidRPr="00186CE6">
        <w:rPr>
          <w:rFonts w:ascii="Arial" w:hAnsi="Arial" w:cs="Arial"/>
          <w:i/>
          <w:iCs/>
          <w:sz w:val="22"/>
        </w:rPr>
        <w:t>JAMA</w:t>
      </w:r>
      <w:r w:rsidRPr="00186CE6">
        <w:rPr>
          <w:rFonts w:ascii="Arial" w:hAnsi="Arial" w:cs="Arial"/>
          <w:sz w:val="22"/>
        </w:rPr>
        <w:t>. 2013;309(22):2315-2316.</w:t>
      </w:r>
    </w:p>
    <w:p w14:paraId="55BE00C2"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13. </w:t>
      </w:r>
      <w:r w:rsidRPr="00186CE6">
        <w:rPr>
          <w:rFonts w:ascii="Arial" w:hAnsi="Arial" w:cs="Arial"/>
          <w:sz w:val="22"/>
        </w:rPr>
        <w:tab/>
        <w:t xml:space="preserve">Top 10 health technology hazards for 2014. </w:t>
      </w:r>
      <w:r w:rsidRPr="00186CE6">
        <w:rPr>
          <w:rFonts w:ascii="Arial" w:hAnsi="Arial" w:cs="Arial"/>
          <w:i/>
          <w:iCs/>
          <w:sz w:val="22"/>
        </w:rPr>
        <w:t>Health Devices</w:t>
      </w:r>
      <w:r w:rsidRPr="00186CE6">
        <w:rPr>
          <w:rFonts w:ascii="Arial" w:hAnsi="Arial" w:cs="Arial"/>
          <w:sz w:val="22"/>
        </w:rPr>
        <w:t>. 2013;42(11):354-380.</w:t>
      </w:r>
    </w:p>
    <w:p w14:paraId="75300231"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14. </w:t>
      </w:r>
      <w:r w:rsidRPr="00186CE6">
        <w:rPr>
          <w:rFonts w:ascii="Arial" w:hAnsi="Arial" w:cs="Arial"/>
          <w:sz w:val="22"/>
        </w:rPr>
        <w:tab/>
        <w:t xml:space="preserve">Thorpe KE, Zwarenstein M, Oxman AD, et al. A pragmatic-explanatory continuum indicator summary (PRECIS): a tool to help trial designers. </w:t>
      </w:r>
      <w:r w:rsidRPr="00186CE6">
        <w:rPr>
          <w:rFonts w:ascii="Arial" w:hAnsi="Arial" w:cs="Arial"/>
          <w:i/>
          <w:iCs/>
          <w:sz w:val="22"/>
        </w:rPr>
        <w:t>Can Med Assoc J</w:t>
      </w:r>
      <w:r w:rsidRPr="00186CE6">
        <w:rPr>
          <w:rFonts w:ascii="Arial" w:hAnsi="Arial" w:cs="Arial"/>
          <w:sz w:val="22"/>
        </w:rPr>
        <w:t>. 2009;180(10):E47-E57. doi:10.1503/cmaj.090523.</w:t>
      </w:r>
    </w:p>
    <w:p w14:paraId="4DD10B55"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15. </w:t>
      </w:r>
      <w:r w:rsidRPr="00186CE6">
        <w:rPr>
          <w:rFonts w:ascii="Arial" w:hAnsi="Arial" w:cs="Arial"/>
          <w:sz w:val="22"/>
        </w:rPr>
        <w:tab/>
        <w:t xml:space="preserve">Damschroder LJ, Aron DC, Keith RE, Kirsh SR, Alexander JA, Lowery JC. Fostering implementation of health services research findings into practice: a consolidated </w:t>
      </w:r>
      <w:r w:rsidRPr="00186CE6">
        <w:rPr>
          <w:rFonts w:ascii="Arial" w:hAnsi="Arial" w:cs="Arial"/>
          <w:sz w:val="22"/>
        </w:rPr>
        <w:lastRenderedPageBreak/>
        <w:t xml:space="preserve">framework for advancing implementation science. </w:t>
      </w:r>
      <w:r w:rsidRPr="00186CE6">
        <w:rPr>
          <w:rFonts w:ascii="Arial" w:hAnsi="Arial" w:cs="Arial"/>
          <w:i/>
          <w:iCs/>
          <w:sz w:val="22"/>
        </w:rPr>
        <w:t>Implement Sci</w:t>
      </w:r>
      <w:r w:rsidRPr="00186CE6">
        <w:rPr>
          <w:rFonts w:ascii="Arial" w:hAnsi="Arial" w:cs="Arial"/>
          <w:sz w:val="22"/>
        </w:rPr>
        <w:t>. 2009;4(1):50. doi:10.1186/1748-5908-4-50.</w:t>
      </w:r>
    </w:p>
    <w:p w14:paraId="67ACAD8B"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16. </w:t>
      </w:r>
      <w:r w:rsidRPr="00186CE6">
        <w:rPr>
          <w:rFonts w:ascii="Arial" w:hAnsi="Arial" w:cs="Arial"/>
          <w:sz w:val="22"/>
        </w:rPr>
        <w:tab/>
        <w:t xml:space="preserve">Dandoy CE, Davies SM, Flesch L, et al. A team-based approach to reducing cardiac monitor alarms. </w:t>
      </w:r>
      <w:r w:rsidRPr="00186CE6">
        <w:rPr>
          <w:rFonts w:ascii="Arial" w:hAnsi="Arial" w:cs="Arial"/>
          <w:i/>
          <w:iCs/>
          <w:sz w:val="22"/>
        </w:rPr>
        <w:t>Pediatrics</w:t>
      </w:r>
      <w:r w:rsidRPr="00186CE6">
        <w:rPr>
          <w:rFonts w:ascii="Arial" w:hAnsi="Arial" w:cs="Arial"/>
          <w:sz w:val="22"/>
        </w:rPr>
        <w:t>. 2014;134(6):e1686-e1694.</w:t>
      </w:r>
    </w:p>
    <w:p w14:paraId="668A9C63" w14:textId="77777777" w:rsidR="00186CE6" w:rsidRPr="00186CE6" w:rsidRDefault="00186CE6" w:rsidP="00186CE6">
      <w:pPr>
        <w:pStyle w:val="Bibliography"/>
        <w:rPr>
          <w:rFonts w:ascii="Arial" w:hAnsi="Arial" w:cs="Arial"/>
          <w:sz w:val="22"/>
        </w:rPr>
      </w:pPr>
      <w:r w:rsidRPr="00186CE6">
        <w:rPr>
          <w:rFonts w:ascii="Arial" w:hAnsi="Arial" w:cs="Arial"/>
          <w:sz w:val="22"/>
        </w:rPr>
        <w:t xml:space="preserve">17. </w:t>
      </w:r>
      <w:r w:rsidRPr="00186CE6">
        <w:rPr>
          <w:rFonts w:ascii="Arial" w:hAnsi="Arial" w:cs="Arial"/>
          <w:sz w:val="22"/>
        </w:rPr>
        <w:tab/>
        <w:t>AHRQ Patient Safety Network: Definition of a near miss. http://www.psnet.ahrq.gov/popup_glossary.aspx?name=nearmiss. Accessed December 3, 2014.</w:t>
      </w:r>
    </w:p>
    <w:p w14:paraId="0A66F2F9" w14:textId="5C03C58C" w:rsidR="00011D0A" w:rsidRPr="00FF78FD" w:rsidRDefault="00691088" w:rsidP="00712CB0">
      <w:pPr>
        <w:spacing w:before="0" w:after="0"/>
        <w:rPr>
          <w:rFonts w:ascii="Arial" w:hAnsi="Arial" w:cs="Arial"/>
          <w:sz w:val="22"/>
          <w:szCs w:val="22"/>
        </w:rPr>
      </w:pPr>
      <w:r w:rsidRPr="00FF78FD">
        <w:rPr>
          <w:rFonts w:ascii="Arial" w:hAnsi="Arial" w:cs="Arial"/>
          <w:sz w:val="22"/>
          <w:szCs w:val="22"/>
        </w:rPr>
        <w:fldChar w:fldCharType="end"/>
      </w:r>
      <w:bookmarkEnd w:id="173"/>
    </w:p>
    <w:sectPr w:rsidR="00011D0A" w:rsidRPr="00FF78FD" w:rsidSect="00D84C5E">
      <w:headerReference w:type="default" r:id="rId19"/>
      <w:pgSz w:w="12240" w:h="15840" w:code="1"/>
      <w:pgMar w:top="1440" w:right="1440" w:bottom="1440" w:left="1440" w:header="720" w:footer="720" w:gutter="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C9F22" w14:textId="77777777" w:rsidR="008B7A4B" w:rsidRDefault="008B7A4B">
      <w:pPr>
        <w:spacing w:before="0" w:after="0"/>
      </w:pPr>
      <w:r>
        <w:separator/>
      </w:r>
    </w:p>
  </w:endnote>
  <w:endnote w:type="continuationSeparator" w:id="0">
    <w:p w14:paraId="035F8366" w14:textId="77777777" w:rsidR="008B7A4B" w:rsidRDefault="008B7A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87EF" w14:textId="77777777" w:rsidR="00195AF8" w:rsidRDefault="00195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45FAF" w14:textId="77777777" w:rsidR="00F42277" w:rsidRDefault="00F42277" w:rsidP="008638E6">
    <w:pPr>
      <w:pStyle w:val="Footer"/>
      <w:pBdr>
        <w:top w:val="single" w:sz="4" w:space="1" w:color="auto"/>
      </w:pBd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D17F" w14:textId="4CDEE107" w:rsidR="00F42277" w:rsidRPr="00B32843" w:rsidRDefault="00F42277" w:rsidP="008638E6">
    <w:pPr>
      <w:spacing w:before="0" w:after="0"/>
      <w:ind w:left="72"/>
      <w:rPr>
        <w:sz w:val="16"/>
      </w:rPr>
    </w:pPr>
    <w:r w:rsidRPr="00B32843">
      <w:rPr>
        <w:color w:val="0000FF"/>
        <w:sz w:val="16"/>
      </w:rPr>
      <w:t xml:space="preserve">Template version: </w:t>
    </w:r>
    <w:r>
      <w:rPr>
        <w:color w:val="0000FF"/>
        <w:sz w:val="16"/>
      </w:rPr>
      <w:t>May 28,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146AA" w14:textId="77777777" w:rsidR="008B7A4B" w:rsidRDefault="008B7A4B">
      <w:pPr>
        <w:spacing w:before="0" w:after="0"/>
      </w:pPr>
      <w:r>
        <w:separator/>
      </w:r>
    </w:p>
  </w:footnote>
  <w:footnote w:type="continuationSeparator" w:id="0">
    <w:p w14:paraId="02D026FA" w14:textId="77777777" w:rsidR="008B7A4B" w:rsidRDefault="008B7A4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CF8D" w14:textId="77777777" w:rsidR="00F42277" w:rsidRDefault="00F42277">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end"/>
    </w:r>
  </w:p>
  <w:p w14:paraId="07E40647" w14:textId="77777777" w:rsidR="00F42277" w:rsidRDefault="00F422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E37E" w14:textId="77777777" w:rsidR="00F42277" w:rsidRDefault="00F42277">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184463F" w14:textId="77777777" w:rsidR="00F42277" w:rsidRDefault="00F42277">
    <w:pPr>
      <w:pStyle w:val="Header"/>
      <w:spacing w:after="0"/>
      <w:ind w:right="360"/>
      <w:rPr>
        <w:sz w:val="20"/>
      </w:rPr>
    </w:pPr>
    <w:r>
      <w:rPr>
        <w:sz w:val="20"/>
      </w:rPr>
      <w:tab/>
    </w:r>
    <w:r>
      <w:rPr>
        <w:sz w:val="20"/>
      </w:rPr>
      <w:tab/>
    </w:r>
  </w:p>
  <w:p w14:paraId="6A87A0E5" w14:textId="77777777" w:rsidR="00F42277" w:rsidRDefault="00F42277">
    <w:pPr>
      <w:pStyle w:val="Header"/>
      <w:ind w:right="360"/>
    </w:pP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D074" w14:textId="2A7220AD" w:rsidR="00712CB0" w:rsidRPr="00195AF8" w:rsidRDefault="00712CB0" w:rsidP="00712CB0">
    <w:pPr>
      <w:pStyle w:val="Header"/>
      <w:jc w:val="center"/>
      <w:rPr>
        <w:rFonts w:ascii="Arial" w:hAnsi="Arial" w:cs="Arial"/>
      </w:rPr>
    </w:pPr>
    <w:r w:rsidRPr="00195AF8">
      <w:rPr>
        <w:rFonts w:ascii="Arial" w:hAnsi="Arial" w:cs="Arial"/>
      </w:rPr>
      <w:t>ORIGINAL IRB PROTOCOL</w:t>
    </w:r>
  </w:p>
  <w:p w14:paraId="5CEC4D14" w14:textId="77777777" w:rsidR="00F42277" w:rsidRPr="00875277" w:rsidRDefault="00F42277" w:rsidP="008638E6">
    <w:pPr>
      <w:pStyle w:val="Header"/>
      <w:spacing w:after="0"/>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32C1" w14:textId="01E412E2" w:rsidR="00712CB0" w:rsidRPr="00195AF8" w:rsidRDefault="00712CB0" w:rsidP="00712CB0">
    <w:pPr>
      <w:pStyle w:val="Header"/>
      <w:jc w:val="center"/>
      <w:rPr>
        <w:rFonts w:ascii="Arial" w:hAnsi="Arial" w:cs="Arial"/>
      </w:rPr>
    </w:pPr>
    <w:r w:rsidRPr="00195AF8">
      <w:rPr>
        <w:rFonts w:ascii="Arial" w:hAnsi="Arial" w:cs="Arial"/>
      </w:rPr>
      <w:t>ORIGINAL IRB PROTOCOL</w:t>
    </w:r>
  </w:p>
  <w:p w14:paraId="7B6733F4" w14:textId="2DC983C3" w:rsidR="00F42277" w:rsidRPr="00195AF8" w:rsidRDefault="00712CB0" w:rsidP="00712CB0">
    <w:pPr>
      <w:tabs>
        <w:tab w:val="center" w:pos="4680"/>
        <w:tab w:val="right" w:pos="9360"/>
      </w:tabs>
      <w:spacing w:after="0"/>
      <w:jc w:val="center"/>
      <w:rPr>
        <w:rFonts w:ascii="Arial" w:hAnsi="Arial" w:cs="Arial"/>
      </w:rPr>
    </w:pPr>
    <w:r w:rsidRPr="00195AF8">
      <w:rPr>
        <w:rFonts w:ascii="Arial" w:hAnsi="Arial" w:cs="Arial"/>
      </w:rPr>
      <w:t>P</w:t>
    </w:r>
    <w:r w:rsidR="00F42277" w:rsidRPr="00195AF8">
      <w:rPr>
        <w:rFonts w:ascii="Arial" w:hAnsi="Arial" w:cs="Arial"/>
      </w:rPr>
      <w:t xml:space="preserve">age </w:t>
    </w:r>
    <w:r w:rsidR="00F42277" w:rsidRPr="00195AF8">
      <w:rPr>
        <w:rFonts w:ascii="Arial" w:hAnsi="Arial" w:cs="Arial"/>
      </w:rPr>
      <w:fldChar w:fldCharType="begin"/>
    </w:r>
    <w:r w:rsidR="00F42277" w:rsidRPr="00195AF8">
      <w:rPr>
        <w:rFonts w:ascii="Arial" w:hAnsi="Arial" w:cs="Arial"/>
      </w:rPr>
      <w:instrText xml:space="preserve"> PAGE </w:instrText>
    </w:r>
    <w:r w:rsidR="00F42277" w:rsidRPr="00195AF8">
      <w:rPr>
        <w:rFonts w:ascii="Arial" w:hAnsi="Arial" w:cs="Arial"/>
      </w:rPr>
      <w:fldChar w:fldCharType="separate"/>
    </w:r>
    <w:r w:rsidR="00FA6330">
      <w:rPr>
        <w:rFonts w:ascii="Arial" w:hAnsi="Arial" w:cs="Arial"/>
        <w:noProof/>
      </w:rPr>
      <w:t>iv</w:t>
    </w:r>
    <w:r w:rsidR="00F42277" w:rsidRPr="00195AF8">
      <w:rPr>
        <w:rFonts w:ascii="Arial" w:hAnsi="Arial"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DF37" w14:textId="77777777" w:rsidR="00712CB0" w:rsidRPr="00195AF8" w:rsidRDefault="00F42277" w:rsidP="00712CB0">
    <w:pPr>
      <w:pStyle w:val="Header"/>
      <w:rPr>
        <w:rFonts w:ascii="Arial" w:hAnsi="Arial" w:cs="Arial"/>
      </w:rPr>
    </w:pPr>
    <w:r>
      <w:rPr>
        <w:sz w:val="20"/>
      </w:rPr>
      <w:tab/>
    </w:r>
    <w:r w:rsidR="00712CB0" w:rsidRPr="00195AF8">
      <w:rPr>
        <w:rFonts w:ascii="Arial" w:hAnsi="Arial" w:cs="Arial"/>
      </w:rPr>
      <w:t>ORIGINAL IRB PROTOCOL</w:t>
    </w:r>
  </w:p>
  <w:p w14:paraId="137E7CD5" w14:textId="17542DD7" w:rsidR="00F42277" w:rsidRPr="00195AF8" w:rsidRDefault="00F42277" w:rsidP="00237D37">
    <w:pPr>
      <w:pStyle w:val="Header"/>
      <w:spacing w:after="0"/>
      <w:ind w:right="360"/>
      <w:rPr>
        <w:rFonts w:ascii="Arial" w:hAnsi="Arial" w:cs="Arial"/>
        <w:sz w:val="20"/>
      </w:rPr>
    </w:pPr>
    <w:r w:rsidRPr="00195AF8">
      <w:rPr>
        <w:rFonts w:ascii="Arial" w:hAnsi="Arial" w:cs="Arial"/>
        <w:sz w:val="20"/>
      </w:rPr>
      <w:tab/>
    </w:r>
    <w:r w:rsidR="00712CB0" w:rsidRPr="00195AF8">
      <w:rPr>
        <w:rFonts w:ascii="Arial" w:hAnsi="Arial" w:cs="Arial"/>
        <w:sz w:val="20"/>
      </w:rPr>
      <w:t xml:space="preserve">Page </w:t>
    </w:r>
    <w:r w:rsidR="00712CB0" w:rsidRPr="00195AF8">
      <w:rPr>
        <w:rFonts w:ascii="Arial" w:hAnsi="Arial" w:cs="Arial"/>
        <w:sz w:val="20"/>
      </w:rPr>
      <w:fldChar w:fldCharType="begin"/>
    </w:r>
    <w:r w:rsidR="00712CB0" w:rsidRPr="00195AF8">
      <w:rPr>
        <w:rFonts w:ascii="Arial" w:hAnsi="Arial" w:cs="Arial"/>
        <w:sz w:val="20"/>
      </w:rPr>
      <w:instrText xml:space="preserve"> PAGE   \* MERGEFORMAT </w:instrText>
    </w:r>
    <w:r w:rsidR="00712CB0" w:rsidRPr="00195AF8">
      <w:rPr>
        <w:rFonts w:ascii="Arial" w:hAnsi="Arial" w:cs="Arial"/>
        <w:sz w:val="20"/>
      </w:rPr>
      <w:fldChar w:fldCharType="separate"/>
    </w:r>
    <w:r w:rsidR="00FA6330">
      <w:rPr>
        <w:rFonts w:ascii="Arial" w:hAnsi="Arial" w:cs="Arial"/>
        <w:noProof/>
        <w:sz w:val="20"/>
      </w:rPr>
      <w:t>2</w:t>
    </w:r>
    <w:r w:rsidR="00712CB0" w:rsidRPr="00195AF8">
      <w:rPr>
        <w:rFonts w:ascii="Arial" w:hAnsi="Arial" w:cs="Arial"/>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C8846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710D01"/>
    <w:multiLevelType w:val="hybridMultilevel"/>
    <w:tmpl w:val="42C4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44FF2"/>
    <w:multiLevelType w:val="hybridMultilevel"/>
    <w:tmpl w:val="5F16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1AFB"/>
    <w:multiLevelType w:val="hybridMultilevel"/>
    <w:tmpl w:val="2F08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3517C"/>
    <w:multiLevelType w:val="singleLevel"/>
    <w:tmpl w:val="A6AA36EE"/>
    <w:lvl w:ilvl="0">
      <w:start w:val="1"/>
      <w:numFmt w:val="decimal"/>
      <w:pStyle w:val="ListNumber"/>
      <w:lvlText w:val="%1."/>
      <w:legacy w:legacy="1" w:legacySpace="0" w:legacyIndent="360"/>
      <w:lvlJc w:val="left"/>
      <w:pPr>
        <w:ind w:left="360" w:hanging="360"/>
      </w:pPr>
    </w:lvl>
  </w:abstractNum>
  <w:abstractNum w:abstractNumId="6" w15:restartNumberingAfterBreak="0">
    <w:nsid w:val="159B09CE"/>
    <w:multiLevelType w:val="hybridMultilevel"/>
    <w:tmpl w:val="8C808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2A30A9"/>
    <w:multiLevelType w:val="hybridMultilevel"/>
    <w:tmpl w:val="F478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E5CF7"/>
    <w:multiLevelType w:val="hybridMultilevel"/>
    <w:tmpl w:val="58425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30500E"/>
    <w:multiLevelType w:val="hybridMultilevel"/>
    <w:tmpl w:val="FFC8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F6D71"/>
    <w:multiLevelType w:val="hybridMultilevel"/>
    <w:tmpl w:val="CB46C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1E54B0"/>
    <w:multiLevelType w:val="hybridMultilevel"/>
    <w:tmpl w:val="73C4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F2F1F"/>
    <w:multiLevelType w:val="hybridMultilevel"/>
    <w:tmpl w:val="9CAC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F26E9"/>
    <w:multiLevelType w:val="hybridMultilevel"/>
    <w:tmpl w:val="E0769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F4478"/>
    <w:multiLevelType w:val="hybridMultilevel"/>
    <w:tmpl w:val="BE82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53AC2"/>
    <w:multiLevelType w:val="hybridMultilevel"/>
    <w:tmpl w:val="E0D4A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1E6780"/>
    <w:multiLevelType w:val="hybridMultilevel"/>
    <w:tmpl w:val="B7829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396ED7"/>
    <w:multiLevelType w:val="hybridMultilevel"/>
    <w:tmpl w:val="DD92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A65CD"/>
    <w:multiLevelType w:val="hybridMultilevel"/>
    <w:tmpl w:val="6EF073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D2C01C4"/>
    <w:multiLevelType w:val="hybridMultilevel"/>
    <w:tmpl w:val="DFDC7E3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7067764B"/>
    <w:multiLevelType w:val="multilevel"/>
    <w:tmpl w:val="58981C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5837688"/>
    <w:multiLevelType w:val="hybridMultilevel"/>
    <w:tmpl w:val="1C1A8C4A"/>
    <w:lvl w:ilvl="0" w:tplc="D148DC4C">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lvlOverride w:ilvl="0">
      <w:lvl w:ilvl="0">
        <w:start w:val="1"/>
        <w:numFmt w:val="decimal"/>
        <w:pStyle w:val="ListNumber"/>
        <w:lvlText w:val="%1."/>
        <w:legacy w:legacy="1" w:legacySpace="0" w:legacyIndent="360"/>
        <w:lvlJc w:val="left"/>
        <w:pPr>
          <w:ind w:left="360" w:hanging="360"/>
        </w:pPr>
      </w:lvl>
    </w:lvlOverride>
  </w:num>
  <w:num w:numId="4">
    <w:abstractNumId w:val="21"/>
  </w:num>
  <w:num w:numId="5">
    <w:abstractNumId w:val="8"/>
  </w:num>
  <w:num w:numId="6">
    <w:abstractNumId w:val="20"/>
  </w:num>
  <w:num w:numId="7">
    <w:abstractNumId w:val="9"/>
  </w:num>
  <w:num w:numId="8">
    <w:abstractNumId w:val="14"/>
  </w:num>
  <w:num w:numId="9">
    <w:abstractNumId w:val="12"/>
  </w:num>
  <w:num w:numId="10">
    <w:abstractNumId w:val="13"/>
  </w:num>
  <w:num w:numId="11">
    <w:abstractNumId w:val="6"/>
  </w:num>
  <w:num w:numId="12">
    <w:abstractNumId w:val="15"/>
  </w:num>
  <w:num w:numId="13">
    <w:abstractNumId w:val="10"/>
  </w:num>
  <w:num w:numId="14">
    <w:abstractNumId w:val="16"/>
  </w:num>
  <w:num w:numId="15">
    <w:abstractNumId w:val="7"/>
  </w:num>
  <w:num w:numId="16">
    <w:abstractNumId w:val="17"/>
  </w:num>
  <w:num w:numId="17">
    <w:abstractNumId w:val="18"/>
  </w:num>
  <w:num w:numId="18">
    <w:abstractNumId w:val="2"/>
  </w:num>
  <w:num w:numId="19">
    <w:abstractNumId w:val="1"/>
  </w:num>
  <w:num w:numId="20">
    <w:abstractNumId w:val="1"/>
  </w:num>
  <w:num w:numId="21">
    <w:abstractNumId w:val="11"/>
  </w:num>
  <w:num w:numId="22">
    <w:abstractNumId w:val="3"/>
  </w:num>
  <w:num w:numId="23">
    <w:abstractNumId w:val="4"/>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DF"/>
    <w:rsid w:val="00011D0A"/>
    <w:rsid w:val="000362E1"/>
    <w:rsid w:val="00062FBA"/>
    <w:rsid w:val="00081620"/>
    <w:rsid w:val="00091690"/>
    <w:rsid w:val="00096B85"/>
    <w:rsid w:val="00096CE2"/>
    <w:rsid w:val="000C6EC2"/>
    <w:rsid w:val="000D0BDB"/>
    <w:rsid w:val="000D5EBB"/>
    <w:rsid w:val="000E09D4"/>
    <w:rsid w:val="000F3E50"/>
    <w:rsid w:val="00110C75"/>
    <w:rsid w:val="00121AB5"/>
    <w:rsid w:val="00130BFC"/>
    <w:rsid w:val="00150F80"/>
    <w:rsid w:val="001558FC"/>
    <w:rsid w:val="00155F19"/>
    <w:rsid w:val="001602B4"/>
    <w:rsid w:val="00164442"/>
    <w:rsid w:val="001677C7"/>
    <w:rsid w:val="00186CE6"/>
    <w:rsid w:val="00195AF8"/>
    <w:rsid w:val="001961BC"/>
    <w:rsid w:val="00196E34"/>
    <w:rsid w:val="001A1A05"/>
    <w:rsid w:val="001B50F2"/>
    <w:rsid w:val="001D003F"/>
    <w:rsid w:val="001D77DA"/>
    <w:rsid w:val="00200D0A"/>
    <w:rsid w:val="00202B26"/>
    <w:rsid w:val="002344B5"/>
    <w:rsid w:val="00235990"/>
    <w:rsid w:val="00237D37"/>
    <w:rsid w:val="002676FC"/>
    <w:rsid w:val="002730F7"/>
    <w:rsid w:val="00292AF2"/>
    <w:rsid w:val="00294C08"/>
    <w:rsid w:val="002A0DF0"/>
    <w:rsid w:val="002B317C"/>
    <w:rsid w:val="002D6335"/>
    <w:rsid w:val="002E704D"/>
    <w:rsid w:val="002E790F"/>
    <w:rsid w:val="002E7C3D"/>
    <w:rsid w:val="002F79B5"/>
    <w:rsid w:val="00302FB0"/>
    <w:rsid w:val="0032066A"/>
    <w:rsid w:val="00320CD9"/>
    <w:rsid w:val="00331027"/>
    <w:rsid w:val="00341955"/>
    <w:rsid w:val="003468E2"/>
    <w:rsid w:val="00363736"/>
    <w:rsid w:val="003706BC"/>
    <w:rsid w:val="00383AA3"/>
    <w:rsid w:val="00396042"/>
    <w:rsid w:val="003C03BB"/>
    <w:rsid w:val="003D2486"/>
    <w:rsid w:val="003F400B"/>
    <w:rsid w:val="0040250B"/>
    <w:rsid w:val="004031E8"/>
    <w:rsid w:val="00404021"/>
    <w:rsid w:val="004130E9"/>
    <w:rsid w:val="004305E5"/>
    <w:rsid w:val="00440048"/>
    <w:rsid w:val="00464E2D"/>
    <w:rsid w:val="0046514D"/>
    <w:rsid w:val="00466B46"/>
    <w:rsid w:val="004715D5"/>
    <w:rsid w:val="00484110"/>
    <w:rsid w:val="00494CA9"/>
    <w:rsid w:val="004A6E9E"/>
    <w:rsid w:val="004C0FB5"/>
    <w:rsid w:val="004F2F43"/>
    <w:rsid w:val="004F4BA7"/>
    <w:rsid w:val="00500BA6"/>
    <w:rsid w:val="0050113F"/>
    <w:rsid w:val="0050363F"/>
    <w:rsid w:val="0050417D"/>
    <w:rsid w:val="005162C5"/>
    <w:rsid w:val="00516AF9"/>
    <w:rsid w:val="005342E0"/>
    <w:rsid w:val="00536971"/>
    <w:rsid w:val="00577CA4"/>
    <w:rsid w:val="00583BDA"/>
    <w:rsid w:val="00586A6C"/>
    <w:rsid w:val="0059206F"/>
    <w:rsid w:val="00595C41"/>
    <w:rsid w:val="005A4421"/>
    <w:rsid w:val="005A607A"/>
    <w:rsid w:val="005C266E"/>
    <w:rsid w:val="005C68E0"/>
    <w:rsid w:val="005D1DF6"/>
    <w:rsid w:val="005E75D1"/>
    <w:rsid w:val="005F045C"/>
    <w:rsid w:val="005F4FDE"/>
    <w:rsid w:val="006102F5"/>
    <w:rsid w:val="006208C2"/>
    <w:rsid w:val="006252CF"/>
    <w:rsid w:val="0064075D"/>
    <w:rsid w:val="00651C56"/>
    <w:rsid w:val="00660097"/>
    <w:rsid w:val="00666F4E"/>
    <w:rsid w:val="00683E0A"/>
    <w:rsid w:val="00691088"/>
    <w:rsid w:val="006A0BE5"/>
    <w:rsid w:val="006B4A15"/>
    <w:rsid w:val="006B58A6"/>
    <w:rsid w:val="006B76E4"/>
    <w:rsid w:val="006C11EA"/>
    <w:rsid w:val="006C5FE8"/>
    <w:rsid w:val="006D7EB0"/>
    <w:rsid w:val="006F02F4"/>
    <w:rsid w:val="006F3287"/>
    <w:rsid w:val="006F33AD"/>
    <w:rsid w:val="00706991"/>
    <w:rsid w:val="00706E72"/>
    <w:rsid w:val="00707E6B"/>
    <w:rsid w:val="00712CB0"/>
    <w:rsid w:val="0071354A"/>
    <w:rsid w:val="0072619D"/>
    <w:rsid w:val="007273F0"/>
    <w:rsid w:val="0073094F"/>
    <w:rsid w:val="00735B4B"/>
    <w:rsid w:val="007405EE"/>
    <w:rsid w:val="00756AF8"/>
    <w:rsid w:val="00770152"/>
    <w:rsid w:val="007912A7"/>
    <w:rsid w:val="007B3AC1"/>
    <w:rsid w:val="007C366C"/>
    <w:rsid w:val="007D1C9B"/>
    <w:rsid w:val="00801A1C"/>
    <w:rsid w:val="00811EEA"/>
    <w:rsid w:val="008152AE"/>
    <w:rsid w:val="00820EB1"/>
    <w:rsid w:val="0082139A"/>
    <w:rsid w:val="00837ED1"/>
    <w:rsid w:val="00847F7D"/>
    <w:rsid w:val="008638E6"/>
    <w:rsid w:val="00871C3F"/>
    <w:rsid w:val="00872700"/>
    <w:rsid w:val="00875277"/>
    <w:rsid w:val="008828AA"/>
    <w:rsid w:val="00892980"/>
    <w:rsid w:val="008A238A"/>
    <w:rsid w:val="008A367E"/>
    <w:rsid w:val="008B7A4B"/>
    <w:rsid w:val="008D3ABF"/>
    <w:rsid w:val="008E620F"/>
    <w:rsid w:val="0091157D"/>
    <w:rsid w:val="00912801"/>
    <w:rsid w:val="00933913"/>
    <w:rsid w:val="0098160A"/>
    <w:rsid w:val="009A300F"/>
    <w:rsid w:val="009C0950"/>
    <w:rsid w:val="009C25F5"/>
    <w:rsid w:val="009F616B"/>
    <w:rsid w:val="00A10572"/>
    <w:rsid w:val="00A14BAB"/>
    <w:rsid w:val="00A23F92"/>
    <w:rsid w:val="00A37441"/>
    <w:rsid w:val="00A374FA"/>
    <w:rsid w:val="00A43905"/>
    <w:rsid w:val="00A53F0C"/>
    <w:rsid w:val="00A64AB8"/>
    <w:rsid w:val="00A87839"/>
    <w:rsid w:val="00A90608"/>
    <w:rsid w:val="00AA4E13"/>
    <w:rsid w:val="00AB4808"/>
    <w:rsid w:val="00AC564F"/>
    <w:rsid w:val="00AD0B4A"/>
    <w:rsid w:val="00AD4BC7"/>
    <w:rsid w:val="00AD4E88"/>
    <w:rsid w:val="00AF42CC"/>
    <w:rsid w:val="00B0349A"/>
    <w:rsid w:val="00B11D15"/>
    <w:rsid w:val="00B141C9"/>
    <w:rsid w:val="00B15CDD"/>
    <w:rsid w:val="00B22C4D"/>
    <w:rsid w:val="00B3297A"/>
    <w:rsid w:val="00B47C69"/>
    <w:rsid w:val="00BA43DF"/>
    <w:rsid w:val="00BA7A0C"/>
    <w:rsid w:val="00BB2CA1"/>
    <w:rsid w:val="00BC24BE"/>
    <w:rsid w:val="00BD55D1"/>
    <w:rsid w:val="00BD6E5B"/>
    <w:rsid w:val="00BD7F5E"/>
    <w:rsid w:val="00BE3F13"/>
    <w:rsid w:val="00BF2144"/>
    <w:rsid w:val="00C041C0"/>
    <w:rsid w:val="00C41333"/>
    <w:rsid w:val="00C533FD"/>
    <w:rsid w:val="00C57465"/>
    <w:rsid w:val="00C74C78"/>
    <w:rsid w:val="00C85605"/>
    <w:rsid w:val="00CA0398"/>
    <w:rsid w:val="00CA7218"/>
    <w:rsid w:val="00CC610D"/>
    <w:rsid w:val="00CE49C9"/>
    <w:rsid w:val="00CF4D92"/>
    <w:rsid w:val="00D107AD"/>
    <w:rsid w:val="00D2771D"/>
    <w:rsid w:val="00D27C5D"/>
    <w:rsid w:val="00D62971"/>
    <w:rsid w:val="00D62FE0"/>
    <w:rsid w:val="00D73094"/>
    <w:rsid w:val="00D826B0"/>
    <w:rsid w:val="00D82B3B"/>
    <w:rsid w:val="00D83DDE"/>
    <w:rsid w:val="00D84C5E"/>
    <w:rsid w:val="00D94E60"/>
    <w:rsid w:val="00DA7D47"/>
    <w:rsid w:val="00DB68B9"/>
    <w:rsid w:val="00DC2470"/>
    <w:rsid w:val="00DD2F59"/>
    <w:rsid w:val="00DD50A1"/>
    <w:rsid w:val="00DD526E"/>
    <w:rsid w:val="00DD54B0"/>
    <w:rsid w:val="00DE40FC"/>
    <w:rsid w:val="00DF2162"/>
    <w:rsid w:val="00E00644"/>
    <w:rsid w:val="00E13CA0"/>
    <w:rsid w:val="00E15E91"/>
    <w:rsid w:val="00E15F91"/>
    <w:rsid w:val="00E20953"/>
    <w:rsid w:val="00E45DA4"/>
    <w:rsid w:val="00E50DB5"/>
    <w:rsid w:val="00E55344"/>
    <w:rsid w:val="00E661CE"/>
    <w:rsid w:val="00E83BB0"/>
    <w:rsid w:val="00E95FBA"/>
    <w:rsid w:val="00EA739D"/>
    <w:rsid w:val="00EC3F2E"/>
    <w:rsid w:val="00ED0DDC"/>
    <w:rsid w:val="00ED54B5"/>
    <w:rsid w:val="00EE320E"/>
    <w:rsid w:val="00EE590A"/>
    <w:rsid w:val="00EF4F5C"/>
    <w:rsid w:val="00F01434"/>
    <w:rsid w:val="00F038CE"/>
    <w:rsid w:val="00F06B7B"/>
    <w:rsid w:val="00F42277"/>
    <w:rsid w:val="00F45F5C"/>
    <w:rsid w:val="00F620B5"/>
    <w:rsid w:val="00F7424C"/>
    <w:rsid w:val="00F95B85"/>
    <w:rsid w:val="00FA135A"/>
    <w:rsid w:val="00FA4933"/>
    <w:rsid w:val="00FA6330"/>
    <w:rsid w:val="00FC4803"/>
    <w:rsid w:val="00FD6B71"/>
    <w:rsid w:val="00FF08B5"/>
    <w:rsid w:val="00FF78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97252E9"/>
  <w15:docId w15:val="{63D281D4-9842-49FE-8FE5-D44D0132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15"/>
    <w:pPr>
      <w:spacing w:before="40" w:after="200"/>
    </w:pPr>
    <w:rPr>
      <w:rFonts w:ascii="Times New Roman" w:hAnsi="Times New Roman"/>
    </w:rPr>
  </w:style>
  <w:style w:type="paragraph" w:styleId="Heading1">
    <w:name w:val="heading 1"/>
    <w:basedOn w:val="Normal"/>
    <w:next w:val="Normal"/>
    <w:link w:val="Heading1Char"/>
    <w:qFormat/>
    <w:rsid w:val="00B11D15"/>
    <w:pPr>
      <w:keepNext/>
      <w:numPr>
        <w:numId w:val="6"/>
      </w:numPr>
      <w:spacing w:before="120"/>
      <w:outlineLvl w:val="0"/>
    </w:pPr>
    <w:rPr>
      <w:rFonts w:ascii="Arial" w:hAnsi="Arial"/>
      <w:b/>
      <w:caps/>
      <w:kern w:val="28"/>
    </w:rPr>
  </w:style>
  <w:style w:type="paragraph" w:styleId="Heading2">
    <w:name w:val="heading 2"/>
    <w:basedOn w:val="Normal"/>
    <w:next w:val="Normal"/>
    <w:link w:val="Heading2Char"/>
    <w:qFormat/>
    <w:rsid w:val="00B11D15"/>
    <w:pPr>
      <w:keepNext/>
      <w:numPr>
        <w:ilvl w:val="1"/>
        <w:numId w:val="6"/>
      </w:numPr>
      <w:outlineLvl w:val="1"/>
    </w:pPr>
    <w:rPr>
      <w:rFonts w:ascii="Arial" w:hAnsi="Arial"/>
      <w:b/>
    </w:rPr>
  </w:style>
  <w:style w:type="paragraph" w:styleId="Heading3">
    <w:name w:val="heading 3"/>
    <w:basedOn w:val="Normal"/>
    <w:next w:val="Normal"/>
    <w:link w:val="Heading3Char"/>
    <w:qFormat/>
    <w:rsid w:val="00B11D15"/>
    <w:pPr>
      <w:keepNext/>
      <w:numPr>
        <w:ilvl w:val="2"/>
        <w:numId w:val="6"/>
      </w:numPr>
      <w:spacing w:after="120"/>
      <w:outlineLvl w:val="2"/>
    </w:pPr>
    <w:rPr>
      <w:b/>
    </w:rPr>
  </w:style>
  <w:style w:type="paragraph" w:styleId="Heading4">
    <w:name w:val="heading 4"/>
    <w:basedOn w:val="Normal"/>
    <w:next w:val="Normal"/>
    <w:link w:val="Heading4Char"/>
    <w:qFormat/>
    <w:rsid w:val="00B11D15"/>
    <w:pPr>
      <w:keepNext/>
      <w:numPr>
        <w:ilvl w:val="3"/>
        <w:numId w:val="6"/>
      </w:numPr>
      <w:spacing w:after="120"/>
      <w:outlineLvl w:val="3"/>
    </w:pPr>
    <w:rPr>
      <w:b/>
      <w:i/>
    </w:rPr>
  </w:style>
  <w:style w:type="paragraph" w:styleId="Heading5">
    <w:name w:val="heading 5"/>
    <w:basedOn w:val="Normal"/>
    <w:next w:val="Normal"/>
    <w:link w:val="Heading5Char"/>
    <w:qFormat/>
    <w:rsid w:val="00B11D15"/>
    <w:pPr>
      <w:widowControl w:val="0"/>
      <w:numPr>
        <w:ilvl w:val="4"/>
        <w:numId w:val="6"/>
      </w:numPr>
      <w:spacing w:before="240" w:after="60"/>
      <w:outlineLvl w:val="4"/>
    </w:pPr>
    <w:rPr>
      <w:b/>
      <w:i/>
      <w:snapToGrid w:val="0"/>
      <w:sz w:val="26"/>
    </w:rPr>
  </w:style>
  <w:style w:type="paragraph" w:styleId="Heading6">
    <w:name w:val="heading 6"/>
    <w:basedOn w:val="Normal"/>
    <w:next w:val="Normal"/>
    <w:link w:val="Heading6Char"/>
    <w:qFormat/>
    <w:rsid w:val="00B11D15"/>
    <w:pPr>
      <w:widowControl w:val="0"/>
      <w:numPr>
        <w:ilvl w:val="5"/>
        <w:numId w:val="6"/>
      </w:numPr>
      <w:spacing w:before="240" w:after="60"/>
      <w:outlineLvl w:val="5"/>
    </w:pPr>
    <w:rPr>
      <w:b/>
      <w:snapToGrid w:val="0"/>
      <w:sz w:val="22"/>
    </w:rPr>
  </w:style>
  <w:style w:type="paragraph" w:styleId="Heading7">
    <w:name w:val="heading 7"/>
    <w:basedOn w:val="Normal"/>
    <w:next w:val="Normal"/>
    <w:link w:val="Heading7Char"/>
    <w:qFormat/>
    <w:rsid w:val="00B11D15"/>
    <w:pPr>
      <w:widowControl w:val="0"/>
      <w:numPr>
        <w:ilvl w:val="6"/>
        <w:numId w:val="6"/>
      </w:numPr>
      <w:spacing w:before="240" w:after="60"/>
      <w:outlineLvl w:val="6"/>
    </w:pPr>
    <w:rPr>
      <w:snapToGrid w:val="0"/>
    </w:rPr>
  </w:style>
  <w:style w:type="paragraph" w:styleId="Heading8">
    <w:name w:val="heading 8"/>
    <w:basedOn w:val="Normal"/>
    <w:next w:val="Normal"/>
    <w:link w:val="Heading8Char"/>
    <w:qFormat/>
    <w:rsid w:val="00B11D15"/>
    <w:pPr>
      <w:widowControl w:val="0"/>
      <w:numPr>
        <w:ilvl w:val="7"/>
        <w:numId w:val="6"/>
      </w:numPr>
      <w:spacing w:before="240" w:after="60"/>
      <w:outlineLvl w:val="7"/>
    </w:pPr>
    <w:rPr>
      <w:i/>
      <w:snapToGrid w:val="0"/>
    </w:rPr>
  </w:style>
  <w:style w:type="paragraph" w:styleId="Heading9">
    <w:name w:val="heading 9"/>
    <w:basedOn w:val="Normal"/>
    <w:next w:val="Normal"/>
    <w:link w:val="Heading9Char"/>
    <w:qFormat/>
    <w:rsid w:val="00B11D15"/>
    <w:pPr>
      <w:widowControl w:val="0"/>
      <w:numPr>
        <w:ilvl w:val="8"/>
        <w:numId w:val="6"/>
      </w:numPr>
      <w:spacing w:before="240" w:after="60"/>
      <w:outlineLvl w:val="8"/>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466B46"/>
    <w:pPr>
      <w:spacing w:before="60" w:after="60"/>
    </w:pPr>
    <w:rPr>
      <w:b/>
    </w:rPr>
  </w:style>
  <w:style w:type="paragraph" w:styleId="ListBullet">
    <w:name w:val="List Bullet"/>
    <w:basedOn w:val="Normal"/>
    <w:rsid w:val="00466B46"/>
    <w:pPr>
      <w:numPr>
        <w:numId w:val="1"/>
      </w:numPr>
      <w:spacing w:after="120"/>
    </w:pPr>
  </w:style>
  <w:style w:type="paragraph" w:styleId="ListBullet2">
    <w:name w:val="List Bullet 2"/>
    <w:basedOn w:val="Normal"/>
    <w:autoRedefine/>
    <w:rsid w:val="007D1C9B"/>
    <w:pPr>
      <w:spacing w:after="240"/>
    </w:pPr>
  </w:style>
  <w:style w:type="paragraph" w:styleId="BodyText">
    <w:name w:val="Body Text"/>
    <w:basedOn w:val="Normal"/>
    <w:link w:val="BodyTextChar"/>
    <w:rsid w:val="00466B46"/>
    <w:pPr>
      <w:spacing w:after="40"/>
    </w:pPr>
    <w:rPr>
      <w:sz w:val="20"/>
    </w:rPr>
  </w:style>
  <w:style w:type="paragraph" w:styleId="BodyTextIndent">
    <w:name w:val="Body Text Indent"/>
    <w:basedOn w:val="Normal"/>
    <w:link w:val="BodyTextIndentChar"/>
    <w:rsid w:val="00466B46"/>
    <w:pPr>
      <w:spacing w:after="240"/>
      <w:ind w:left="360"/>
    </w:pPr>
  </w:style>
  <w:style w:type="character" w:styleId="EndnoteReference">
    <w:name w:val="endnote reference"/>
    <w:basedOn w:val="DefaultParagraphFont"/>
    <w:rsid w:val="00466B46"/>
    <w:rPr>
      <w:rFonts w:ascii="Times New Roman" w:hAnsi="Times New Roman"/>
      <w:sz w:val="24"/>
      <w:vertAlign w:val="superscript"/>
    </w:rPr>
  </w:style>
  <w:style w:type="paragraph" w:styleId="EndnoteText">
    <w:name w:val="endnote text"/>
    <w:basedOn w:val="Normal"/>
    <w:rsid w:val="00466B46"/>
    <w:pPr>
      <w:spacing w:after="240"/>
    </w:pPr>
  </w:style>
  <w:style w:type="character" w:styleId="Hyperlink">
    <w:name w:val="Hyperlink"/>
    <w:basedOn w:val="DefaultParagraphFont"/>
    <w:rsid w:val="00B27D72"/>
    <w:rPr>
      <w:color w:val="0000FF"/>
      <w:u w:val="single"/>
    </w:rPr>
  </w:style>
  <w:style w:type="paragraph" w:customStyle="1" w:styleId="Unnumbered">
    <w:name w:val="Unnumbered"/>
    <w:next w:val="Normal"/>
    <w:rsid w:val="00466B46"/>
    <w:pPr>
      <w:keepNext/>
      <w:pageBreakBefore/>
      <w:spacing w:after="114"/>
      <w:jc w:val="center"/>
    </w:pPr>
    <w:rPr>
      <w:rFonts w:ascii="Times New Roman" w:eastAsia="Times New Roman" w:hAnsi="Times New Roman"/>
      <w:b/>
      <w:caps/>
    </w:rPr>
  </w:style>
  <w:style w:type="paragraph" w:styleId="TOC1">
    <w:name w:val="toc 1"/>
    <w:basedOn w:val="Normal"/>
    <w:next w:val="Normal"/>
    <w:autoRedefine/>
    <w:uiPriority w:val="39"/>
    <w:rsid w:val="00F51B7A"/>
    <w:pPr>
      <w:tabs>
        <w:tab w:val="right" w:leader="dot" w:pos="8918"/>
      </w:tabs>
      <w:spacing w:before="120" w:after="120"/>
    </w:pPr>
    <w:rPr>
      <w:rFonts w:ascii="Times" w:hAnsi="Times"/>
      <w:b/>
      <w:caps/>
      <w:noProof/>
      <w:sz w:val="20"/>
    </w:rPr>
  </w:style>
  <w:style w:type="paragraph" w:styleId="TOC2">
    <w:name w:val="toc 2"/>
    <w:basedOn w:val="Normal"/>
    <w:next w:val="Normal"/>
    <w:autoRedefine/>
    <w:uiPriority w:val="39"/>
    <w:rsid w:val="00466B46"/>
    <w:pPr>
      <w:spacing w:before="0" w:after="0"/>
      <w:ind w:left="220"/>
    </w:pPr>
    <w:rPr>
      <w:rFonts w:ascii="Times" w:hAnsi="Times"/>
      <w:smallCaps/>
      <w:sz w:val="20"/>
    </w:rPr>
  </w:style>
  <w:style w:type="paragraph" w:styleId="TOC3">
    <w:name w:val="toc 3"/>
    <w:basedOn w:val="Normal"/>
    <w:next w:val="Normal"/>
    <w:autoRedefine/>
    <w:uiPriority w:val="39"/>
    <w:rsid w:val="00466B46"/>
    <w:pPr>
      <w:spacing w:before="0" w:after="0"/>
      <w:ind w:left="440"/>
    </w:pPr>
    <w:rPr>
      <w:rFonts w:ascii="Times" w:hAnsi="Times"/>
      <w:i/>
      <w:sz w:val="20"/>
    </w:rPr>
  </w:style>
  <w:style w:type="paragraph" w:styleId="TOC4">
    <w:name w:val="toc 4"/>
    <w:basedOn w:val="Normal"/>
    <w:next w:val="Normal"/>
    <w:autoRedefine/>
    <w:uiPriority w:val="39"/>
    <w:rsid w:val="00F51B7A"/>
    <w:pPr>
      <w:tabs>
        <w:tab w:val="right" w:leader="dot" w:pos="8918"/>
      </w:tabs>
      <w:spacing w:before="0" w:after="0"/>
    </w:pPr>
    <w:rPr>
      <w:rFonts w:ascii="Times" w:hAnsi="Times"/>
      <w:b/>
    </w:rPr>
  </w:style>
  <w:style w:type="paragraph" w:customStyle="1" w:styleId="Table1">
    <w:name w:val="Table 1"/>
    <w:basedOn w:val="Normal"/>
    <w:rsid w:val="00466B46"/>
    <w:pPr>
      <w:widowControl w:val="0"/>
    </w:pPr>
    <w:rPr>
      <w:rFonts w:eastAsia="Times New Roman"/>
      <w:sz w:val="18"/>
      <w:lang w:val="en-GB"/>
    </w:rPr>
  </w:style>
  <w:style w:type="table" w:styleId="TableGrid">
    <w:name w:val="Table Grid"/>
    <w:basedOn w:val="TableNormal"/>
    <w:rsid w:val="00B27D72"/>
    <w:pPr>
      <w:widowControl w:val="0"/>
      <w:spacing w:before="20" w:after="20"/>
    </w:pPr>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1">
    <w:name w:val="List level 1"/>
    <w:basedOn w:val="Normal"/>
    <w:rsid w:val="00466B46"/>
    <w:pPr>
      <w:spacing w:after="20"/>
    </w:pPr>
    <w:rPr>
      <w:rFonts w:eastAsia="Times New Roman"/>
    </w:rPr>
  </w:style>
  <w:style w:type="paragraph" w:styleId="Header">
    <w:name w:val="header"/>
    <w:basedOn w:val="Normal"/>
    <w:link w:val="HeaderChar"/>
    <w:uiPriority w:val="99"/>
    <w:rsid w:val="00466B46"/>
    <w:pPr>
      <w:widowControl w:val="0"/>
      <w:tabs>
        <w:tab w:val="center" w:pos="4320"/>
        <w:tab w:val="right" w:pos="8640"/>
      </w:tabs>
      <w:spacing w:after="40"/>
    </w:pPr>
    <w:rPr>
      <w:rFonts w:eastAsia="Times New Roman"/>
      <w:snapToGrid w:val="0"/>
    </w:rPr>
  </w:style>
  <w:style w:type="paragraph" w:styleId="List">
    <w:name w:val="List"/>
    <w:basedOn w:val="Normal"/>
    <w:rsid w:val="00466B46"/>
    <w:pPr>
      <w:widowControl w:val="0"/>
      <w:ind w:left="1080"/>
    </w:pPr>
    <w:rPr>
      <w:rFonts w:eastAsia="Times New Roman"/>
    </w:rPr>
  </w:style>
  <w:style w:type="paragraph" w:styleId="ListNumber">
    <w:name w:val="List Number"/>
    <w:basedOn w:val="Normal"/>
    <w:rsid w:val="00466B46"/>
    <w:pPr>
      <w:widowControl w:val="0"/>
      <w:numPr>
        <w:numId w:val="3"/>
      </w:numPr>
      <w:tabs>
        <w:tab w:val="left" w:pos="1080"/>
      </w:tabs>
    </w:pPr>
    <w:rPr>
      <w:rFonts w:eastAsia="Times New Roman"/>
    </w:rPr>
  </w:style>
  <w:style w:type="character" w:styleId="PageNumber">
    <w:name w:val="page number"/>
    <w:basedOn w:val="DefaultParagraphFont"/>
    <w:rsid w:val="00466B46"/>
  </w:style>
  <w:style w:type="paragraph" w:styleId="Footer">
    <w:name w:val="footer"/>
    <w:basedOn w:val="Normal"/>
    <w:rsid w:val="00466B46"/>
    <w:pPr>
      <w:widowControl w:val="0"/>
      <w:tabs>
        <w:tab w:val="center" w:pos="4320"/>
        <w:tab w:val="right" w:pos="8640"/>
      </w:tabs>
    </w:pPr>
    <w:rPr>
      <w:rFonts w:eastAsia="Times New Roman"/>
      <w:snapToGrid w:val="0"/>
    </w:rPr>
  </w:style>
  <w:style w:type="paragraph" w:customStyle="1" w:styleId="Numberedlist">
    <w:name w:val="Numbered list"/>
    <w:basedOn w:val="Normal"/>
    <w:rsid w:val="00466B46"/>
    <w:pPr>
      <w:widowControl w:val="0"/>
      <w:spacing w:before="60" w:after="60"/>
    </w:pPr>
    <w:rPr>
      <w:rFonts w:eastAsia="Times New Roman"/>
      <w:snapToGrid w:val="0"/>
    </w:rPr>
  </w:style>
  <w:style w:type="paragraph" w:customStyle="1" w:styleId="Heading">
    <w:name w:val="Heading"/>
    <w:basedOn w:val="Heading1"/>
    <w:next w:val="Normal"/>
    <w:rsid w:val="00466B46"/>
    <w:pPr>
      <w:numPr>
        <w:numId w:val="0"/>
      </w:numPr>
      <w:jc w:val="center"/>
    </w:pPr>
  </w:style>
  <w:style w:type="paragraph" w:styleId="TOC5">
    <w:name w:val="toc 5"/>
    <w:basedOn w:val="Normal"/>
    <w:next w:val="Normal"/>
    <w:autoRedefine/>
    <w:uiPriority w:val="39"/>
    <w:rsid w:val="00466B46"/>
    <w:pPr>
      <w:spacing w:before="0" w:after="0"/>
      <w:ind w:left="880"/>
    </w:pPr>
    <w:rPr>
      <w:rFonts w:ascii="Times" w:hAnsi="Times"/>
      <w:sz w:val="18"/>
    </w:rPr>
  </w:style>
  <w:style w:type="paragraph" w:styleId="TOC6">
    <w:name w:val="toc 6"/>
    <w:basedOn w:val="Normal"/>
    <w:next w:val="Normal"/>
    <w:autoRedefine/>
    <w:uiPriority w:val="39"/>
    <w:rsid w:val="00466B46"/>
    <w:pPr>
      <w:spacing w:before="0" w:after="0"/>
      <w:ind w:left="1100"/>
    </w:pPr>
    <w:rPr>
      <w:rFonts w:ascii="Times" w:hAnsi="Times"/>
      <w:sz w:val="18"/>
    </w:rPr>
  </w:style>
  <w:style w:type="paragraph" w:styleId="TOC7">
    <w:name w:val="toc 7"/>
    <w:basedOn w:val="Normal"/>
    <w:next w:val="Normal"/>
    <w:autoRedefine/>
    <w:uiPriority w:val="39"/>
    <w:rsid w:val="00466B46"/>
    <w:pPr>
      <w:spacing w:before="0" w:after="0"/>
      <w:ind w:left="1320"/>
    </w:pPr>
    <w:rPr>
      <w:rFonts w:ascii="Times" w:hAnsi="Times"/>
      <w:sz w:val="18"/>
    </w:rPr>
  </w:style>
  <w:style w:type="paragraph" w:styleId="TOC8">
    <w:name w:val="toc 8"/>
    <w:basedOn w:val="Normal"/>
    <w:next w:val="Normal"/>
    <w:autoRedefine/>
    <w:uiPriority w:val="39"/>
    <w:rsid w:val="00466B46"/>
    <w:pPr>
      <w:spacing w:before="0" w:after="0"/>
      <w:ind w:left="1540"/>
    </w:pPr>
    <w:rPr>
      <w:rFonts w:ascii="Times" w:hAnsi="Times"/>
      <w:sz w:val="18"/>
    </w:rPr>
  </w:style>
  <w:style w:type="paragraph" w:styleId="TOC9">
    <w:name w:val="toc 9"/>
    <w:basedOn w:val="Normal"/>
    <w:next w:val="Normal"/>
    <w:autoRedefine/>
    <w:uiPriority w:val="39"/>
    <w:rsid w:val="00466B46"/>
    <w:pPr>
      <w:spacing w:before="0" w:after="0"/>
      <w:ind w:left="1760"/>
    </w:pPr>
    <w:rPr>
      <w:rFonts w:ascii="Times" w:hAnsi="Times"/>
      <w:sz w:val="18"/>
    </w:rPr>
  </w:style>
  <w:style w:type="paragraph" w:styleId="BalloonText">
    <w:name w:val="Balloon Text"/>
    <w:basedOn w:val="Normal"/>
    <w:link w:val="BalloonTextChar"/>
    <w:uiPriority w:val="99"/>
    <w:semiHidden/>
    <w:unhideWhenUsed/>
    <w:rsid w:val="00233700"/>
    <w:pPr>
      <w:spacing w:before="0" w:after="0"/>
    </w:pPr>
    <w:rPr>
      <w:rFonts w:ascii="Lucida Grande" w:hAnsi="Lucida Grande"/>
      <w:sz w:val="18"/>
      <w:szCs w:val="18"/>
    </w:rPr>
  </w:style>
  <w:style w:type="paragraph" w:customStyle="1" w:styleId="Style1">
    <w:name w:val="Style1"/>
    <w:basedOn w:val="Heading"/>
    <w:rsid w:val="00466B46"/>
    <w:pPr>
      <w:jc w:val="left"/>
    </w:pPr>
    <w:rPr>
      <w:caps w:val="0"/>
    </w:rPr>
  </w:style>
  <w:style w:type="paragraph" w:customStyle="1" w:styleId="UnnumberHeading2">
    <w:name w:val="Unnumber Heading 2"/>
    <w:basedOn w:val="Heading"/>
    <w:rsid w:val="00466B46"/>
    <w:pPr>
      <w:jc w:val="left"/>
    </w:pPr>
    <w:rPr>
      <w:caps w:val="0"/>
    </w:rPr>
  </w:style>
  <w:style w:type="character" w:customStyle="1" w:styleId="BalloonTextChar">
    <w:name w:val="Balloon Text Char"/>
    <w:basedOn w:val="DefaultParagraphFont"/>
    <w:link w:val="BalloonText"/>
    <w:uiPriority w:val="99"/>
    <w:semiHidden/>
    <w:rsid w:val="00233700"/>
    <w:rPr>
      <w:rFonts w:ascii="Lucida Grande" w:hAnsi="Lucida Grande"/>
      <w:sz w:val="18"/>
      <w:szCs w:val="18"/>
    </w:rPr>
  </w:style>
  <w:style w:type="character" w:customStyle="1" w:styleId="BodyTextChar">
    <w:name w:val="Body Text Char"/>
    <w:basedOn w:val="DefaultParagraphFont"/>
    <w:link w:val="BodyText"/>
    <w:rsid w:val="00FA4933"/>
    <w:rPr>
      <w:rFonts w:ascii="Times New Roman" w:hAnsi="Times New Roman"/>
    </w:rPr>
  </w:style>
  <w:style w:type="character" w:customStyle="1" w:styleId="BodyTextIndentChar">
    <w:name w:val="Body Text Indent Char"/>
    <w:basedOn w:val="DefaultParagraphFont"/>
    <w:link w:val="BodyTextIndent"/>
    <w:rsid w:val="00FA4933"/>
    <w:rPr>
      <w:rFonts w:ascii="Times New Roman" w:hAnsi="Times New Roman"/>
      <w:sz w:val="24"/>
    </w:rPr>
  </w:style>
  <w:style w:type="character" w:styleId="CommentReference">
    <w:name w:val="annotation reference"/>
    <w:basedOn w:val="DefaultParagraphFont"/>
    <w:uiPriority w:val="99"/>
    <w:semiHidden/>
    <w:unhideWhenUsed/>
    <w:rsid w:val="00E83BB0"/>
    <w:rPr>
      <w:sz w:val="18"/>
      <w:szCs w:val="18"/>
    </w:rPr>
  </w:style>
  <w:style w:type="paragraph" w:styleId="CommentText">
    <w:name w:val="annotation text"/>
    <w:basedOn w:val="Normal"/>
    <w:link w:val="CommentTextChar"/>
    <w:uiPriority w:val="99"/>
    <w:semiHidden/>
    <w:unhideWhenUsed/>
    <w:rsid w:val="00E83BB0"/>
  </w:style>
  <w:style w:type="character" w:customStyle="1" w:styleId="CommentTextChar">
    <w:name w:val="Comment Text Char"/>
    <w:basedOn w:val="DefaultParagraphFont"/>
    <w:link w:val="CommentText"/>
    <w:uiPriority w:val="99"/>
    <w:semiHidden/>
    <w:rsid w:val="00E83BB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83BB0"/>
    <w:rPr>
      <w:b/>
      <w:bCs/>
      <w:sz w:val="20"/>
      <w:szCs w:val="20"/>
    </w:rPr>
  </w:style>
  <w:style w:type="character" w:customStyle="1" w:styleId="CommentSubjectChar">
    <w:name w:val="Comment Subject Char"/>
    <w:basedOn w:val="CommentTextChar"/>
    <w:link w:val="CommentSubject"/>
    <w:uiPriority w:val="99"/>
    <w:semiHidden/>
    <w:rsid w:val="00E83BB0"/>
    <w:rPr>
      <w:rFonts w:ascii="Times New Roman" w:hAnsi="Times New Roman"/>
      <w:b/>
      <w:bCs/>
      <w:sz w:val="24"/>
      <w:szCs w:val="24"/>
    </w:rPr>
  </w:style>
  <w:style w:type="character" w:customStyle="1" w:styleId="Heading1Char">
    <w:name w:val="Heading 1 Char"/>
    <w:basedOn w:val="DefaultParagraphFont"/>
    <w:link w:val="Heading1"/>
    <w:rsid w:val="00B11D15"/>
    <w:rPr>
      <w:rFonts w:ascii="Arial" w:hAnsi="Arial"/>
      <w:b/>
      <w:caps/>
      <w:kern w:val="28"/>
    </w:rPr>
  </w:style>
  <w:style w:type="character" w:customStyle="1" w:styleId="Heading2Char">
    <w:name w:val="Heading 2 Char"/>
    <w:basedOn w:val="DefaultParagraphFont"/>
    <w:link w:val="Heading2"/>
    <w:rsid w:val="00B11D15"/>
    <w:rPr>
      <w:rFonts w:ascii="Arial" w:hAnsi="Arial"/>
      <w:b/>
    </w:rPr>
  </w:style>
  <w:style w:type="character" w:customStyle="1" w:styleId="Heading3Char">
    <w:name w:val="Heading 3 Char"/>
    <w:basedOn w:val="DefaultParagraphFont"/>
    <w:link w:val="Heading3"/>
    <w:rsid w:val="00B11D15"/>
    <w:rPr>
      <w:rFonts w:ascii="Times New Roman" w:hAnsi="Times New Roman"/>
      <w:b/>
    </w:rPr>
  </w:style>
  <w:style w:type="character" w:customStyle="1" w:styleId="Heading4Char">
    <w:name w:val="Heading 4 Char"/>
    <w:basedOn w:val="DefaultParagraphFont"/>
    <w:link w:val="Heading4"/>
    <w:rsid w:val="00B11D15"/>
    <w:rPr>
      <w:rFonts w:ascii="Times New Roman" w:hAnsi="Times New Roman"/>
      <w:b/>
      <w:i/>
    </w:rPr>
  </w:style>
  <w:style w:type="character" w:customStyle="1" w:styleId="Heading5Char">
    <w:name w:val="Heading 5 Char"/>
    <w:basedOn w:val="DefaultParagraphFont"/>
    <w:link w:val="Heading5"/>
    <w:rsid w:val="00B11D15"/>
    <w:rPr>
      <w:rFonts w:ascii="Times New Roman" w:hAnsi="Times New Roman"/>
      <w:b/>
      <w:i/>
      <w:snapToGrid w:val="0"/>
      <w:sz w:val="26"/>
    </w:rPr>
  </w:style>
  <w:style w:type="character" w:customStyle="1" w:styleId="Heading6Char">
    <w:name w:val="Heading 6 Char"/>
    <w:basedOn w:val="DefaultParagraphFont"/>
    <w:link w:val="Heading6"/>
    <w:rsid w:val="00B11D15"/>
    <w:rPr>
      <w:rFonts w:ascii="Times New Roman" w:hAnsi="Times New Roman"/>
      <w:b/>
      <w:snapToGrid w:val="0"/>
      <w:sz w:val="22"/>
    </w:rPr>
  </w:style>
  <w:style w:type="character" w:customStyle="1" w:styleId="Heading7Char">
    <w:name w:val="Heading 7 Char"/>
    <w:basedOn w:val="DefaultParagraphFont"/>
    <w:link w:val="Heading7"/>
    <w:rsid w:val="00B11D15"/>
    <w:rPr>
      <w:rFonts w:ascii="Times New Roman" w:hAnsi="Times New Roman"/>
      <w:snapToGrid w:val="0"/>
    </w:rPr>
  </w:style>
  <w:style w:type="character" w:customStyle="1" w:styleId="Heading8Char">
    <w:name w:val="Heading 8 Char"/>
    <w:basedOn w:val="DefaultParagraphFont"/>
    <w:link w:val="Heading8"/>
    <w:rsid w:val="00B11D15"/>
    <w:rPr>
      <w:rFonts w:ascii="Times New Roman" w:hAnsi="Times New Roman"/>
      <w:i/>
      <w:snapToGrid w:val="0"/>
    </w:rPr>
  </w:style>
  <w:style w:type="character" w:customStyle="1" w:styleId="Heading9Char">
    <w:name w:val="Heading 9 Char"/>
    <w:basedOn w:val="DefaultParagraphFont"/>
    <w:link w:val="Heading9"/>
    <w:rsid w:val="00B11D15"/>
    <w:rPr>
      <w:rFonts w:ascii="Arial" w:hAnsi="Arial"/>
      <w:snapToGrid w:val="0"/>
      <w:sz w:val="22"/>
    </w:rPr>
  </w:style>
  <w:style w:type="paragraph" w:styleId="Caption">
    <w:name w:val="caption"/>
    <w:basedOn w:val="Normal"/>
    <w:next w:val="Normal"/>
    <w:uiPriority w:val="35"/>
    <w:unhideWhenUsed/>
    <w:rsid w:val="00B11D15"/>
    <w:rPr>
      <w:b/>
      <w:bCs/>
      <w:color w:val="365F91" w:themeColor="accent1" w:themeShade="BF"/>
      <w:sz w:val="16"/>
      <w:szCs w:val="16"/>
    </w:rPr>
  </w:style>
  <w:style w:type="paragraph" w:styleId="Title">
    <w:name w:val="Title"/>
    <w:basedOn w:val="Normal"/>
    <w:next w:val="Normal"/>
    <w:link w:val="TitleChar"/>
    <w:uiPriority w:val="10"/>
    <w:rsid w:val="00B11D1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11D15"/>
    <w:rPr>
      <w:caps/>
      <w:color w:val="4F81BD" w:themeColor="accent1"/>
      <w:spacing w:val="10"/>
      <w:kern w:val="28"/>
      <w:sz w:val="52"/>
      <w:szCs w:val="52"/>
    </w:rPr>
  </w:style>
  <w:style w:type="paragraph" w:styleId="Subtitle">
    <w:name w:val="Subtitle"/>
    <w:basedOn w:val="Normal"/>
    <w:next w:val="Normal"/>
    <w:link w:val="SubtitleChar"/>
    <w:uiPriority w:val="11"/>
    <w:rsid w:val="00B11D15"/>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B11D15"/>
    <w:rPr>
      <w:caps/>
      <w:color w:val="595959" w:themeColor="text1" w:themeTint="A6"/>
      <w:spacing w:val="10"/>
      <w:sz w:val="24"/>
      <w:szCs w:val="24"/>
    </w:rPr>
  </w:style>
  <w:style w:type="character" w:styleId="Strong">
    <w:name w:val="Strong"/>
    <w:uiPriority w:val="22"/>
    <w:rsid w:val="00B11D15"/>
    <w:rPr>
      <w:b/>
      <w:bCs/>
    </w:rPr>
  </w:style>
  <w:style w:type="character" w:styleId="Emphasis">
    <w:name w:val="Emphasis"/>
    <w:uiPriority w:val="20"/>
    <w:rsid w:val="00B11D15"/>
    <w:rPr>
      <w:caps/>
      <w:color w:val="243F60" w:themeColor="accent1" w:themeShade="7F"/>
      <w:spacing w:val="5"/>
    </w:rPr>
  </w:style>
  <w:style w:type="paragraph" w:styleId="NoSpacing">
    <w:name w:val="No Spacing"/>
    <w:basedOn w:val="Normal"/>
    <w:link w:val="NoSpacingChar"/>
    <w:uiPriority w:val="1"/>
    <w:rsid w:val="00B11D15"/>
    <w:pPr>
      <w:spacing w:before="0" w:after="0"/>
    </w:pPr>
  </w:style>
  <w:style w:type="character" w:customStyle="1" w:styleId="NoSpacingChar">
    <w:name w:val="No Spacing Char"/>
    <w:basedOn w:val="DefaultParagraphFont"/>
    <w:link w:val="NoSpacing"/>
    <w:uiPriority w:val="1"/>
    <w:rsid w:val="00B11D15"/>
    <w:rPr>
      <w:sz w:val="20"/>
      <w:szCs w:val="20"/>
    </w:rPr>
  </w:style>
  <w:style w:type="paragraph" w:styleId="ListParagraph">
    <w:name w:val="List Paragraph"/>
    <w:basedOn w:val="Normal"/>
    <w:uiPriority w:val="34"/>
    <w:qFormat/>
    <w:rsid w:val="00B11D15"/>
    <w:pPr>
      <w:ind w:left="720"/>
      <w:contextualSpacing/>
    </w:pPr>
  </w:style>
  <w:style w:type="paragraph" w:styleId="Quote">
    <w:name w:val="Quote"/>
    <w:basedOn w:val="Normal"/>
    <w:next w:val="Normal"/>
    <w:link w:val="QuoteChar"/>
    <w:uiPriority w:val="29"/>
    <w:rsid w:val="00B11D15"/>
    <w:rPr>
      <w:i/>
      <w:iCs/>
    </w:rPr>
  </w:style>
  <w:style w:type="character" w:customStyle="1" w:styleId="QuoteChar">
    <w:name w:val="Quote Char"/>
    <w:basedOn w:val="DefaultParagraphFont"/>
    <w:link w:val="Quote"/>
    <w:uiPriority w:val="29"/>
    <w:rsid w:val="00B11D15"/>
    <w:rPr>
      <w:i/>
      <w:iCs/>
      <w:sz w:val="20"/>
      <w:szCs w:val="20"/>
    </w:rPr>
  </w:style>
  <w:style w:type="paragraph" w:styleId="IntenseQuote">
    <w:name w:val="Intense Quote"/>
    <w:basedOn w:val="Normal"/>
    <w:next w:val="Normal"/>
    <w:link w:val="IntenseQuoteChar"/>
    <w:uiPriority w:val="30"/>
    <w:rsid w:val="00B11D1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11D15"/>
    <w:rPr>
      <w:i/>
      <w:iCs/>
      <w:color w:val="4F81BD" w:themeColor="accent1"/>
      <w:sz w:val="20"/>
      <w:szCs w:val="20"/>
    </w:rPr>
  </w:style>
  <w:style w:type="character" w:styleId="SubtleEmphasis">
    <w:name w:val="Subtle Emphasis"/>
    <w:uiPriority w:val="19"/>
    <w:rsid w:val="00B11D15"/>
    <w:rPr>
      <w:i/>
      <w:iCs/>
      <w:color w:val="243F60" w:themeColor="accent1" w:themeShade="7F"/>
    </w:rPr>
  </w:style>
  <w:style w:type="character" w:styleId="IntenseEmphasis">
    <w:name w:val="Intense Emphasis"/>
    <w:uiPriority w:val="21"/>
    <w:rsid w:val="00B11D15"/>
    <w:rPr>
      <w:b/>
      <w:bCs/>
      <w:caps/>
      <w:color w:val="243F60" w:themeColor="accent1" w:themeShade="7F"/>
      <w:spacing w:val="10"/>
    </w:rPr>
  </w:style>
  <w:style w:type="character" w:styleId="SubtleReference">
    <w:name w:val="Subtle Reference"/>
    <w:uiPriority w:val="31"/>
    <w:rsid w:val="00B11D15"/>
    <w:rPr>
      <w:b/>
      <w:bCs/>
      <w:color w:val="4F81BD" w:themeColor="accent1"/>
    </w:rPr>
  </w:style>
  <w:style w:type="character" w:styleId="IntenseReference">
    <w:name w:val="Intense Reference"/>
    <w:uiPriority w:val="32"/>
    <w:rsid w:val="00B11D15"/>
    <w:rPr>
      <w:b/>
      <w:bCs/>
      <w:i/>
      <w:iCs/>
      <w:caps/>
      <w:color w:val="4F81BD" w:themeColor="accent1"/>
    </w:rPr>
  </w:style>
  <w:style w:type="character" w:styleId="BookTitle">
    <w:name w:val="Book Title"/>
    <w:uiPriority w:val="33"/>
    <w:rsid w:val="00B11D15"/>
    <w:rPr>
      <w:b/>
      <w:bCs/>
      <w:i/>
      <w:iCs/>
      <w:spacing w:val="9"/>
    </w:rPr>
  </w:style>
  <w:style w:type="paragraph" w:styleId="TOCHeading">
    <w:name w:val="TOC Heading"/>
    <w:basedOn w:val="Heading1"/>
    <w:next w:val="Normal"/>
    <w:uiPriority w:val="39"/>
    <w:unhideWhenUsed/>
    <w:rsid w:val="00B11D15"/>
    <w:pPr>
      <w:outlineLvl w:val="9"/>
    </w:pPr>
    <w:rPr>
      <w:lang w:bidi="en-US"/>
    </w:rPr>
  </w:style>
  <w:style w:type="table" w:styleId="LightGrid">
    <w:name w:val="Light Grid"/>
    <w:basedOn w:val="TableNormal"/>
    <w:rsid w:val="003F400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ibliography">
    <w:name w:val="Bibliography"/>
    <w:basedOn w:val="Normal"/>
    <w:next w:val="Normal"/>
    <w:rsid w:val="00691088"/>
    <w:pPr>
      <w:tabs>
        <w:tab w:val="left" w:pos="504"/>
      </w:tabs>
      <w:spacing w:after="240"/>
      <w:ind w:left="504" w:hanging="504"/>
    </w:pPr>
  </w:style>
  <w:style w:type="character" w:customStyle="1" w:styleId="HeaderChar">
    <w:name w:val="Header Char"/>
    <w:basedOn w:val="DefaultParagraphFont"/>
    <w:link w:val="Header"/>
    <w:uiPriority w:val="99"/>
    <w:rsid w:val="00712CB0"/>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3783">
      <w:bodyDiv w:val="1"/>
      <w:marLeft w:val="0"/>
      <w:marRight w:val="0"/>
      <w:marTop w:val="0"/>
      <w:marBottom w:val="0"/>
      <w:divBdr>
        <w:top w:val="none" w:sz="0" w:space="0" w:color="auto"/>
        <w:left w:val="none" w:sz="0" w:space="0" w:color="auto"/>
        <w:bottom w:val="none" w:sz="0" w:space="0" w:color="auto"/>
        <w:right w:val="none" w:sz="0" w:space="0" w:color="auto"/>
      </w:divBdr>
    </w:div>
    <w:div w:id="278998703">
      <w:bodyDiv w:val="1"/>
      <w:marLeft w:val="0"/>
      <w:marRight w:val="0"/>
      <w:marTop w:val="0"/>
      <w:marBottom w:val="0"/>
      <w:divBdr>
        <w:top w:val="none" w:sz="0" w:space="0" w:color="auto"/>
        <w:left w:val="none" w:sz="0" w:space="0" w:color="auto"/>
        <w:bottom w:val="none" w:sz="0" w:space="0" w:color="auto"/>
        <w:right w:val="none" w:sz="0" w:space="0" w:color="auto"/>
      </w:divBdr>
    </w:div>
    <w:div w:id="423961990">
      <w:bodyDiv w:val="1"/>
      <w:marLeft w:val="0"/>
      <w:marRight w:val="0"/>
      <w:marTop w:val="0"/>
      <w:marBottom w:val="0"/>
      <w:divBdr>
        <w:top w:val="none" w:sz="0" w:space="0" w:color="auto"/>
        <w:left w:val="none" w:sz="0" w:space="0" w:color="auto"/>
        <w:bottom w:val="none" w:sz="0" w:space="0" w:color="auto"/>
        <w:right w:val="none" w:sz="0" w:space="0" w:color="auto"/>
      </w:divBdr>
    </w:div>
    <w:div w:id="147969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4A92-3444-47AD-AB4A-B3A34F3E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13692</Words>
  <Characters>78046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Intervention Protocol Template</vt:lpstr>
    </vt:vector>
  </TitlesOfParts>
  <Company>The Children's Hospital of Philadelphia</Company>
  <LinksUpToDate>false</LinksUpToDate>
  <CharactersWithSpaces>91555</CharactersWithSpaces>
  <SharedDoc>false</SharedDoc>
  <HyperlinkBase/>
  <HLinks>
    <vt:vector size="6" baseType="variant">
      <vt:variant>
        <vt:i4>5767183</vt:i4>
      </vt:variant>
      <vt:variant>
        <vt:i4>13008</vt:i4>
      </vt:variant>
      <vt:variant>
        <vt:i4>1025</vt:i4>
      </vt:variant>
      <vt:variant>
        <vt:i4>1</vt:i4>
      </vt:variant>
      <vt:variant>
        <vt:lpwstr>RCT Flow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Protocol Template</dc:title>
  <dc:creator>IRB Office</dc:creator>
  <cp:keywords>Intervention study</cp:keywords>
  <cp:lastModifiedBy>Bonafide, Christopher P</cp:lastModifiedBy>
  <cp:revision>5</cp:revision>
  <cp:lastPrinted>2015-04-23T18:39:00Z</cp:lastPrinted>
  <dcterms:created xsi:type="dcterms:W3CDTF">2017-07-19T14:13:00Z</dcterms:created>
  <dcterms:modified xsi:type="dcterms:W3CDTF">2017-12-27T21:29:00Z</dcterms:modified>
  <cp:category>Protocol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id="jP4EzEYd"/&gt;&lt;style id="http://www.zotero.org/styles/jama"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ies>
</file>