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4" w:rsidRDefault="00EE6187">
      <w:pPr>
        <w:rPr>
          <w:rFonts w:ascii="Arial" w:hAnsi="Arial" w:cs="Arial"/>
          <w:b/>
        </w:rPr>
      </w:pPr>
      <w:r w:rsidRPr="00EE6187">
        <w:rPr>
          <w:rFonts w:ascii="Arial" w:hAnsi="Arial" w:cs="Arial"/>
          <w:b/>
        </w:rPr>
        <w:t>Appendix</w:t>
      </w:r>
    </w:p>
    <w:p w:rsidR="00EE6187" w:rsidRDefault="00EE6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Table 1. Additional Patient Characteristics by Comfort Care Quintiles</w:t>
      </w:r>
    </w:p>
    <w:tbl>
      <w:tblPr>
        <w:tblW w:w="14005" w:type="dxa"/>
        <w:tblLook w:val="04A0" w:firstRow="1" w:lastRow="0" w:firstColumn="1" w:lastColumn="0" w:noHBand="0" w:noVBand="1"/>
      </w:tblPr>
      <w:tblGrid>
        <w:gridCol w:w="5326"/>
        <w:gridCol w:w="1364"/>
        <w:gridCol w:w="256"/>
        <w:gridCol w:w="1439"/>
        <w:gridCol w:w="216"/>
        <w:gridCol w:w="216"/>
        <w:gridCol w:w="1187"/>
        <w:gridCol w:w="216"/>
        <w:gridCol w:w="222"/>
        <w:gridCol w:w="1187"/>
        <w:gridCol w:w="223"/>
        <w:gridCol w:w="229"/>
        <w:gridCol w:w="847"/>
        <w:gridCol w:w="222"/>
        <w:gridCol w:w="895"/>
      </w:tblGrid>
      <w:tr w:rsidR="00EE6187" w:rsidRPr="00EE6187" w:rsidTr="00D22F05">
        <w:trPr>
          <w:trHeight w:val="300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Quintiles of Comfort Care Rate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 1 (Low)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 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 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 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Quintile 5 (High)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 V</w:t>
            </w: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alue</w:t>
            </w:r>
          </w:p>
        </w:tc>
      </w:tr>
      <w:tr w:rsidR="00D22F05" w:rsidRPr="00EE6187" w:rsidTr="00D22F05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(N=39)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(N=39)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(N=40)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(N=39)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(N=39)</w:t>
            </w: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22F05" w:rsidRPr="00EE6187" w:rsidTr="00D22F05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(n=13,231)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(n=24,180)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(n=20,316)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(n=21,903)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(n=14,290)</w:t>
            </w:r>
          </w:p>
        </w:tc>
        <w:tc>
          <w:tcPr>
            <w:tcW w:w="11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22F05" w:rsidRPr="00EE6187" w:rsidTr="00D22F05">
        <w:trPr>
          <w:trHeight w:val="300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Comfort Care Rates,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0.00 to 0.46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0.52 to 1.49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1.49 to 2.45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2.51 to 4.55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4.60 to 39.91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Medical History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618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COPD or Asthma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3,516 (28.7) 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6,809 (30.1)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6,209 (32.5)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5,979 (29.1)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4,481 (32.6)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&lt;.0001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ICD only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855 (7.0)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1,871 (8.3)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1,405 (7.4)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1,403 (6.8)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861 (6.3)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&lt;.0001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05" w:rsidRDefault="00EE6187" w:rsidP="00EE618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CRT-P </w:t>
            </w:r>
          </w:p>
          <w:p w:rsidR="00EE6187" w:rsidRPr="00EE6187" w:rsidRDefault="00EE6187" w:rsidP="00EE618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(cardiac resynchronization therapy-pacing only)    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93 (0.8)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278 (1.2)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242 (1.3)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157 (0.8)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126 (0.92)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0.077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05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CRT-D </w:t>
            </w:r>
          </w:p>
          <w:p w:rsidR="00EE6187" w:rsidRPr="00EE6187" w:rsidRDefault="00D22F05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EE6187" w:rsidRPr="00EE6187">
              <w:rPr>
                <w:rFonts w:ascii="Arial" w:eastAsia="Times New Roman" w:hAnsi="Arial" w:cs="Arial"/>
                <w:color w:val="000000"/>
              </w:rPr>
              <w:t xml:space="preserve">(cardiac resynchronization therapy with ICD)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524 (4.3)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1,024 (4.5)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1,026 (5.4)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734 (3.6)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565 (4.1)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0.0016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Pacemaker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1,885 (15.4)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3,898 (17.2)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3,261 (17.1)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3,501 (17.1)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2,517 (18.3)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&lt;.0001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Vitals at Admission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Systolic blood pressure, mmHg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D22F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0.051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Mean ± SD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140.5 ±28.7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141.3 ±29.6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141.2 ±29.2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141.2 ±29.6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141.7 ±29.2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139 (119, 158)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139 (120, 159)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138 (120, 159)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139 (120, 159)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139 (120, 159)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Diastolic blood pressure, mmHg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87" w:rsidRPr="00EE6187" w:rsidRDefault="00EE6187" w:rsidP="00D22F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&lt;.0001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Mean ± SD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73.6 ±17.1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74.5 ±17.4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74.8 ±17.3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74.7 ±17.0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75.0 ±17.3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72 (62, 84)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 (62, 85)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 (63, 85)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 (63, 85)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73 (63, 86)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Heart Rate, bpm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Mean ± SD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83.7 ±19.6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83.4 ±19.7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83.5 ±19.9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83.6 ±20.0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83.6 ±19.8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2F05" w:rsidRPr="00EE6187" w:rsidTr="00D22F05">
        <w:trPr>
          <w:trHeight w:val="285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 xml:space="preserve">              Median (IQR)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81 (70, 95)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80 (70, 94)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80 (70, 95)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80 (70, 95)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80 (70, 95)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87" w:rsidRPr="00EE6187" w:rsidRDefault="00EE6187" w:rsidP="00EE6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E618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E6187" w:rsidRDefault="00EE6187">
      <w:pPr>
        <w:rPr>
          <w:rFonts w:ascii="Arial" w:hAnsi="Arial" w:cs="Arial"/>
          <w:b/>
        </w:rPr>
      </w:pPr>
    </w:p>
    <w:p w:rsidR="00EE6187" w:rsidRDefault="00EE6187">
      <w:pPr>
        <w:rPr>
          <w:rFonts w:ascii="Arial" w:hAnsi="Arial" w:cs="Arial"/>
          <w:b/>
        </w:rPr>
      </w:pPr>
    </w:p>
    <w:p w:rsidR="00EE6187" w:rsidRDefault="00EE6187">
      <w:pPr>
        <w:rPr>
          <w:rFonts w:ascii="Arial" w:hAnsi="Arial" w:cs="Arial"/>
          <w:b/>
        </w:rPr>
      </w:pPr>
    </w:p>
    <w:p w:rsidR="00EE6187" w:rsidRDefault="00EE6187">
      <w:pPr>
        <w:rPr>
          <w:rFonts w:ascii="Arial" w:hAnsi="Arial" w:cs="Arial"/>
          <w:b/>
        </w:rPr>
      </w:pPr>
      <w:bookmarkStart w:id="0" w:name="_GoBack"/>
      <w:bookmarkEnd w:id="0"/>
    </w:p>
    <w:p w:rsidR="00EE6187" w:rsidRDefault="00EE6187">
      <w:pPr>
        <w:rPr>
          <w:rFonts w:ascii="Arial" w:hAnsi="Arial" w:cs="Arial"/>
          <w:b/>
        </w:rPr>
      </w:pPr>
    </w:p>
    <w:p w:rsidR="00EE6187" w:rsidRPr="00EE6187" w:rsidRDefault="00EE6187">
      <w:pPr>
        <w:rPr>
          <w:rFonts w:ascii="Arial" w:hAnsi="Arial" w:cs="Arial"/>
          <w:b/>
        </w:rPr>
      </w:pPr>
    </w:p>
    <w:sectPr w:rsidR="00EE6187" w:rsidRPr="00EE6187" w:rsidSect="00126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7"/>
    <w:rsid w:val="00126608"/>
    <w:rsid w:val="00664565"/>
    <w:rsid w:val="00974A64"/>
    <w:rsid w:val="00D22F05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Bailey</dc:creator>
  <cp:lastModifiedBy>Chen, Lena</cp:lastModifiedBy>
  <cp:revision>3</cp:revision>
  <dcterms:created xsi:type="dcterms:W3CDTF">2017-07-07T21:47:00Z</dcterms:created>
  <dcterms:modified xsi:type="dcterms:W3CDTF">2017-07-07T21:50:00Z</dcterms:modified>
</cp:coreProperties>
</file>