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60" w:rsidRPr="00670ACD" w:rsidRDefault="00A37698" w:rsidP="00B04560">
      <w:pPr>
        <w:spacing w:after="0" w:line="240" w:lineRule="auto"/>
        <w:rPr>
          <w:rFonts w:ascii="Times New Roman" w:hAnsi="Times New Roman" w:cs="Times New Roman"/>
        </w:rPr>
      </w:pPr>
      <w:r w:rsidRPr="00670ACD">
        <w:rPr>
          <w:rFonts w:ascii="Times New Roman" w:hAnsi="Times New Roman" w:cs="Times New Roman"/>
        </w:rPr>
        <w:t>Appendix Table 2</w:t>
      </w:r>
      <w:r w:rsidR="00B04560" w:rsidRPr="00670ACD">
        <w:rPr>
          <w:rFonts w:ascii="Times New Roman" w:hAnsi="Times New Roman" w:cs="Times New Roman"/>
        </w:rPr>
        <w:t>: Top 10 clinical conditions evaluated du</w:t>
      </w:r>
      <w:bookmarkStart w:id="0" w:name="_GoBack"/>
      <w:bookmarkEnd w:id="0"/>
      <w:r w:rsidR="00B04560" w:rsidRPr="00670ACD">
        <w:rPr>
          <w:rFonts w:ascii="Times New Roman" w:hAnsi="Times New Roman" w:cs="Times New Roman"/>
        </w:rPr>
        <w:t>ring post-discharge ED visits following hospital discharge by index hospitalization diagnosis</w:t>
      </w:r>
    </w:p>
    <w:p w:rsidR="00B04560" w:rsidRPr="003424F7" w:rsidRDefault="00B04560" w:rsidP="00B045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620"/>
        <w:gridCol w:w="1795"/>
      </w:tblGrid>
      <w:tr w:rsidR="00B04560" w:rsidRPr="003424F7" w:rsidTr="00C7080B">
        <w:tc>
          <w:tcPr>
            <w:tcW w:w="5935" w:type="dxa"/>
            <w:shd w:val="clear" w:color="auto" w:fill="000000" w:themeFill="text1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Clinical Condition (CCS Category)</w:t>
            </w:r>
          </w:p>
        </w:tc>
        <w:tc>
          <w:tcPr>
            <w:tcW w:w="1620" w:type="dxa"/>
            <w:shd w:val="clear" w:color="auto" w:fill="000000" w:themeFill="text1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Frequency, n</w:t>
            </w:r>
          </w:p>
        </w:tc>
        <w:tc>
          <w:tcPr>
            <w:tcW w:w="1795" w:type="dxa"/>
            <w:shd w:val="clear" w:color="auto" w:fill="000000" w:themeFill="text1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Percentage of all post-discharge ED visits</w:t>
            </w:r>
          </w:p>
        </w:tc>
      </w:tr>
      <w:tr w:rsidR="00B04560" w:rsidRPr="003424F7" w:rsidTr="00C7080B">
        <w:tc>
          <w:tcPr>
            <w:tcW w:w="9350" w:type="dxa"/>
            <w:gridSpan w:val="3"/>
            <w:shd w:val="clear" w:color="auto" w:fill="BFBFBF" w:themeFill="background1" w:themeFillShade="BF"/>
          </w:tcPr>
          <w:p w:rsidR="00B04560" w:rsidRPr="003424F7" w:rsidRDefault="00B04560" w:rsidP="00C708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sz w:val="20"/>
                <w:szCs w:val="20"/>
              </w:rPr>
              <w:t>Index Diagnosis: Acute Myocardial Infarction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Nonspecific chest pain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15.1%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Other lower respiratory disease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4.2%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Coronary atherosclerosis &amp; other heart disease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4.2%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Congestive heart failure; nonhypertensive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Superficial injury; contusion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3.2%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Cardiac arrest and ventricular fibrillation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3.2%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Cardiac dysrhythmias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3.2%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Urinary tract infections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2.5%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Residual codes; unclassified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2.5%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Abdominal pain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eastAsia="Times New Roman" w:hAnsi="Times New Roman" w:cs="Times New Roman"/>
                <w:sz w:val="20"/>
                <w:szCs w:val="20"/>
              </w:rPr>
              <w:t>2.2%</w:t>
            </w:r>
          </w:p>
        </w:tc>
      </w:tr>
      <w:tr w:rsidR="00B04560" w:rsidRPr="003424F7" w:rsidTr="00C7080B">
        <w:tc>
          <w:tcPr>
            <w:tcW w:w="5935" w:type="dxa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sz w:val="20"/>
                <w:szCs w:val="20"/>
              </w:rPr>
              <w:t>Total (all conditions)</w:t>
            </w:r>
          </w:p>
        </w:tc>
        <w:tc>
          <w:tcPr>
            <w:tcW w:w="1620" w:type="dxa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sz w:val="20"/>
                <w:szCs w:val="20"/>
              </w:rPr>
              <w:t>14, 714</w:t>
            </w:r>
          </w:p>
        </w:tc>
        <w:tc>
          <w:tcPr>
            <w:tcW w:w="1795" w:type="dxa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560" w:rsidRPr="003424F7" w:rsidTr="00C7080B">
        <w:trPr>
          <w:trHeight w:val="251"/>
        </w:trPr>
        <w:tc>
          <w:tcPr>
            <w:tcW w:w="9350" w:type="dxa"/>
            <w:gridSpan w:val="3"/>
            <w:shd w:val="clear" w:color="auto" w:fill="BFBFBF" w:themeFill="background1" w:themeFillShade="BF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sz w:val="20"/>
                <w:szCs w:val="20"/>
              </w:rPr>
              <w:t>Index Diagnosis: Congestive Heart Failure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Congestive heart failure; nonhypertensive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lower respiratory disease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Nonspecific chest pain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Superficial injury; contusion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Residual codes; unclassified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Cardiac arrest &amp; ventricular fibrillation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Chronic obstructive pulmonary disease &amp; bronchiectasis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Cardiac dysrhythmias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 &amp; electrolyte disorders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Urinary tract infections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</w:tr>
      <w:tr w:rsidR="00B04560" w:rsidRPr="003424F7" w:rsidTr="00C7080B">
        <w:tc>
          <w:tcPr>
            <w:tcW w:w="5935" w:type="dxa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sz w:val="20"/>
                <w:szCs w:val="20"/>
              </w:rPr>
              <w:t>Total (all conditions)</w:t>
            </w:r>
          </w:p>
        </w:tc>
        <w:tc>
          <w:tcPr>
            <w:tcW w:w="1620" w:type="dxa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sz w:val="20"/>
                <w:szCs w:val="20"/>
              </w:rPr>
              <w:t>31, 621</w:t>
            </w:r>
          </w:p>
        </w:tc>
        <w:tc>
          <w:tcPr>
            <w:tcW w:w="1795" w:type="dxa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560" w:rsidRPr="003424F7" w:rsidTr="00C7080B">
        <w:tc>
          <w:tcPr>
            <w:tcW w:w="9350" w:type="dxa"/>
            <w:gridSpan w:val="3"/>
            <w:shd w:val="clear" w:color="auto" w:fill="D9D9D9" w:themeFill="background1" w:themeFillShade="D9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sz w:val="20"/>
                <w:szCs w:val="20"/>
              </w:rPr>
              <w:t>Index Diagnosis: Pneumonia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lower respiratory disease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Chronic obstructive pulmonary disease &amp; bronchiectasis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5.4%</w:t>
            </w:r>
          </w:p>
        </w:tc>
      </w:tr>
      <w:tr w:rsidR="00B04560" w:rsidRPr="003424F7" w:rsidTr="00C7080B">
        <w:tc>
          <w:tcPr>
            <w:tcW w:w="5935" w:type="dxa"/>
            <w:vAlign w:val="center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Pneumonia (except that caused by tuberculosis or sexually transmitted disease</w:t>
            </w:r>
          </w:p>
        </w:tc>
        <w:tc>
          <w:tcPr>
            <w:tcW w:w="1620" w:type="dxa"/>
            <w:vAlign w:val="center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95" w:type="dxa"/>
            <w:vAlign w:val="center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Nonspecific chest pain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Superficial injury; contusion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Residual codes; unclassified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gastrointestinal disorders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Malaise &amp; fatigue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injuries &amp; conditions due to external causes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</w:tr>
      <w:tr w:rsidR="00B04560" w:rsidRPr="003424F7" w:rsidTr="00C7080B">
        <w:tc>
          <w:tcPr>
            <w:tcW w:w="5935" w:type="dxa"/>
            <w:vAlign w:val="bottom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Abdominal pain</w:t>
            </w:r>
          </w:p>
        </w:tc>
        <w:tc>
          <w:tcPr>
            <w:tcW w:w="1620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795" w:type="dxa"/>
            <w:vAlign w:val="bottom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</w:tr>
      <w:tr w:rsidR="00B04560" w:rsidRPr="003424F7" w:rsidTr="00C7080B">
        <w:tc>
          <w:tcPr>
            <w:tcW w:w="5935" w:type="dxa"/>
          </w:tcPr>
          <w:p w:rsidR="00B04560" w:rsidRPr="003424F7" w:rsidRDefault="00B04560" w:rsidP="00C70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sz w:val="20"/>
                <w:szCs w:val="20"/>
              </w:rPr>
              <w:t>Total (all conditions)</w:t>
            </w:r>
          </w:p>
        </w:tc>
        <w:tc>
          <w:tcPr>
            <w:tcW w:w="1620" w:type="dxa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4F7">
              <w:rPr>
                <w:rFonts w:ascii="Times New Roman" w:hAnsi="Times New Roman" w:cs="Times New Roman"/>
                <w:b/>
                <w:sz w:val="20"/>
                <w:szCs w:val="20"/>
              </w:rPr>
              <w:t>26. 681</w:t>
            </w:r>
          </w:p>
        </w:tc>
        <w:tc>
          <w:tcPr>
            <w:tcW w:w="1795" w:type="dxa"/>
          </w:tcPr>
          <w:p w:rsidR="00B04560" w:rsidRPr="003424F7" w:rsidRDefault="00B04560" w:rsidP="00C7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65E" w:rsidRDefault="003D765E"/>
    <w:sectPr w:rsidR="003D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60"/>
    <w:rsid w:val="003D765E"/>
    <w:rsid w:val="00670ACD"/>
    <w:rsid w:val="00A37698"/>
    <w:rsid w:val="00B0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0F4C8-FF83-4F7C-9343-5CA10ACC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Rothenberg, Craig</dc:creator>
  <cp:keywords/>
  <dc:description/>
  <cp:lastModifiedBy>Rothenberg, Craig</cp:lastModifiedBy>
  <cp:revision>3</cp:revision>
  <dcterms:created xsi:type="dcterms:W3CDTF">2017-07-07T18:32:00Z</dcterms:created>
  <dcterms:modified xsi:type="dcterms:W3CDTF">2017-11-08T18:19:00Z</dcterms:modified>
</cp:coreProperties>
</file>