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8E" w:rsidRPr="00B43A8E" w:rsidRDefault="00B43A8E">
      <w:pPr>
        <w:rPr>
          <w:rFonts w:ascii="Arial" w:hAnsi="Arial" w:cs="Arial"/>
          <w:b/>
          <w:sz w:val="24"/>
          <w:szCs w:val="24"/>
        </w:rPr>
      </w:pPr>
      <w:r w:rsidRPr="00B43A8E">
        <w:rPr>
          <w:rFonts w:ascii="Arial" w:hAnsi="Arial" w:cs="Arial"/>
          <w:b/>
          <w:sz w:val="24"/>
          <w:szCs w:val="24"/>
        </w:rPr>
        <w:t>Appendix 2</w:t>
      </w:r>
      <w:r w:rsidR="00041DA2" w:rsidRPr="00B43A8E">
        <w:rPr>
          <w:rFonts w:ascii="Arial" w:hAnsi="Arial" w:cs="Arial"/>
          <w:b/>
          <w:sz w:val="24"/>
          <w:szCs w:val="24"/>
        </w:rPr>
        <w:t>.</w:t>
      </w:r>
      <w:r w:rsidRPr="00B43A8E">
        <w:rPr>
          <w:rFonts w:ascii="Arial" w:hAnsi="Arial" w:cs="Arial"/>
          <w:b/>
          <w:sz w:val="24"/>
          <w:szCs w:val="24"/>
        </w:rPr>
        <w:t xml:space="preserve"> Trial Inclusion and Exclusion Criteria</w:t>
      </w:r>
    </w:p>
    <w:p w:rsidR="00B43A8E" w:rsidRPr="00B43A8E" w:rsidRDefault="00B43A8E">
      <w:pPr>
        <w:rPr>
          <w:rFonts w:ascii="Arial" w:hAnsi="Arial" w:cs="Arial"/>
          <w:b/>
          <w:sz w:val="24"/>
          <w:szCs w:val="24"/>
        </w:rPr>
      </w:pPr>
      <w:r w:rsidRPr="00B43A8E">
        <w:rPr>
          <w:rFonts w:ascii="Arial" w:hAnsi="Arial" w:cs="Arial"/>
          <w:b/>
          <w:sz w:val="24"/>
          <w:szCs w:val="24"/>
        </w:rPr>
        <w:t>Inclusion Criteria</w:t>
      </w:r>
    </w:p>
    <w:p w:rsidR="00B43A8E" w:rsidRPr="00B43A8E" w:rsidRDefault="00B43A8E" w:rsidP="00B43A8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3A8E">
        <w:rPr>
          <w:rFonts w:ascii="Arial" w:hAnsi="Arial" w:cs="Arial"/>
          <w:sz w:val="24"/>
          <w:szCs w:val="24"/>
        </w:rPr>
        <w:t>&gt;10 chronic prescription medications</w:t>
      </w:r>
    </w:p>
    <w:p w:rsidR="00B43A8E" w:rsidRPr="00B43A8E" w:rsidRDefault="00B43A8E" w:rsidP="00B43A8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3A8E">
        <w:rPr>
          <w:rFonts w:ascii="Arial" w:hAnsi="Arial" w:cs="Arial"/>
          <w:sz w:val="24"/>
          <w:szCs w:val="24"/>
        </w:rPr>
        <w:t xml:space="preserve">Acute myocardial infarction or congestive heart failure in the </w:t>
      </w:r>
      <w:r w:rsidR="00BE27BE">
        <w:rPr>
          <w:rFonts w:ascii="Arial" w:hAnsi="Arial" w:cs="Arial"/>
          <w:sz w:val="24"/>
          <w:szCs w:val="24"/>
        </w:rPr>
        <w:t>Electronic Health Record (</w:t>
      </w:r>
      <w:r w:rsidRPr="00B43A8E">
        <w:rPr>
          <w:rFonts w:ascii="Arial" w:hAnsi="Arial" w:cs="Arial"/>
          <w:sz w:val="24"/>
          <w:szCs w:val="24"/>
        </w:rPr>
        <w:t>EHR</w:t>
      </w:r>
      <w:r w:rsidR="00BE27BE">
        <w:rPr>
          <w:rFonts w:ascii="Arial" w:hAnsi="Arial" w:cs="Arial"/>
          <w:sz w:val="24"/>
          <w:szCs w:val="24"/>
        </w:rPr>
        <w:t>)</w:t>
      </w:r>
      <w:r w:rsidRPr="00B43A8E">
        <w:rPr>
          <w:rFonts w:ascii="Arial" w:hAnsi="Arial" w:cs="Arial"/>
          <w:sz w:val="24"/>
          <w:szCs w:val="24"/>
        </w:rPr>
        <w:t xml:space="preserve"> problem list</w:t>
      </w:r>
    </w:p>
    <w:p w:rsidR="00B43A8E" w:rsidRPr="00B43A8E" w:rsidRDefault="00B43A8E" w:rsidP="00B43A8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3A8E">
        <w:rPr>
          <w:rFonts w:ascii="Arial" w:hAnsi="Arial" w:cs="Arial"/>
          <w:sz w:val="24"/>
          <w:szCs w:val="24"/>
        </w:rPr>
        <w:t>Admission from a skilled nursing facility (SNF)</w:t>
      </w:r>
    </w:p>
    <w:p w:rsidR="00B43A8E" w:rsidRPr="00B43A8E" w:rsidRDefault="00B43A8E" w:rsidP="00B43A8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3A8E">
        <w:rPr>
          <w:rFonts w:ascii="Arial" w:hAnsi="Arial" w:cs="Arial"/>
          <w:sz w:val="24"/>
          <w:szCs w:val="24"/>
        </w:rPr>
        <w:t>History of transplant</w:t>
      </w:r>
    </w:p>
    <w:p w:rsidR="00B43A8E" w:rsidRPr="00B43A8E" w:rsidRDefault="00B43A8E" w:rsidP="00B43A8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3A8E">
        <w:rPr>
          <w:rFonts w:ascii="Arial" w:hAnsi="Arial" w:cs="Arial"/>
          <w:sz w:val="24"/>
          <w:szCs w:val="24"/>
        </w:rPr>
        <w:t>Presence of active anticoagulant, insulin, or narrow therapeutic index medications</w:t>
      </w:r>
    </w:p>
    <w:p w:rsidR="00B43A8E" w:rsidRPr="00B43A8E" w:rsidRDefault="00B43A8E" w:rsidP="00B43A8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43A8E">
        <w:rPr>
          <w:rFonts w:ascii="Arial" w:hAnsi="Arial" w:cs="Arial"/>
          <w:sz w:val="24"/>
          <w:szCs w:val="24"/>
        </w:rPr>
        <w:t>Narrow therapeutic index medications</w:t>
      </w:r>
    </w:p>
    <w:p w:rsidR="00B43A8E" w:rsidRPr="00B43A8E" w:rsidRDefault="00041DA2" w:rsidP="00B43A8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B43A8E">
        <w:rPr>
          <w:rFonts w:ascii="Arial" w:hAnsi="Arial" w:cs="Arial"/>
          <w:sz w:val="24"/>
          <w:szCs w:val="24"/>
        </w:rPr>
        <w:t>Carbamazepine</w:t>
      </w:r>
    </w:p>
    <w:p w:rsidR="00B43A8E" w:rsidRPr="00B43A8E" w:rsidRDefault="00041DA2" w:rsidP="00B43A8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B43A8E">
        <w:rPr>
          <w:rFonts w:ascii="Arial" w:hAnsi="Arial" w:cs="Arial"/>
          <w:sz w:val="24"/>
          <w:szCs w:val="24"/>
        </w:rPr>
        <w:t>Clindamycin</w:t>
      </w:r>
    </w:p>
    <w:p w:rsidR="00B43A8E" w:rsidRPr="00B43A8E" w:rsidRDefault="00B43A8E" w:rsidP="00B43A8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B43A8E">
        <w:rPr>
          <w:rFonts w:ascii="Arial" w:hAnsi="Arial" w:cs="Arial"/>
          <w:sz w:val="24"/>
          <w:szCs w:val="24"/>
        </w:rPr>
        <w:t>Clonidine</w:t>
      </w:r>
      <w:bookmarkStart w:id="0" w:name="_GoBack"/>
      <w:bookmarkEnd w:id="0"/>
    </w:p>
    <w:p w:rsidR="00B43A8E" w:rsidRPr="00B43A8E" w:rsidRDefault="00B43A8E" w:rsidP="00B43A8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B43A8E">
        <w:rPr>
          <w:rFonts w:ascii="Arial" w:hAnsi="Arial" w:cs="Arial"/>
          <w:sz w:val="24"/>
          <w:szCs w:val="24"/>
        </w:rPr>
        <w:t>Cyclosporine</w:t>
      </w:r>
    </w:p>
    <w:p w:rsidR="00B43A8E" w:rsidRPr="00B43A8E" w:rsidRDefault="00B43A8E" w:rsidP="00B43A8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B43A8E">
        <w:rPr>
          <w:rFonts w:ascii="Arial" w:hAnsi="Arial" w:cs="Arial"/>
          <w:sz w:val="24"/>
          <w:szCs w:val="24"/>
        </w:rPr>
        <w:t>Digoxin</w:t>
      </w:r>
    </w:p>
    <w:p w:rsidR="00B43A8E" w:rsidRPr="00B43A8E" w:rsidRDefault="00B43A8E" w:rsidP="00B43A8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B43A8E">
        <w:rPr>
          <w:rFonts w:ascii="Arial" w:hAnsi="Arial" w:cs="Arial"/>
          <w:sz w:val="24"/>
          <w:szCs w:val="24"/>
        </w:rPr>
        <w:t>Lithium</w:t>
      </w:r>
    </w:p>
    <w:p w:rsidR="00B43A8E" w:rsidRPr="00B43A8E" w:rsidRDefault="00B43A8E" w:rsidP="00B43A8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B43A8E">
        <w:rPr>
          <w:rFonts w:ascii="Arial" w:hAnsi="Arial" w:cs="Arial"/>
          <w:sz w:val="24"/>
          <w:szCs w:val="24"/>
        </w:rPr>
        <w:t>Phenytoin</w:t>
      </w:r>
    </w:p>
    <w:p w:rsidR="00B43A8E" w:rsidRPr="00B43A8E" w:rsidRDefault="00B43A8E" w:rsidP="00B43A8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B43A8E">
        <w:rPr>
          <w:rFonts w:ascii="Arial" w:hAnsi="Arial" w:cs="Arial"/>
          <w:sz w:val="24"/>
          <w:szCs w:val="24"/>
        </w:rPr>
        <w:t>Prazosin</w:t>
      </w:r>
      <w:proofErr w:type="spellEnd"/>
    </w:p>
    <w:p w:rsidR="00B43A8E" w:rsidRPr="00B43A8E" w:rsidRDefault="00B43A8E" w:rsidP="00B43A8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B43A8E">
        <w:rPr>
          <w:rFonts w:ascii="Arial" w:hAnsi="Arial" w:cs="Arial"/>
          <w:sz w:val="24"/>
          <w:szCs w:val="24"/>
        </w:rPr>
        <w:t>Sirolimus</w:t>
      </w:r>
      <w:proofErr w:type="spellEnd"/>
    </w:p>
    <w:p w:rsidR="00B43A8E" w:rsidRPr="00B43A8E" w:rsidRDefault="00B43A8E" w:rsidP="00B43A8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B43A8E">
        <w:rPr>
          <w:rFonts w:ascii="Arial" w:hAnsi="Arial" w:cs="Arial"/>
          <w:sz w:val="24"/>
          <w:szCs w:val="24"/>
        </w:rPr>
        <w:t>Tacrolimus</w:t>
      </w:r>
    </w:p>
    <w:p w:rsidR="00B43A8E" w:rsidRPr="00B43A8E" w:rsidRDefault="00B43A8E" w:rsidP="00B43A8E">
      <w:pPr>
        <w:pStyle w:val="ListParagraph"/>
        <w:numPr>
          <w:ilvl w:val="2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B43A8E">
        <w:rPr>
          <w:rFonts w:ascii="Arial" w:hAnsi="Arial" w:cs="Arial"/>
          <w:sz w:val="24"/>
          <w:szCs w:val="24"/>
        </w:rPr>
        <w:t>Valproic</w:t>
      </w:r>
      <w:proofErr w:type="spellEnd"/>
      <w:r w:rsidRPr="00B43A8E">
        <w:rPr>
          <w:rFonts w:ascii="Arial" w:hAnsi="Arial" w:cs="Arial"/>
          <w:sz w:val="24"/>
          <w:szCs w:val="24"/>
        </w:rPr>
        <w:t xml:space="preserve"> acid/valproate sodium syrup</w:t>
      </w:r>
    </w:p>
    <w:p w:rsidR="00B43A8E" w:rsidRPr="00B43A8E" w:rsidRDefault="00B43A8E" w:rsidP="00B43A8E">
      <w:pPr>
        <w:rPr>
          <w:sz w:val="24"/>
          <w:szCs w:val="24"/>
        </w:rPr>
      </w:pPr>
    </w:p>
    <w:p w:rsidR="00B43A8E" w:rsidRPr="00B43A8E" w:rsidRDefault="00B43A8E" w:rsidP="00B43A8E">
      <w:pPr>
        <w:rPr>
          <w:rFonts w:ascii="Arial" w:hAnsi="Arial" w:cs="Arial"/>
          <w:b/>
          <w:sz w:val="24"/>
          <w:szCs w:val="24"/>
        </w:rPr>
      </w:pPr>
      <w:r w:rsidRPr="00B43A8E">
        <w:rPr>
          <w:rFonts w:ascii="Arial" w:hAnsi="Arial" w:cs="Arial"/>
          <w:b/>
          <w:sz w:val="24"/>
          <w:szCs w:val="24"/>
        </w:rPr>
        <w:t xml:space="preserve">Exclusion Criteria </w:t>
      </w:r>
    </w:p>
    <w:p w:rsidR="00B43A8E" w:rsidRPr="00B43A8E" w:rsidRDefault="00B43A8E" w:rsidP="00B43A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3A8E">
        <w:rPr>
          <w:rFonts w:ascii="Arial" w:hAnsi="Arial" w:cs="Arial"/>
          <w:sz w:val="24"/>
          <w:szCs w:val="24"/>
        </w:rPr>
        <w:t>Admission to the following services:</w:t>
      </w:r>
    </w:p>
    <w:p w:rsidR="00B43A8E" w:rsidRPr="00B43A8E" w:rsidRDefault="00B43A8E" w:rsidP="00B43A8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43A8E">
        <w:rPr>
          <w:rFonts w:ascii="Arial" w:hAnsi="Arial" w:cs="Arial"/>
          <w:sz w:val="24"/>
          <w:szCs w:val="24"/>
        </w:rPr>
        <w:t xml:space="preserve">Pediatric </w:t>
      </w:r>
    </w:p>
    <w:p w:rsidR="00B43A8E" w:rsidRPr="00B43A8E" w:rsidRDefault="00B43A8E" w:rsidP="00B43A8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43A8E">
        <w:rPr>
          <w:rFonts w:ascii="Arial" w:hAnsi="Arial" w:cs="Arial"/>
          <w:sz w:val="24"/>
          <w:szCs w:val="24"/>
        </w:rPr>
        <w:t xml:space="preserve">Trauma </w:t>
      </w:r>
    </w:p>
    <w:p w:rsidR="00B43A8E" w:rsidRPr="00B43A8E" w:rsidRDefault="00B43A8E" w:rsidP="00B43A8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43A8E">
        <w:rPr>
          <w:rFonts w:ascii="Arial" w:hAnsi="Arial" w:cs="Arial"/>
          <w:sz w:val="24"/>
          <w:szCs w:val="24"/>
        </w:rPr>
        <w:t>Transplant teams with dedicated pharmacists</w:t>
      </w:r>
    </w:p>
    <w:p w:rsidR="00B43A8E" w:rsidRPr="00041DA2" w:rsidRDefault="00B43A8E" w:rsidP="00B43A8E">
      <w:pPr>
        <w:spacing w:after="0" w:line="240" w:lineRule="auto"/>
        <w:rPr>
          <w:sz w:val="24"/>
          <w:szCs w:val="24"/>
        </w:rPr>
      </w:pPr>
    </w:p>
    <w:p w:rsidR="00041DA2" w:rsidRPr="00041DA2" w:rsidRDefault="00041DA2">
      <w:pPr>
        <w:rPr>
          <w:rFonts w:ascii="Arial" w:hAnsi="Arial" w:cs="Arial"/>
          <w:sz w:val="24"/>
          <w:szCs w:val="24"/>
        </w:rPr>
      </w:pPr>
    </w:p>
    <w:sectPr w:rsidR="00041DA2" w:rsidRPr="00041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F7252"/>
    <w:multiLevelType w:val="hybridMultilevel"/>
    <w:tmpl w:val="1E98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678C0"/>
    <w:multiLevelType w:val="hybridMultilevel"/>
    <w:tmpl w:val="CA68A928"/>
    <w:lvl w:ilvl="0" w:tplc="D85CFB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2C1090"/>
    <w:multiLevelType w:val="hybridMultilevel"/>
    <w:tmpl w:val="3432A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A2"/>
    <w:rsid w:val="00041DA2"/>
    <w:rsid w:val="00A30444"/>
    <w:rsid w:val="00B43A8E"/>
    <w:rsid w:val="00BE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5A2D8"/>
  <w15:docId w15:val="{609C9D48-4AC9-4C80-94E0-ED91719C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Caroline, Pharm.D.</dc:creator>
  <cp:keywords/>
  <dc:description/>
  <cp:lastModifiedBy>Nguyen, Caroline, Pharm.D.</cp:lastModifiedBy>
  <cp:revision>2</cp:revision>
  <dcterms:created xsi:type="dcterms:W3CDTF">2016-09-22T20:00:00Z</dcterms:created>
  <dcterms:modified xsi:type="dcterms:W3CDTF">2016-09-22T20:00:00Z</dcterms:modified>
</cp:coreProperties>
</file>