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D8364" w14:textId="1EDF4693" w:rsidR="00A848D5" w:rsidRPr="00321EFB" w:rsidRDefault="00AF7D66" w:rsidP="00A848D5">
      <w:pPr>
        <w:outlineLvl w:val="0"/>
        <w:rPr>
          <w:b/>
          <w:sz w:val="20"/>
          <w:szCs w:val="20"/>
          <w:vertAlign w:val="superscript"/>
          <w:lang w:val="en-CA"/>
        </w:rPr>
      </w:pPr>
      <w:bookmarkStart w:id="0" w:name="_GoBack"/>
      <w:bookmarkEnd w:id="0"/>
      <w:r>
        <w:rPr>
          <w:b/>
          <w:sz w:val="20"/>
          <w:szCs w:val="20"/>
          <w:lang w:val="en-CA"/>
        </w:rPr>
        <w:t xml:space="preserve">Appendix </w:t>
      </w:r>
      <w:r w:rsidR="00470CFB">
        <w:rPr>
          <w:b/>
          <w:sz w:val="20"/>
          <w:szCs w:val="20"/>
          <w:lang w:val="en-CA"/>
        </w:rPr>
        <w:t>1</w:t>
      </w:r>
      <w:r w:rsidR="00A848D5">
        <w:rPr>
          <w:b/>
          <w:sz w:val="20"/>
          <w:szCs w:val="20"/>
          <w:lang w:val="en-CA"/>
        </w:rPr>
        <w:t xml:space="preserve">: </w:t>
      </w:r>
      <w:r w:rsidR="00A848D5" w:rsidRPr="00321EFB">
        <w:rPr>
          <w:b/>
          <w:sz w:val="20"/>
          <w:szCs w:val="20"/>
          <w:lang w:val="en-CA"/>
        </w:rPr>
        <w:t>Prevalence of gabapentinoid</w:t>
      </w:r>
      <w:r w:rsidR="000072E1">
        <w:rPr>
          <w:b/>
          <w:sz w:val="20"/>
          <w:szCs w:val="20"/>
          <w:lang w:val="en-CA"/>
        </w:rPr>
        <w:t xml:space="preserve"> </w:t>
      </w:r>
      <w:r w:rsidR="00D54847">
        <w:rPr>
          <w:b/>
          <w:sz w:val="20"/>
          <w:szCs w:val="20"/>
          <w:lang w:val="en-CA"/>
        </w:rPr>
        <w:t>pre-admission</w:t>
      </w:r>
      <w:r w:rsidR="00A848D5" w:rsidRPr="00321EFB">
        <w:rPr>
          <w:b/>
          <w:sz w:val="20"/>
          <w:szCs w:val="20"/>
          <w:lang w:val="en-CA"/>
        </w:rPr>
        <w:t xml:space="preserve"> use from December 2013 to July 2017</w:t>
      </w:r>
      <w:r w:rsidR="00A848D5" w:rsidRPr="00527903">
        <w:rPr>
          <w:b/>
          <w:sz w:val="32"/>
          <w:szCs w:val="32"/>
          <w:vertAlign w:val="superscript"/>
          <w:lang w:val="en-CA"/>
        </w:rPr>
        <w:t>a</w:t>
      </w:r>
    </w:p>
    <w:p w14:paraId="5E367927" w14:textId="77777777" w:rsidR="00A848D5" w:rsidRPr="00321EFB" w:rsidRDefault="00A848D5" w:rsidP="00A848D5">
      <w:pPr>
        <w:rPr>
          <w:lang w:val="en-CA"/>
        </w:rPr>
      </w:pPr>
    </w:p>
    <w:p w14:paraId="6AD2C799" w14:textId="19AB1F61" w:rsidR="00A848D5" w:rsidRPr="00527903" w:rsidRDefault="00CF3A59" w:rsidP="00A848D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F561509" wp14:editId="0B28CA7C">
            <wp:extent cx="5486400" cy="36537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pMed - New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03125" w14:textId="77777777" w:rsidR="00A848D5" w:rsidRPr="00AB05C1" w:rsidRDefault="00A848D5" w:rsidP="00A848D5">
      <w:pPr>
        <w:rPr>
          <w:lang w:val="en-CA"/>
        </w:rPr>
      </w:pPr>
    </w:p>
    <w:p w14:paraId="40AA15F5" w14:textId="77777777" w:rsidR="00A848D5" w:rsidRPr="00AB05C1" w:rsidRDefault="00A848D5" w:rsidP="00A848D5">
      <w:pPr>
        <w:rPr>
          <w:lang w:val="en-CA"/>
        </w:rPr>
      </w:pPr>
    </w:p>
    <w:p w14:paraId="581936B6" w14:textId="3C9D0D58" w:rsidR="00A848D5" w:rsidRPr="00A96F61" w:rsidRDefault="00A848D5" w:rsidP="00A848D5">
      <w:pPr>
        <w:rPr>
          <w:sz w:val="20"/>
          <w:szCs w:val="20"/>
          <w:lang w:val="en-CA"/>
        </w:rPr>
      </w:pPr>
      <w:proofErr w:type="spellStart"/>
      <w:r w:rsidRPr="00527903">
        <w:rPr>
          <w:sz w:val="32"/>
          <w:szCs w:val="32"/>
          <w:vertAlign w:val="superscript"/>
          <w:lang w:val="en-CA"/>
        </w:rPr>
        <w:t>a</w:t>
      </w:r>
      <w:r w:rsidRPr="00AB05C1">
        <w:rPr>
          <w:sz w:val="20"/>
          <w:szCs w:val="20"/>
          <w:lang w:val="en-CA"/>
        </w:rPr>
        <w:t>January</w:t>
      </w:r>
      <w:proofErr w:type="spellEnd"/>
      <w:r w:rsidRPr="00AB05C1">
        <w:rPr>
          <w:sz w:val="20"/>
          <w:szCs w:val="20"/>
          <w:lang w:val="en-CA"/>
        </w:rPr>
        <w:t xml:space="preserve"> to March = q1; April to June = q2; July to September = q3; October to December = q4.</w:t>
      </w:r>
    </w:p>
    <w:p w14:paraId="28EC0822" w14:textId="0200D9F9" w:rsidR="00A848D5" w:rsidRDefault="00A848D5">
      <w:pPr>
        <w:rPr>
          <w:b/>
          <w:sz w:val="20"/>
          <w:szCs w:val="20"/>
          <w:lang w:val="en-CA"/>
        </w:rPr>
      </w:pPr>
    </w:p>
    <w:p w14:paraId="3E35FA42" w14:textId="77777777" w:rsidR="008230EC" w:rsidRDefault="008230EC">
      <w:pPr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br w:type="page"/>
      </w:r>
    </w:p>
    <w:p w14:paraId="469FDA71" w14:textId="086C6E1D" w:rsidR="00470CFB" w:rsidRPr="00E64F3A" w:rsidRDefault="00470CFB" w:rsidP="00470CFB">
      <w:pPr>
        <w:outlineLvl w:val="0"/>
        <w:rPr>
          <w:b/>
          <w:sz w:val="20"/>
          <w:szCs w:val="20"/>
          <w:lang w:val="en-CA"/>
        </w:rPr>
      </w:pPr>
      <w:r w:rsidRPr="00E64F3A">
        <w:rPr>
          <w:rFonts w:eastAsia="Times New Roman"/>
          <w:b/>
          <w:color w:val="000000"/>
          <w:sz w:val="20"/>
          <w:szCs w:val="20"/>
          <w:lang w:val="en-CA"/>
        </w:rPr>
        <w:lastRenderedPageBreak/>
        <w:t xml:space="preserve">Appendix </w:t>
      </w:r>
      <w:r>
        <w:rPr>
          <w:rFonts w:eastAsia="Times New Roman"/>
          <w:b/>
          <w:color w:val="000000"/>
          <w:sz w:val="20"/>
          <w:szCs w:val="20"/>
          <w:lang w:val="en-CA"/>
        </w:rPr>
        <w:t>2:</w:t>
      </w:r>
      <w:r w:rsidRPr="00E64F3A">
        <w:rPr>
          <w:rFonts w:eastAsia="Times New Roman"/>
          <w:b/>
          <w:color w:val="000000"/>
          <w:sz w:val="20"/>
          <w:szCs w:val="20"/>
          <w:lang w:val="en-CA"/>
        </w:rPr>
        <w:t xml:space="preserve"> Indications for new gabapentinoid prescriptions at </w:t>
      </w:r>
      <w:proofErr w:type="spellStart"/>
      <w:r w:rsidRPr="00E64F3A">
        <w:rPr>
          <w:rFonts w:eastAsia="Times New Roman"/>
          <w:b/>
          <w:color w:val="000000"/>
          <w:sz w:val="20"/>
          <w:szCs w:val="20"/>
          <w:lang w:val="en-CA"/>
        </w:rPr>
        <w:t>discharge</w:t>
      </w:r>
      <w:r w:rsidRPr="00527903">
        <w:rPr>
          <w:rFonts w:eastAsia="Times New Roman"/>
          <w:b/>
          <w:color w:val="000000"/>
          <w:sz w:val="32"/>
          <w:szCs w:val="32"/>
          <w:vertAlign w:val="superscript"/>
          <w:lang w:val="en-CA"/>
        </w:rPr>
        <w:t>a</w:t>
      </w:r>
      <w:proofErr w:type="spellEnd"/>
    </w:p>
    <w:p w14:paraId="7D8BEA8D" w14:textId="77777777" w:rsidR="00470CFB" w:rsidRPr="00E64F3A" w:rsidRDefault="00470CFB" w:rsidP="00470CFB">
      <w:pPr>
        <w:rPr>
          <w:lang w:val="en-CA"/>
        </w:rPr>
      </w:pPr>
    </w:p>
    <w:p w14:paraId="7BB22AB1" w14:textId="77777777" w:rsidR="00470CFB" w:rsidRPr="00E64F3A" w:rsidRDefault="00470CFB" w:rsidP="00470CFB">
      <w:pPr>
        <w:rPr>
          <w:lang w:val="en-CA"/>
        </w:rPr>
      </w:pPr>
    </w:p>
    <w:tbl>
      <w:tblPr>
        <w:tblW w:w="99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1612"/>
        <w:gridCol w:w="1612"/>
        <w:gridCol w:w="1467"/>
      </w:tblGrid>
      <w:tr w:rsidR="00470CFB" w:rsidRPr="00E64F3A" w14:paraId="1022B9E9" w14:textId="77777777" w:rsidTr="007A5559">
        <w:trPr>
          <w:trHeight w:val="332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14:paraId="7D1CB1B9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12" w:type="dxa"/>
            <w:vAlign w:val="bottom"/>
          </w:tcPr>
          <w:p w14:paraId="50DAF5ED" w14:textId="77777777" w:rsidR="00470CFB" w:rsidRPr="00E64F3A" w:rsidRDefault="00470CFB" w:rsidP="007A555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b/>
                <w:bCs/>
                <w:color w:val="000000"/>
                <w:sz w:val="20"/>
                <w:szCs w:val="20"/>
                <w:lang w:val="en-CA"/>
              </w:rPr>
              <w:t>Total</w:t>
            </w:r>
          </w:p>
          <w:p w14:paraId="7B195857" w14:textId="77777777" w:rsidR="00470CFB" w:rsidRPr="00E64F3A" w:rsidRDefault="00470CFB" w:rsidP="007A555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 N=48</w:t>
            </w:r>
            <w:r w:rsidRPr="00527903">
              <w:rPr>
                <w:rFonts w:eastAsia="Times New Roman"/>
                <w:color w:val="000000"/>
                <w:sz w:val="32"/>
                <w:szCs w:val="32"/>
                <w:vertAlign w:val="superscript"/>
                <w:lang w:val="en-CA"/>
              </w:rPr>
              <w:t>b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165EFA3E" w14:textId="77777777" w:rsidR="00470CFB" w:rsidRPr="00E64F3A" w:rsidRDefault="00470CFB" w:rsidP="007A555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b/>
                <w:bCs/>
                <w:color w:val="000000"/>
                <w:sz w:val="20"/>
                <w:szCs w:val="20"/>
                <w:lang w:val="en-CA"/>
              </w:rPr>
              <w:t>Gabapentin</w:t>
            </w:r>
          </w:p>
          <w:p w14:paraId="54B2E115" w14:textId="77777777" w:rsidR="00470CFB" w:rsidRPr="00E64F3A" w:rsidRDefault="00470CFB" w:rsidP="007A555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N=11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6D71C42F" w14:textId="77777777" w:rsidR="00470CFB" w:rsidRPr="00E64F3A" w:rsidRDefault="00470CFB" w:rsidP="007A555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b/>
                <w:bCs/>
                <w:color w:val="000000"/>
                <w:sz w:val="20"/>
                <w:szCs w:val="20"/>
                <w:lang w:val="en-CA"/>
              </w:rPr>
              <w:t>Pregabalin</w:t>
            </w:r>
          </w:p>
          <w:p w14:paraId="40802BF2" w14:textId="77777777" w:rsidR="00470CFB" w:rsidRPr="00E64F3A" w:rsidRDefault="00470CFB" w:rsidP="007A555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 N=37</w:t>
            </w:r>
          </w:p>
        </w:tc>
      </w:tr>
      <w:tr w:rsidR="00470CFB" w:rsidRPr="00E64F3A" w14:paraId="5D22814F" w14:textId="77777777" w:rsidTr="007A5559">
        <w:trPr>
          <w:trHeight w:val="300"/>
        </w:trPr>
        <w:tc>
          <w:tcPr>
            <w:tcW w:w="5260" w:type="dxa"/>
            <w:shd w:val="clear" w:color="000000" w:fill="D9D9D9"/>
            <w:noWrap/>
            <w:vAlign w:val="bottom"/>
            <w:hideMark/>
          </w:tcPr>
          <w:p w14:paraId="1F42CEB4" w14:textId="77777777" w:rsidR="00470CFB" w:rsidRPr="00E64F3A" w:rsidRDefault="00470CFB" w:rsidP="007A555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b/>
                <w:bCs/>
                <w:color w:val="000000"/>
                <w:sz w:val="20"/>
                <w:szCs w:val="20"/>
                <w:lang w:val="en-CA"/>
              </w:rPr>
              <w:t>Indications</w:t>
            </w:r>
          </w:p>
        </w:tc>
        <w:tc>
          <w:tcPr>
            <w:tcW w:w="1612" w:type="dxa"/>
            <w:shd w:val="clear" w:color="000000" w:fill="D9D9D9"/>
            <w:vAlign w:val="bottom"/>
          </w:tcPr>
          <w:p w14:paraId="61008590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noWrap/>
            <w:vAlign w:val="bottom"/>
            <w:hideMark/>
          </w:tcPr>
          <w:p w14:paraId="6C10CBAA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467" w:type="dxa"/>
            <w:shd w:val="clear" w:color="000000" w:fill="D9D9D9"/>
            <w:noWrap/>
            <w:vAlign w:val="bottom"/>
            <w:hideMark/>
          </w:tcPr>
          <w:p w14:paraId="5B62173E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470CFB" w:rsidRPr="00E64F3A" w14:paraId="787BF70C" w14:textId="77777777" w:rsidTr="007A5559">
        <w:trPr>
          <w:trHeight w:val="300"/>
        </w:trPr>
        <w:tc>
          <w:tcPr>
            <w:tcW w:w="9951" w:type="dxa"/>
            <w:gridSpan w:val="4"/>
            <w:shd w:val="clear" w:color="auto" w:fill="F2F2F2" w:themeFill="background1" w:themeFillShade="F2"/>
            <w:noWrap/>
            <w:vAlign w:val="bottom"/>
          </w:tcPr>
          <w:p w14:paraId="0FC7A119" w14:textId="77777777" w:rsidR="00470CFB" w:rsidRPr="00BB49CD" w:rsidRDefault="00470CFB" w:rsidP="007A5559">
            <w:pPr>
              <w:rPr>
                <w:rFonts w:eastAsia="Times New Roman"/>
                <w:b/>
                <w:color w:val="000000"/>
                <w:sz w:val="20"/>
                <w:szCs w:val="20"/>
                <w:lang w:val="en-CA"/>
              </w:rPr>
            </w:pPr>
            <w:r w:rsidRPr="00BB49CD">
              <w:rPr>
                <w:rFonts w:eastAsia="Times New Roman"/>
                <w:b/>
                <w:color w:val="000000"/>
                <w:sz w:val="20"/>
                <w:szCs w:val="20"/>
                <w:lang w:val="en-CA"/>
              </w:rPr>
              <w:t>Neuropathic pain disorders</w:t>
            </w:r>
          </w:p>
        </w:tc>
      </w:tr>
      <w:tr w:rsidR="00470CFB" w:rsidRPr="00E64F3A" w14:paraId="5CC28384" w14:textId="77777777" w:rsidTr="007A5559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</w:tcPr>
          <w:p w14:paraId="46C185B0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CA"/>
              </w:rPr>
              <w:t>N</w:t>
            </w: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europathic pain</w:t>
            </w:r>
            <w:r>
              <w:rPr>
                <w:rFonts w:eastAsia="Times New Roman"/>
                <w:color w:val="000000"/>
                <w:sz w:val="20"/>
                <w:szCs w:val="20"/>
                <w:lang w:val="en-CA"/>
              </w:rPr>
              <w:t>, not otherwise specified</w:t>
            </w:r>
          </w:p>
        </w:tc>
        <w:tc>
          <w:tcPr>
            <w:tcW w:w="1612" w:type="dxa"/>
            <w:vAlign w:val="bottom"/>
          </w:tcPr>
          <w:p w14:paraId="0932945F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18 (37.5)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14:paraId="7472B569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3 (27.3)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14:paraId="6FA6601F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15 (40.5)</w:t>
            </w:r>
          </w:p>
        </w:tc>
      </w:tr>
      <w:tr w:rsidR="00470CFB" w:rsidRPr="00E64F3A" w14:paraId="3197D3D9" w14:textId="77777777" w:rsidTr="007A5559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</w:tcPr>
          <w:p w14:paraId="2D3C3B57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Diabetic Neuropathic Pain</w:t>
            </w:r>
          </w:p>
        </w:tc>
        <w:tc>
          <w:tcPr>
            <w:tcW w:w="1612" w:type="dxa"/>
            <w:vAlign w:val="bottom"/>
          </w:tcPr>
          <w:p w14:paraId="7ABD5105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4 (8.3)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14:paraId="4BDA138B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1 (9.1)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14:paraId="082C968A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3 (8.1)</w:t>
            </w:r>
          </w:p>
        </w:tc>
      </w:tr>
      <w:tr w:rsidR="00470CFB" w:rsidRPr="00E64F3A" w14:paraId="007D801F" w14:textId="77777777" w:rsidTr="007A5559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</w:tcPr>
          <w:p w14:paraId="28A6E9A6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proofErr w:type="spellStart"/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Postherpetic</w:t>
            </w:r>
            <w:proofErr w:type="spellEnd"/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 xml:space="preserve"> neuralgia</w:t>
            </w:r>
          </w:p>
        </w:tc>
        <w:tc>
          <w:tcPr>
            <w:tcW w:w="1612" w:type="dxa"/>
            <w:vAlign w:val="bottom"/>
          </w:tcPr>
          <w:p w14:paraId="265E5987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4 (8.3)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14:paraId="0C9D49D1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1 (9.1)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14:paraId="09258C21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3 (8.1)</w:t>
            </w:r>
          </w:p>
        </w:tc>
      </w:tr>
      <w:tr w:rsidR="00470CFB" w:rsidRPr="00E64F3A" w14:paraId="0366C948" w14:textId="77777777" w:rsidTr="007A5559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</w:tcPr>
          <w:p w14:paraId="69A8C63A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Spinal cord injury neuropathic pain</w:t>
            </w:r>
          </w:p>
        </w:tc>
        <w:tc>
          <w:tcPr>
            <w:tcW w:w="1612" w:type="dxa"/>
            <w:vAlign w:val="bottom"/>
          </w:tcPr>
          <w:p w14:paraId="0AC99C48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0 (0)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14:paraId="737D22BC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0 (0)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14:paraId="22AA896C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0 (0)</w:t>
            </w:r>
          </w:p>
        </w:tc>
      </w:tr>
      <w:tr w:rsidR="00470CFB" w:rsidRPr="00CF3A59" w14:paraId="7542E7C9" w14:textId="77777777" w:rsidTr="007A5559">
        <w:trPr>
          <w:trHeight w:val="300"/>
        </w:trPr>
        <w:tc>
          <w:tcPr>
            <w:tcW w:w="9951" w:type="dxa"/>
            <w:gridSpan w:val="4"/>
            <w:shd w:val="clear" w:color="auto" w:fill="F2F2F2" w:themeFill="background1" w:themeFillShade="F2"/>
            <w:noWrap/>
            <w:vAlign w:val="bottom"/>
          </w:tcPr>
          <w:p w14:paraId="194488DB" w14:textId="77777777" w:rsidR="00470CFB" w:rsidRPr="00BB49CD" w:rsidRDefault="00470CFB" w:rsidP="007A5559">
            <w:pPr>
              <w:rPr>
                <w:rFonts w:eastAsia="Times New Roman"/>
                <w:b/>
                <w:color w:val="000000"/>
                <w:sz w:val="20"/>
                <w:szCs w:val="20"/>
                <w:lang w:val="en-CA"/>
              </w:rPr>
            </w:pPr>
            <w:r w:rsidRPr="00BB49CD">
              <w:rPr>
                <w:rFonts w:eastAsia="Times New Roman"/>
                <w:b/>
                <w:color w:val="000000"/>
                <w:sz w:val="20"/>
                <w:szCs w:val="20"/>
                <w:lang w:val="en-CA"/>
              </w:rPr>
              <w:t>Musculoskeletal and other nociceptive pain disorders</w:t>
            </w:r>
          </w:p>
        </w:tc>
      </w:tr>
      <w:tr w:rsidR="00470CFB" w:rsidRPr="00E64F3A" w14:paraId="2B8BB6E3" w14:textId="77777777" w:rsidTr="007A5559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</w:tcPr>
          <w:p w14:paraId="22C30CFF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Musculoskeletal pain</w:t>
            </w:r>
          </w:p>
        </w:tc>
        <w:tc>
          <w:tcPr>
            <w:tcW w:w="1612" w:type="dxa"/>
            <w:vAlign w:val="bottom"/>
          </w:tcPr>
          <w:p w14:paraId="2FD65998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8 (16.7)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14:paraId="4D37F695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2 (18.2)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14:paraId="76FB8E36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6 (16.2)</w:t>
            </w:r>
          </w:p>
        </w:tc>
      </w:tr>
      <w:tr w:rsidR="00470CFB" w:rsidRPr="00E64F3A" w14:paraId="7063B818" w14:textId="77777777" w:rsidTr="007A5559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</w:tcPr>
          <w:p w14:paraId="29F3F350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Cancer-associated pain</w:t>
            </w:r>
          </w:p>
        </w:tc>
        <w:tc>
          <w:tcPr>
            <w:tcW w:w="1612" w:type="dxa"/>
            <w:vAlign w:val="bottom"/>
          </w:tcPr>
          <w:p w14:paraId="0ECA1D88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6 (12.5)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14:paraId="7ADB993C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2 (18.2)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14:paraId="559280CA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4 (10.8)</w:t>
            </w:r>
          </w:p>
        </w:tc>
      </w:tr>
      <w:tr w:rsidR="00470CFB" w:rsidRPr="00E64F3A" w14:paraId="0C71F97B" w14:textId="77777777" w:rsidTr="007A5559">
        <w:trPr>
          <w:trHeight w:val="300"/>
        </w:trPr>
        <w:tc>
          <w:tcPr>
            <w:tcW w:w="9951" w:type="dxa"/>
            <w:gridSpan w:val="4"/>
            <w:shd w:val="clear" w:color="auto" w:fill="F2F2F2" w:themeFill="background1" w:themeFillShade="F2"/>
            <w:noWrap/>
            <w:vAlign w:val="bottom"/>
          </w:tcPr>
          <w:p w14:paraId="3C9A7471" w14:textId="77777777" w:rsidR="00470CFB" w:rsidRPr="00BB49CD" w:rsidRDefault="00470CFB" w:rsidP="007A5559">
            <w:pPr>
              <w:rPr>
                <w:rFonts w:eastAsia="Times New Roman"/>
                <w:b/>
                <w:color w:val="000000"/>
                <w:sz w:val="20"/>
                <w:szCs w:val="20"/>
                <w:lang w:val="en-CA"/>
              </w:rPr>
            </w:pPr>
            <w:r w:rsidRPr="00BB49CD">
              <w:rPr>
                <w:rFonts w:eastAsia="Times New Roman"/>
                <w:b/>
                <w:color w:val="000000"/>
                <w:sz w:val="20"/>
                <w:szCs w:val="20"/>
                <w:lang w:val="en-CA"/>
              </w:rPr>
              <w:t>Other</w:t>
            </w:r>
          </w:p>
        </w:tc>
      </w:tr>
      <w:tr w:rsidR="00470CFB" w:rsidRPr="00E64F3A" w14:paraId="76DF9C5D" w14:textId="77777777" w:rsidTr="007A5559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</w:tcPr>
          <w:p w14:paraId="0B7CA2C7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Not specified</w:t>
            </w:r>
          </w:p>
        </w:tc>
        <w:tc>
          <w:tcPr>
            <w:tcW w:w="1612" w:type="dxa"/>
            <w:vAlign w:val="bottom"/>
          </w:tcPr>
          <w:p w14:paraId="477D5D85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3 (6.3)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14:paraId="2F799E1F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0 (0)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14:paraId="67B3C6D4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3 (8.1)</w:t>
            </w:r>
          </w:p>
        </w:tc>
      </w:tr>
      <w:tr w:rsidR="00470CFB" w:rsidRPr="00E64F3A" w14:paraId="69DF037A" w14:textId="77777777" w:rsidTr="007A5559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</w:tcPr>
          <w:p w14:paraId="7B7E8475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Diabetes mellitus, neuropathic pain</w:t>
            </w:r>
            <w:r>
              <w:rPr>
                <w:rFonts w:eastAsia="Times New Roman"/>
                <w:color w:val="000000"/>
                <w:sz w:val="20"/>
                <w:szCs w:val="20"/>
                <w:lang w:val="en-CA"/>
              </w:rPr>
              <w:t xml:space="preserve"> not documented</w:t>
            </w:r>
          </w:p>
        </w:tc>
        <w:tc>
          <w:tcPr>
            <w:tcW w:w="1612" w:type="dxa"/>
            <w:vAlign w:val="bottom"/>
          </w:tcPr>
          <w:p w14:paraId="3FAC7344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3 (6.3)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14:paraId="55CECDCB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0 (0)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14:paraId="79B9D9A2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3 (8.1)</w:t>
            </w:r>
          </w:p>
        </w:tc>
      </w:tr>
      <w:tr w:rsidR="00470CFB" w:rsidRPr="00E64F3A" w14:paraId="1CA25406" w14:textId="77777777" w:rsidTr="007A5559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</w:tcPr>
          <w:p w14:paraId="2B954141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Alcohol use disorder</w:t>
            </w:r>
          </w:p>
        </w:tc>
        <w:tc>
          <w:tcPr>
            <w:tcW w:w="1612" w:type="dxa"/>
            <w:vAlign w:val="bottom"/>
          </w:tcPr>
          <w:p w14:paraId="17F51D9A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2 (4.2)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14:paraId="317D5F42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2 (18.2)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14:paraId="31BC374D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0 (0)</w:t>
            </w:r>
          </w:p>
        </w:tc>
      </w:tr>
      <w:tr w:rsidR="00470CFB" w:rsidRPr="00E64F3A" w14:paraId="2528D90B" w14:textId="77777777" w:rsidTr="007A5559">
        <w:trPr>
          <w:trHeight w:val="300"/>
        </w:trPr>
        <w:tc>
          <w:tcPr>
            <w:tcW w:w="5260" w:type="dxa"/>
            <w:shd w:val="clear" w:color="auto" w:fill="D9D9D9" w:themeFill="background1" w:themeFillShade="D9"/>
            <w:noWrap/>
            <w:vAlign w:val="bottom"/>
            <w:hideMark/>
          </w:tcPr>
          <w:p w14:paraId="1A7E35DC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Total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76E4FDEE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48 (100)</w:t>
            </w:r>
          </w:p>
        </w:tc>
        <w:tc>
          <w:tcPr>
            <w:tcW w:w="1612" w:type="dxa"/>
            <w:shd w:val="clear" w:color="auto" w:fill="D9D9D9" w:themeFill="background1" w:themeFillShade="D9"/>
            <w:noWrap/>
            <w:vAlign w:val="bottom"/>
            <w:hideMark/>
          </w:tcPr>
          <w:p w14:paraId="49EE7877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11 (100)</w:t>
            </w:r>
          </w:p>
        </w:tc>
        <w:tc>
          <w:tcPr>
            <w:tcW w:w="1467" w:type="dxa"/>
            <w:shd w:val="clear" w:color="auto" w:fill="D9D9D9" w:themeFill="background1" w:themeFillShade="D9"/>
            <w:noWrap/>
            <w:vAlign w:val="bottom"/>
            <w:hideMark/>
          </w:tcPr>
          <w:p w14:paraId="5C904160" w14:textId="77777777" w:rsidR="00470CFB" w:rsidRPr="00E64F3A" w:rsidRDefault="00470CFB" w:rsidP="007A5559">
            <w:pPr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/>
                <w:sz w:val="20"/>
                <w:szCs w:val="20"/>
                <w:lang w:val="en-CA"/>
              </w:rPr>
              <w:t>37 (100)</w:t>
            </w:r>
          </w:p>
        </w:tc>
      </w:tr>
    </w:tbl>
    <w:p w14:paraId="2B1B3451" w14:textId="77777777" w:rsidR="00470CFB" w:rsidRPr="00E64F3A" w:rsidRDefault="00470CFB" w:rsidP="00470CFB">
      <w:pPr>
        <w:rPr>
          <w:lang w:val="en-CA"/>
        </w:rPr>
      </w:pPr>
    </w:p>
    <w:p w14:paraId="4DB2DF8A" w14:textId="77777777" w:rsidR="00470CFB" w:rsidRPr="00E64F3A" w:rsidRDefault="00470CFB" w:rsidP="00470CFB">
      <w:pPr>
        <w:rPr>
          <w:sz w:val="20"/>
          <w:szCs w:val="20"/>
          <w:lang w:val="en-CA"/>
        </w:rPr>
      </w:pPr>
      <w:proofErr w:type="spellStart"/>
      <w:proofErr w:type="gramStart"/>
      <w:r w:rsidRPr="00527903">
        <w:rPr>
          <w:sz w:val="32"/>
          <w:szCs w:val="32"/>
          <w:vertAlign w:val="superscript"/>
          <w:lang w:val="en-CA"/>
        </w:rPr>
        <w:t>a</w:t>
      </w:r>
      <w:r w:rsidRPr="00835F48">
        <w:rPr>
          <w:rFonts w:eastAsia="Times New Roman"/>
          <w:color w:val="000000"/>
          <w:sz w:val="20"/>
          <w:szCs w:val="20"/>
          <w:lang w:val="en-CA"/>
        </w:rPr>
        <w:t>All</w:t>
      </w:r>
      <w:proofErr w:type="spellEnd"/>
      <w:proofErr w:type="gramEnd"/>
      <w:r w:rsidRPr="00835F48">
        <w:rPr>
          <w:rFonts w:eastAsia="Times New Roman"/>
          <w:color w:val="000000"/>
          <w:sz w:val="20"/>
          <w:szCs w:val="20"/>
          <w:lang w:val="en-CA"/>
        </w:rPr>
        <w:t xml:space="preserve"> data are given as number (percentage) unless otherwise indicated</w:t>
      </w:r>
    </w:p>
    <w:p w14:paraId="6236A259" w14:textId="77777777" w:rsidR="00470CFB" w:rsidRPr="00527903" w:rsidRDefault="00470CFB" w:rsidP="00470CFB">
      <w:pPr>
        <w:rPr>
          <w:lang w:val="en-CA"/>
        </w:rPr>
      </w:pPr>
      <w:proofErr w:type="spellStart"/>
      <w:proofErr w:type="gramStart"/>
      <w:r w:rsidRPr="00527903">
        <w:rPr>
          <w:sz w:val="32"/>
          <w:szCs w:val="32"/>
          <w:vertAlign w:val="superscript"/>
          <w:lang w:val="en-CA"/>
        </w:rPr>
        <w:t>b</w:t>
      </w:r>
      <w:r w:rsidRPr="00E64F3A">
        <w:rPr>
          <w:sz w:val="20"/>
          <w:szCs w:val="20"/>
          <w:lang w:val="en-CA"/>
        </w:rPr>
        <w:t>Total</w:t>
      </w:r>
      <w:proofErr w:type="spellEnd"/>
      <w:proofErr w:type="gramEnd"/>
      <w:r w:rsidRPr="00E64F3A">
        <w:rPr>
          <w:sz w:val="20"/>
          <w:szCs w:val="20"/>
          <w:lang w:val="en-CA"/>
        </w:rPr>
        <w:t xml:space="preserve"> of 48 patients includes 3 patients for whom there was a gabapentinoid class change at discharg</w:t>
      </w:r>
      <w:r>
        <w:rPr>
          <w:sz w:val="20"/>
          <w:szCs w:val="20"/>
          <w:lang w:val="en-CA"/>
        </w:rPr>
        <w:t>e</w:t>
      </w:r>
    </w:p>
    <w:p w14:paraId="57009DDB" w14:textId="77777777" w:rsidR="00470CFB" w:rsidRDefault="00470CFB">
      <w:pPr>
        <w:rPr>
          <w:b/>
          <w:sz w:val="20"/>
          <w:szCs w:val="20"/>
          <w:lang w:val="en-CA"/>
        </w:rPr>
      </w:pPr>
    </w:p>
    <w:p w14:paraId="4DB4BB71" w14:textId="77777777" w:rsidR="00470CFB" w:rsidRDefault="00470CFB">
      <w:pPr>
        <w:rPr>
          <w:b/>
          <w:sz w:val="20"/>
          <w:szCs w:val="20"/>
          <w:lang w:val="en-CA"/>
        </w:rPr>
      </w:pPr>
    </w:p>
    <w:p w14:paraId="3CCE02A4" w14:textId="77777777" w:rsidR="00470CFB" w:rsidRDefault="00470CFB">
      <w:pPr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br w:type="page"/>
      </w:r>
    </w:p>
    <w:p w14:paraId="46481955" w14:textId="77777777" w:rsidR="00470CFB" w:rsidRDefault="00470CFB" w:rsidP="008152DC">
      <w:pPr>
        <w:outlineLvl w:val="0"/>
        <w:rPr>
          <w:b/>
          <w:sz w:val="20"/>
          <w:szCs w:val="20"/>
          <w:lang w:val="en-CA"/>
        </w:rPr>
      </w:pPr>
    </w:p>
    <w:p w14:paraId="3C21FB56" w14:textId="55864BFA" w:rsidR="008152DC" w:rsidRPr="00E64F3A" w:rsidRDefault="008152DC" w:rsidP="008152DC">
      <w:pPr>
        <w:outlineLvl w:val="0"/>
        <w:rPr>
          <w:b/>
          <w:sz w:val="20"/>
          <w:szCs w:val="20"/>
          <w:vertAlign w:val="superscript"/>
          <w:lang w:val="en-CA"/>
        </w:rPr>
      </w:pPr>
      <w:r w:rsidRPr="00E64F3A">
        <w:rPr>
          <w:b/>
          <w:sz w:val="20"/>
          <w:szCs w:val="20"/>
          <w:lang w:val="en-CA"/>
        </w:rPr>
        <w:t xml:space="preserve">Appendix </w:t>
      </w:r>
      <w:r w:rsidR="00250771">
        <w:rPr>
          <w:b/>
          <w:sz w:val="20"/>
          <w:szCs w:val="20"/>
          <w:lang w:val="en-CA"/>
        </w:rPr>
        <w:t>3</w:t>
      </w:r>
      <w:r w:rsidRPr="00E64F3A">
        <w:rPr>
          <w:b/>
          <w:sz w:val="20"/>
          <w:szCs w:val="20"/>
          <w:lang w:val="en-CA"/>
        </w:rPr>
        <w:t xml:space="preserve">. Indication for gabapentinoid </w:t>
      </w:r>
      <w:r w:rsidR="00933403" w:rsidRPr="00E64F3A">
        <w:rPr>
          <w:b/>
          <w:sz w:val="20"/>
          <w:szCs w:val="20"/>
          <w:lang w:val="en-CA"/>
        </w:rPr>
        <w:t>d</w:t>
      </w:r>
      <w:r w:rsidR="00933403">
        <w:rPr>
          <w:b/>
          <w:sz w:val="20"/>
          <w:szCs w:val="20"/>
          <w:lang w:val="en-CA"/>
        </w:rPr>
        <w:t>eprescribing</w:t>
      </w:r>
      <w:r w:rsidR="00933403" w:rsidRPr="00E64F3A">
        <w:rPr>
          <w:b/>
          <w:sz w:val="20"/>
          <w:szCs w:val="20"/>
          <w:lang w:val="en-CA"/>
        </w:rPr>
        <w:t xml:space="preserve"> </w:t>
      </w:r>
      <w:r w:rsidRPr="00E64F3A">
        <w:rPr>
          <w:b/>
          <w:sz w:val="20"/>
          <w:szCs w:val="20"/>
          <w:lang w:val="en-CA"/>
        </w:rPr>
        <w:t>at discharge</w:t>
      </w:r>
      <w:r w:rsidR="000072E1">
        <w:rPr>
          <w:b/>
          <w:sz w:val="20"/>
          <w:szCs w:val="20"/>
          <w:lang w:val="en-CA"/>
        </w:rPr>
        <w:t xml:space="preserve"> among </w:t>
      </w:r>
      <w:r w:rsidR="00D54847">
        <w:rPr>
          <w:b/>
          <w:sz w:val="20"/>
          <w:szCs w:val="20"/>
          <w:lang w:val="en-CA"/>
        </w:rPr>
        <w:t>pre-admission</w:t>
      </w:r>
      <w:r w:rsidR="000072E1">
        <w:rPr>
          <w:b/>
          <w:sz w:val="20"/>
          <w:szCs w:val="20"/>
          <w:lang w:val="en-CA"/>
        </w:rPr>
        <w:t xml:space="preserve"> </w:t>
      </w:r>
      <w:proofErr w:type="spellStart"/>
      <w:r w:rsidR="000072E1">
        <w:rPr>
          <w:b/>
          <w:sz w:val="20"/>
          <w:szCs w:val="20"/>
          <w:lang w:val="en-CA"/>
        </w:rPr>
        <w:t>users</w:t>
      </w:r>
      <w:r w:rsidRPr="00527903">
        <w:rPr>
          <w:b/>
          <w:sz w:val="32"/>
          <w:szCs w:val="20"/>
          <w:vertAlign w:val="superscript"/>
          <w:lang w:val="en-CA"/>
        </w:rPr>
        <w:t>a</w:t>
      </w:r>
      <w:proofErr w:type="spellEnd"/>
    </w:p>
    <w:p w14:paraId="7EB3D633" w14:textId="77777777" w:rsidR="008152DC" w:rsidRPr="00E64F3A" w:rsidRDefault="008152DC" w:rsidP="008152DC">
      <w:pPr>
        <w:rPr>
          <w:lang w:val="en-CA"/>
        </w:rPr>
      </w:pPr>
    </w:p>
    <w:p w14:paraId="542D5910" w14:textId="77777777" w:rsidR="008152DC" w:rsidRPr="00E64F3A" w:rsidRDefault="008152DC" w:rsidP="008152DC">
      <w:pPr>
        <w:rPr>
          <w:lang w:val="en-CA"/>
        </w:rPr>
      </w:pPr>
    </w:p>
    <w:tbl>
      <w:tblPr>
        <w:tblW w:w="65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134"/>
      </w:tblGrid>
      <w:tr w:rsidR="008152DC" w:rsidRPr="00E64F3A" w14:paraId="476BAAE0" w14:textId="77777777" w:rsidTr="008C1F0B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ABEA270" w14:textId="77777777" w:rsidR="008152DC" w:rsidRPr="00E64F3A" w:rsidRDefault="008152DC" w:rsidP="008C1F0B">
            <w:pPr>
              <w:tabs>
                <w:tab w:val="left" w:pos="1455"/>
              </w:tabs>
              <w:rPr>
                <w:rFonts w:eastAsia="Times New Roman"/>
                <w:b/>
                <w:color w:val="000000" w:themeColor="text1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b/>
                <w:color w:val="000000" w:themeColor="text1"/>
                <w:sz w:val="20"/>
                <w:szCs w:val="20"/>
                <w:lang w:val="en-CA"/>
              </w:rPr>
              <w:t>Indication for discontinuation (N=69</w:t>
            </w:r>
            <w:r w:rsidRPr="00527903">
              <w:rPr>
                <w:rFonts w:eastAsia="Times New Roman"/>
                <w:b/>
                <w:color w:val="000000" w:themeColor="text1"/>
                <w:sz w:val="32"/>
                <w:szCs w:val="32"/>
                <w:vertAlign w:val="superscript"/>
                <w:lang w:val="en-CA"/>
              </w:rPr>
              <w:t>b</w:t>
            </w:r>
            <w:r w:rsidRPr="00E64F3A">
              <w:rPr>
                <w:rFonts w:eastAsia="Times New Roman"/>
                <w:b/>
                <w:color w:val="000000" w:themeColor="text1"/>
                <w:sz w:val="20"/>
                <w:szCs w:val="20"/>
                <w:lang w:val="en-C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E6A848C" w14:textId="77777777" w:rsidR="008152DC" w:rsidRPr="00E64F3A" w:rsidRDefault="008152DC" w:rsidP="008C1F0B">
            <w:pPr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  <w:t>No. (%)</w:t>
            </w:r>
          </w:p>
        </w:tc>
      </w:tr>
      <w:tr w:rsidR="009462C0" w:rsidRPr="00E64F3A" w14:paraId="6CD43A98" w14:textId="77777777" w:rsidTr="00527903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C30E3" w14:textId="24D8CD0F" w:rsidR="009462C0" w:rsidRPr="00E64F3A" w:rsidRDefault="009462C0" w:rsidP="008C1F0B">
            <w:pPr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  <w:t>Adverse drug reaction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5F64" w14:textId="1CD37E75" w:rsidR="009462C0" w:rsidRPr="00E64F3A" w:rsidRDefault="009462C0" w:rsidP="008C1F0B">
            <w:pPr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  <w:t>15 (21.7)</w:t>
            </w:r>
          </w:p>
        </w:tc>
      </w:tr>
      <w:tr w:rsidR="009462C0" w:rsidRPr="00E64F3A" w14:paraId="13D69E7A" w14:textId="77777777" w:rsidTr="00527903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7A5E5" w14:textId="78A6FD08" w:rsidR="009462C0" w:rsidRPr="00E64F3A" w:rsidRDefault="009462C0" w:rsidP="008C1F0B">
            <w:pPr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  <w:t>Absence of indication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42686" w14:textId="39461464" w:rsidR="009462C0" w:rsidRPr="00E64F3A" w:rsidRDefault="009462C0" w:rsidP="008C1F0B">
            <w:pPr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  <w:t>6 (8.7)</w:t>
            </w:r>
          </w:p>
        </w:tc>
      </w:tr>
      <w:tr w:rsidR="009462C0" w:rsidRPr="00E64F3A" w14:paraId="0125494D" w14:textId="77777777" w:rsidTr="00527903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A0B31" w14:textId="36E1A6CD" w:rsidR="009462C0" w:rsidRPr="00527903" w:rsidRDefault="009462C0">
            <w:pPr>
              <w:keepNext/>
              <w:keepLines/>
              <w:spacing w:before="200"/>
              <w:outlineLvl w:val="2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val="en-CA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  <w:t xml:space="preserve">Change to another </w:t>
            </w:r>
            <w:r w:rsidR="00BC063D"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  <w:t>gabapentinoid</w:t>
            </w:r>
            <w:r w:rsidR="0026708C"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  <w:t xml:space="preserve"> or duplication of </w:t>
            </w:r>
            <w:proofErr w:type="spellStart"/>
            <w:r w:rsidR="0026708C"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  <w:t>therapy</w:t>
            </w:r>
            <w:r w:rsidR="0026708C" w:rsidRPr="00527903">
              <w:rPr>
                <w:rFonts w:eastAsia="Times New Roman"/>
                <w:color w:val="000000" w:themeColor="text1"/>
                <w:sz w:val="32"/>
                <w:szCs w:val="32"/>
                <w:vertAlign w:val="superscript"/>
                <w:lang w:val="en-CA"/>
              </w:rPr>
              <w:t>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C2507" w14:textId="3730B01F" w:rsidR="009462C0" w:rsidRPr="00E64F3A" w:rsidRDefault="009462C0" w:rsidP="008C1F0B">
            <w:pPr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  <w:t>4 (5.8)</w:t>
            </w:r>
          </w:p>
        </w:tc>
      </w:tr>
      <w:tr w:rsidR="009462C0" w:rsidRPr="00E64F3A" w14:paraId="1D6B151B" w14:textId="77777777" w:rsidTr="00527903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68200" w14:textId="75CB9F8F" w:rsidR="009462C0" w:rsidRPr="00E64F3A" w:rsidRDefault="009462C0" w:rsidP="008C1F0B">
            <w:pPr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  <w:t>Being tapered prior to admission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623DF" w14:textId="1FB53713" w:rsidR="009462C0" w:rsidRPr="00E64F3A" w:rsidRDefault="009462C0" w:rsidP="008C1F0B">
            <w:pPr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  <w:t>2 (2.9)</w:t>
            </w:r>
          </w:p>
        </w:tc>
      </w:tr>
      <w:tr w:rsidR="009462C0" w:rsidRPr="00E64F3A" w14:paraId="692AFA50" w14:textId="77777777" w:rsidTr="00527903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9654" w14:textId="060E8CC7" w:rsidR="009462C0" w:rsidRPr="00E64F3A" w:rsidRDefault="009462C0" w:rsidP="008C1F0B">
            <w:pPr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  <w:t>Absence of efficacy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8D973" w14:textId="773B5C98" w:rsidR="009462C0" w:rsidRPr="00E64F3A" w:rsidRDefault="009462C0" w:rsidP="008C1F0B">
            <w:pPr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  <w:t>1 (1.4)</w:t>
            </w:r>
          </w:p>
        </w:tc>
      </w:tr>
      <w:tr w:rsidR="009462C0" w:rsidRPr="00E64F3A" w14:paraId="27CF5E78" w14:textId="77777777" w:rsidTr="00527903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9472B" w14:textId="61E16343" w:rsidR="009462C0" w:rsidRPr="00E64F3A" w:rsidRDefault="009462C0" w:rsidP="008C1F0B">
            <w:pPr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C290A" w14:textId="1EA9DE8E" w:rsidR="009462C0" w:rsidRPr="00E64F3A" w:rsidRDefault="009462C0" w:rsidP="008C1F0B">
            <w:pPr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  <w:t>3 (4.3)</w:t>
            </w:r>
          </w:p>
        </w:tc>
      </w:tr>
      <w:tr w:rsidR="008152DC" w:rsidRPr="00E64F3A" w14:paraId="0E35107F" w14:textId="77777777" w:rsidTr="008C1F0B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9B909B" w14:textId="77777777" w:rsidR="008152DC" w:rsidRPr="00E64F3A" w:rsidRDefault="008152DC" w:rsidP="008C1F0B">
            <w:pPr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  <w:t>Unknown/reason for discontinuation not documented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076832" w14:textId="77777777" w:rsidR="008152DC" w:rsidRPr="00E64F3A" w:rsidRDefault="008152DC" w:rsidP="008C1F0B">
            <w:pPr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  <w:t>38 (55.1)</w:t>
            </w:r>
          </w:p>
        </w:tc>
      </w:tr>
      <w:tr w:rsidR="008152DC" w:rsidRPr="00E64F3A" w14:paraId="6055C9A5" w14:textId="77777777" w:rsidTr="008C1F0B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C692CF" w14:textId="77777777" w:rsidR="008152DC" w:rsidRPr="00E64F3A" w:rsidRDefault="008152DC" w:rsidP="008C1F0B">
            <w:pPr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val="en-CA"/>
              </w:rPr>
            </w:pPr>
            <w:r w:rsidRPr="00E64F3A"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FACB4A" w14:textId="77777777" w:rsidR="008152DC" w:rsidRPr="00E64F3A" w:rsidRDefault="008152DC" w:rsidP="008C1F0B">
            <w:pPr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</w:pPr>
            <w:r w:rsidRPr="00E64F3A">
              <w:rPr>
                <w:rFonts w:eastAsia="Times New Roman"/>
                <w:color w:val="000000" w:themeColor="text1"/>
                <w:sz w:val="20"/>
                <w:szCs w:val="20"/>
                <w:lang w:val="en-CA"/>
              </w:rPr>
              <w:t>69 (100)</w:t>
            </w:r>
          </w:p>
        </w:tc>
      </w:tr>
    </w:tbl>
    <w:p w14:paraId="5625B135" w14:textId="77777777" w:rsidR="008152DC" w:rsidRPr="00E64F3A" w:rsidRDefault="008152DC" w:rsidP="008152DC">
      <w:pPr>
        <w:rPr>
          <w:lang w:val="en-CA"/>
        </w:rPr>
      </w:pPr>
    </w:p>
    <w:p w14:paraId="7F0C182A" w14:textId="77777777" w:rsidR="008152DC" w:rsidRPr="00E64F3A" w:rsidRDefault="008152DC" w:rsidP="008152DC">
      <w:pPr>
        <w:pStyle w:val="ListParagraph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val="en-CA"/>
        </w:rPr>
      </w:pPr>
      <w:proofErr w:type="spellStart"/>
      <w:r w:rsidRPr="00527903">
        <w:rPr>
          <w:sz w:val="32"/>
          <w:szCs w:val="32"/>
          <w:vertAlign w:val="superscript"/>
          <w:lang w:val="en-CA"/>
        </w:rPr>
        <w:t>a</w:t>
      </w:r>
      <w:r w:rsidRPr="00E64F3A">
        <w:rPr>
          <w:rFonts w:ascii="Times New Roman" w:eastAsia="Times New Roman" w:hAnsi="Times New Roman" w:cs="Times New Roman"/>
          <w:color w:val="000000"/>
          <w:sz w:val="20"/>
          <w:szCs w:val="20"/>
          <w:lang w:val="en-CA"/>
        </w:rPr>
        <w:t>All</w:t>
      </w:r>
      <w:proofErr w:type="spellEnd"/>
      <w:r w:rsidRPr="00E64F3A">
        <w:rPr>
          <w:rFonts w:ascii="Times New Roman" w:eastAsia="Times New Roman" w:hAnsi="Times New Roman" w:cs="Times New Roman"/>
          <w:color w:val="000000"/>
          <w:sz w:val="20"/>
          <w:szCs w:val="20"/>
          <w:lang w:val="en-CA"/>
        </w:rPr>
        <w:t xml:space="preserve"> data are given as number (percentage) unless otherwise indicated</w:t>
      </w:r>
    </w:p>
    <w:p w14:paraId="0E080244" w14:textId="1C1D87A5" w:rsidR="008152DC" w:rsidRPr="00E64F3A" w:rsidRDefault="008152DC" w:rsidP="008152DC">
      <w:pPr>
        <w:rPr>
          <w:sz w:val="20"/>
          <w:szCs w:val="20"/>
          <w:lang w:val="en-CA"/>
        </w:rPr>
      </w:pPr>
      <w:proofErr w:type="gramStart"/>
      <w:r w:rsidRPr="00527903">
        <w:rPr>
          <w:sz w:val="32"/>
          <w:szCs w:val="32"/>
          <w:vertAlign w:val="superscript"/>
          <w:lang w:val="en-CA"/>
        </w:rPr>
        <w:t>b</w:t>
      </w:r>
      <w:proofErr w:type="gramEnd"/>
      <w:r w:rsidRPr="00527903">
        <w:rPr>
          <w:sz w:val="32"/>
          <w:szCs w:val="32"/>
          <w:vertAlign w:val="superscript"/>
          <w:lang w:val="en-CA"/>
        </w:rPr>
        <w:t xml:space="preserve"> </w:t>
      </w:r>
      <w:r w:rsidRPr="00E64F3A">
        <w:rPr>
          <w:sz w:val="20"/>
          <w:szCs w:val="20"/>
          <w:lang w:val="en-CA"/>
        </w:rPr>
        <w:t>Total of 69 patients includes 3 patients for whom there was a gabapentinoid class change at discharge and 1 patient who was taking 2 gabapentinoids</w:t>
      </w:r>
      <w:r w:rsidR="00D54847">
        <w:rPr>
          <w:sz w:val="20"/>
          <w:szCs w:val="20"/>
          <w:lang w:val="en-CA"/>
        </w:rPr>
        <w:t xml:space="preserve"> pre-admission</w:t>
      </w:r>
      <w:r w:rsidRPr="00E64F3A">
        <w:rPr>
          <w:sz w:val="20"/>
          <w:szCs w:val="20"/>
          <w:lang w:val="en-CA"/>
        </w:rPr>
        <w:t>, with only 1 continued at discharge.</w:t>
      </w:r>
    </w:p>
    <w:p w14:paraId="644B99AE" w14:textId="77777777" w:rsidR="008152DC" w:rsidRPr="00E64F3A" w:rsidRDefault="008152DC" w:rsidP="008152DC">
      <w:pPr>
        <w:rPr>
          <w:lang w:val="en-CA"/>
        </w:rPr>
      </w:pPr>
    </w:p>
    <w:p w14:paraId="4353A424" w14:textId="77777777" w:rsidR="008152DC" w:rsidRPr="00E64F3A" w:rsidRDefault="008152DC" w:rsidP="008152DC">
      <w:pPr>
        <w:outlineLvl w:val="0"/>
        <w:rPr>
          <w:b/>
          <w:sz w:val="20"/>
          <w:szCs w:val="20"/>
          <w:lang w:val="en-CA"/>
        </w:rPr>
      </w:pPr>
    </w:p>
    <w:p w14:paraId="7ACCE38C" w14:textId="77777777" w:rsidR="008152DC" w:rsidRPr="00E64F3A" w:rsidRDefault="008152DC" w:rsidP="008152DC">
      <w:pPr>
        <w:outlineLvl w:val="0"/>
        <w:rPr>
          <w:b/>
          <w:sz w:val="20"/>
          <w:szCs w:val="20"/>
          <w:lang w:val="en-CA"/>
        </w:rPr>
      </w:pPr>
    </w:p>
    <w:p w14:paraId="21427656" w14:textId="77777777" w:rsidR="008152DC" w:rsidRPr="00E64F3A" w:rsidRDefault="008152DC" w:rsidP="008152DC">
      <w:pPr>
        <w:rPr>
          <w:b/>
          <w:sz w:val="20"/>
          <w:szCs w:val="20"/>
          <w:lang w:val="en-CA"/>
        </w:rPr>
      </w:pPr>
      <w:r w:rsidRPr="00E64F3A">
        <w:rPr>
          <w:b/>
          <w:sz w:val="20"/>
          <w:szCs w:val="20"/>
          <w:lang w:val="en-CA"/>
        </w:rPr>
        <w:br w:type="page"/>
      </w:r>
    </w:p>
    <w:p w14:paraId="0DC27A1E" w14:textId="20C2DB44" w:rsidR="008152DC" w:rsidRPr="00527903" w:rsidRDefault="008152DC" w:rsidP="008152DC">
      <w:pPr>
        <w:outlineLvl w:val="0"/>
        <w:rPr>
          <w:b/>
          <w:sz w:val="32"/>
          <w:szCs w:val="32"/>
          <w:lang w:val="en-CA"/>
        </w:rPr>
      </w:pPr>
      <w:r w:rsidRPr="00E64F3A">
        <w:rPr>
          <w:b/>
          <w:sz w:val="20"/>
          <w:szCs w:val="20"/>
          <w:lang w:val="en-CA"/>
        </w:rPr>
        <w:lastRenderedPageBreak/>
        <w:t xml:space="preserve">Appendix </w:t>
      </w:r>
      <w:r w:rsidR="00250771">
        <w:rPr>
          <w:b/>
          <w:sz w:val="20"/>
          <w:szCs w:val="20"/>
          <w:lang w:val="en-CA"/>
        </w:rPr>
        <w:t>4</w:t>
      </w:r>
      <w:r w:rsidRPr="00E64F3A">
        <w:rPr>
          <w:b/>
          <w:sz w:val="20"/>
          <w:szCs w:val="20"/>
          <w:lang w:val="en-CA"/>
        </w:rPr>
        <w:t xml:space="preserve">. Prevalence of gabapentinoid </w:t>
      </w:r>
      <w:proofErr w:type="spellStart"/>
      <w:r w:rsidR="00AD1F47" w:rsidRPr="00E64F3A">
        <w:rPr>
          <w:b/>
          <w:sz w:val="20"/>
          <w:szCs w:val="20"/>
          <w:lang w:val="en-CA"/>
        </w:rPr>
        <w:t>d</w:t>
      </w:r>
      <w:r w:rsidR="00AD1F47">
        <w:rPr>
          <w:b/>
          <w:sz w:val="20"/>
          <w:szCs w:val="20"/>
          <w:lang w:val="en-CA"/>
        </w:rPr>
        <w:t>eprescribing</w:t>
      </w:r>
      <w:proofErr w:type="spellEnd"/>
      <w:r w:rsidR="000072E1">
        <w:rPr>
          <w:b/>
          <w:sz w:val="20"/>
          <w:szCs w:val="20"/>
          <w:lang w:val="en-CA"/>
        </w:rPr>
        <w:t xml:space="preserve"> among </w:t>
      </w:r>
      <w:r w:rsidR="00D54847">
        <w:rPr>
          <w:b/>
          <w:sz w:val="20"/>
          <w:szCs w:val="20"/>
          <w:lang w:val="en-CA"/>
        </w:rPr>
        <w:t>pre-admission</w:t>
      </w:r>
      <w:r w:rsidR="000072E1">
        <w:rPr>
          <w:b/>
          <w:sz w:val="20"/>
          <w:szCs w:val="20"/>
          <w:lang w:val="en-CA"/>
        </w:rPr>
        <w:t xml:space="preserve"> users</w:t>
      </w:r>
      <w:r w:rsidR="00AD1F47" w:rsidRPr="00E64F3A">
        <w:rPr>
          <w:b/>
          <w:sz w:val="20"/>
          <w:szCs w:val="20"/>
          <w:lang w:val="en-CA"/>
        </w:rPr>
        <w:t xml:space="preserve"> </w:t>
      </w:r>
      <w:r w:rsidRPr="00E64F3A">
        <w:rPr>
          <w:b/>
          <w:sz w:val="20"/>
          <w:szCs w:val="20"/>
          <w:lang w:val="en-CA"/>
        </w:rPr>
        <w:t>from December 2013 to July 2017</w:t>
      </w:r>
      <w:r w:rsidRPr="00527903">
        <w:rPr>
          <w:b/>
          <w:sz w:val="32"/>
          <w:szCs w:val="32"/>
          <w:vertAlign w:val="superscript"/>
          <w:lang w:val="en-CA"/>
        </w:rPr>
        <w:t>a</w:t>
      </w:r>
    </w:p>
    <w:p w14:paraId="78D37F33" w14:textId="77777777" w:rsidR="008152DC" w:rsidRPr="00E64F3A" w:rsidRDefault="008152DC" w:rsidP="008152DC">
      <w:pPr>
        <w:rPr>
          <w:lang w:val="en-CA"/>
        </w:rPr>
      </w:pPr>
    </w:p>
    <w:p w14:paraId="64C3D178" w14:textId="0443908A" w:rsidR="008152DC" w:rsidRPr="00E64F3A" w:rsidRDefault="00CF3A59" w:rsidP="008152DC">
      <w:pPr>
        <w:rPr>
          <w:lang w:val="en-CA"/>
        </w:rPr>
      </w:pPr>
      <w:r>
        <w:rPr>
          <w:noProof/>
          <w:lang w:val="en-US"/>
        </w:rPr>
        <w:drawing>
          <wp:inline distT="0" distB="0" distL="0" distR="0" wp14:anchorId="569C0B8D" wp14:editId="5E90FB51">
            <wp:extent cx="5486400" cy="36525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abapentin Deprescribing - new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7D1DE" w14:textId="77777777" w:rsidR="008152DC" w:rsidRPr="00E64F3A" w:rsidRDefault="008152DC" w:rsidP="008152DC">
      <w:pPr>
        <w:rPr>
          <w:lang w:val="en-CA"/>
        </w:rPr>
      </w:pPr>
    </w:p>
    <w:p w14:paraId="294B135B" w14:textId="35EE2296" w:rsidR="008152DC" w:rsidRPr="00E64F3A" w:rsidRDefault="008152DC" w:rsidP="008152DC">
      <w:pPr>
        <w:rPr>
          <w:sz w:val="20"/>
          <w:szCs w:val="20"/>
          <w:lang w:val="en-CA"/>
        </w:rPr>
      </w:pPr>
      <w:proofErr w:type="spellStart"/>
      <w:r w:rsidRPr="00527903">
        <w:rPr>
          <w:sz w:val="32"/>
          <w:szCs w:val="32"/>
          <w:vertAlign w:val="superscript"/>
          <w:lang w:val="en-CA"/>
        </w:rPr>
        <w:t>a</w:t>
      </w:r>
      <w:r w:rsidRPr="00E64F3A">
        <w:rPr>
          <w:sz w:val="20"/>
          <w:szCs w:val="20"/>
          <w:lang w:val="en-CA"/>
        </w:rPr>
        <w:t>January</w:t>
      </w:r>
      <w:proofErr w:type="spellEnd"/>
      <w:r w:rsidRPr="00E64F3A">
        <w:rPr>
          <w:sz w:val="20"/>
          <w:szCs w:val="20"/>
          <w:lang w:val="en-CA"/>
        </w:rPr>
        <w:t xml:space="preserve"> to March = q1; April to June = q2; July to September = q3; October to December = q4.</w:t>
      </w:r>
      <w:r w:rsidR="00060BF5">
        <w:rPr>
          <w:sz w:val="20"/>
          <w:szCs w:val="20"/>
          <w:lang w:val="en-CA"/>
        </w:rPr>
        <w:t xml:space="preserve"> Excludes patients who died during admission.</w:t>
      </w:r>
    </w:p>
    <w:p w14:paraId="7986621C" w14:textId="01EDC23E" w:rsidR="005F5D10" w:rsidRPr="00527903" w:rsidRDefault="005F5D10" w:rsidP="00A72E1E">
      <w:pPr>
        <w:outlineLvl w:val="0"/>
        <w:rPr>
          <w:lang w:val="en-CA"/>
        </w:rPr>
      </w:pPr>
    </w:p>
    <w:sectPr w:rsidR="005F5D10" w:rsidRPr="00527903" w:rsidSect="004445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DC"/>
    <w:rsid w:val="000072E1"/>
    <w:rsid w:val="00060BF5"/>
    <w:rsid w:val="000B7AC2"/>
    <w:rsid w:val="00134D84"/>
    <w:rsid w:val="00210313"/>
    <w:rsid w:val="00250771"/>
    <w:rsid w:val="00264F7B"/>
    <w:rsid w:val="0026708C"/>
    <w:rsid w:val="0034361C"/>
    <w:rsid w:val="00444538"/>
    <w:rsid w:val="00470CFB"/>
    <w:rsid w:val="00527903"/>
    <w:rsid w:val="005F386D"/>
    <w:rsid w:val="005F5D10"/>
    <w:rsid w:val="006B4510"/>
    <w:rsid w:val="007861EB"/>
    <w:rsid w:val="007A3421"/>
    <w:rsid w:val="007C004D"/>
    <w:rsid w:val="008152DC"/>
    <w:rsid w:val="008230EC"/>
    <w:rsid w:val="00851F29"/>
    <w:rsid w:val="00871431"/>
    <w:rsid w:val="008C1F0B"/>
    <w:rsid w:val="00933403"/>
    <w:rsid w:val="009462C0"/>
    <w:rsid w:val="00A72E1E"/>
    <w:rsid w:val="00A848D5"/>
    <w:rsid w:val="00AD1F47"/>
    <w:rsid w:val="00AF7D66"/>
    <w:rsid w:val="00BB49CD"/>
    <w:rsid w:val="00BC063D"/>
    <w:rsid w:val="00CF3A59"/>
    <w:rsid w:val="00D152EF"/>
    <w:rsid w:val="00D54847"/>
    <w:rsid w:val="00F63F10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4374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2DC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59"/>
    <w:rsid w:val="00815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2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2DC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8C1F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2DC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59"/>
    <w:rsid w:val="00815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2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2DC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8C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312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Marc-Alexandre Gingras</dc:creator>
  <cp:keywords/>
  <dc:description/>
  <cp:lastModifiedBy>Marc-Alexandre Gingras</cp:lastModifiedBy>
  <cp:revision>8</cp:revision>
  <dcterms:created xsi:type="dcterms:W3CDTF">2019-01-15T20:05:00Z</dcterms:created>
  <dcterms:modified xsi:type="dcterms:W3CDTF">2019-03-01T13:49:00Z</dcterms:modified>
</cp:coreProperties>
</file>