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223D" w14:textId="38180366" w:rsidR="00EF7247" w:rsidRPr="00C1402D" w:rsidRDefault="005425BA" w:rsidP="00EF7247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Supplemental Table</w:t>
      </w:r>
      <w:bookmarkStart w:id="0" w:name="_GoBack"/>
      <w:bookmarkEnd w:id="0"/>
      <w:r w:rsidR="00EF7247" w:rsidRPr="00CA56A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F7247" w:rsidRPr="00C1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Logistic </w:t>
      </w:r>
      <w:r w:rsidR="00EF7247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EF7247" w:rsidRPr="00C1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egression </w:t>
      </w:r>
      <w:r w:rsidR="00EF7247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EF7247" w:rsidRPr="00C1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nalysis for </w:t>
      </w:r>
      <w:r w:rsidR="00EF7247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="00EF7247" w:rsidRPr="00C1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issed </w:t>
      </w:r>
      <w:r w:rsidR="00EF7247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EF7247" w:rsidRPr="00C1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ritical </w:t>
      </w:r>
      <w:r w:rsidR="00EF7247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EF7247" w:rsidRPr="00C1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tep </w:t>
      </w:r>
      <w:r w:rsidR="00EF7247">
        <w:rPr>
          <w:rFonts w:ascii="Times New Roman" w:hAnsi="Times New Roman" w:cs="Times New Roman"/>
          <w:b w:val="0"/>
          <w:color w:val="auto"/>
          <w:sz w:val="24"/>
          <w:szCs w:val="24"/>
        </w:rPr>
        <w:t>G</w:t>
      </w:r>
      <w:r w:rsidR="00EF7247" w:rsidRPr="00C1402D">
        <w:rPr>
          <w:rFonts w:ascii="Times New Roman" w:hAnsi="Times New Roman" w:cs="Times New Roman"/>
          <w:b w:val="0"/>
          <w:color w:val="auto"/>
          <w:sz w:val="24"/>
          <w:szCs w:val="24"/>
        </w:rPr>
        <w:t>roup</w:t>
      </w:r>
    </w:p>
    <w:p w14:paraId="004F85A2" w14:textId="77777777" w:rsidR="00EF7247" w:rsidRPr="00C1402D" w:rsidRDefault="00EF7247" w:rsidP="00EF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5"/>
        <w:gridCol w:w="1800"/>
        <w:gridCol w:w="900"/>
        <w:gridCol w:w="1789"/>
        <w:gridCol w:w="911"/>
      </w:tblGrid>
      <w:tr w:rsidR="00EF7247" w:rsidRPr="0078400B" w14:paraId="144ADB9C" w14:textId="77777777" w:rsidTr="00436164">
        <w:trPr>
          <w:trHeight w:val="360"/>
        </w:trPr>
        <w:tc>
          <w:tcPr>
            <w:tcW w:w="3525" w:type="dxa"/>
            <w:vMerge w:val="restart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14:paraId="05C65AEB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Variable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259A8C4B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8400B">
              <w:rPr>
                <w:rFonts w:ascii="Times New Roman" w:eastAsia="Times New Roman" w:hAnsi="Times New Roman" w:cs="Times New Roman"/>
                <w:bCs/>
              </w:rPr>
              <w:t>Univariable</w:t>
            </w:r>
            <w:r w:rsidRPr="0078400B">
              <w:rPr>
                <w:rFonts w:ascii="Times New Roman" w:eastAsia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504CD75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 xml:space="preserve">Full </w:t>
            </w:r>
            <w:proofErr w:type="spellStart"/>
            <w:r w:rsidRPr="0078400B">
              <w:rPr>
                <w:rFonts w:ascii="Times New Roman" w:eastAsia="Times New Roman" w:hAnsi="Times New Roman" w:cs="Times New Roman"/>
                <w:bCs/>
              </w:rPr>
              <w:t>Model</w:t>
            </w:r>
            <w:r w:rsidRPr="0078400B">
              <w:rPr>
                <w:rFonts w:ascii="Times New Roman" w:eastAsia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</w:tr>
      <w:tr w:rsidR="00EF7247" w:rsidRPr="0078400B" w14:paraId="05BD1F2E" w14:textId="77777777" w:rsidTr="00436164">
        <w:trPr>
          <w:trHeight w:val="360"/>
        </w:trPr>
        <w:tc>
          <w:tcPr>
            <w:tcW w:w="3525" w:type="dxa"/>
            <w:vMerge/>
            <w:tcBorders>
              <w:bottom w:val="single" w:sz="8" w:space="0" w:color="auto"/>
            </w:tcBorders>
            <w:vAlign w:val="center"/>
          </w:tcPr>
          <w:p w14:paraId="16D7A031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69292F95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OR (95%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8400B">
              <w:rPr>
                <w:rFonts w:ascii="Times New Roman" w:eastAsia="Times New Roman" w:hAnsi="Times New Roman" w:cs="Times New Roman"/>
                <w:bCs/>
              </w:rPr>
              <w:t>CI)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6C135D07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8400B">
              <w:rPr>
                <w:rFonts w:ascii="Times New Roman" w:eastAsia="Times New Roman" w:hAnsi="Times New Roman" w:cs="Times New Roman"/>
                <w:bCs/>
              </w:rPr>
              <w:t>value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3DE4BB4C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OR (95%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8400B">
              <w:rPr>
                <w:rFonts w:ascii="Times New Roman" w:eastAsia="Times New Roman" w:hAnsi="Times New Roman" w:cs="Times New Roman"/>
                <w:bCs/>
              </w:rPr>
              <w:t>CI)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0AF21FDD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8400B">
              <w:rPr>
                <w:rFonts w:ascii="Times New Roman" w:eastAsia="Times New Roman" w:hAnsi="Times New Roman" w:cs="Times New Roman"/>
                <w:bCs/>
              </w:rPr>
              <w:t>value</w:t>
            </w:r>
          </w:p>
        </w:tc>
      </w:tr>
      <w:tr w:rsidR="00EF7247" w:rsidRPr="0078400B" w14:paraId="5DBBD4C2" w14:textId="77777777" w:rsidTr="00436164">
        <w:trPr>
          <w:trHeight w:val="360"/>
        </w:trPr>
        <w:tc>
          <w:tcPr>
            <w:tcW w:w="352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14:paraId="4361DC89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Method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14:paraId="1C564FC9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14:paraId="363F8798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8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14:paraId="3E41A730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14:paraId="77B7B586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7247" w:rsidRPr="0078400B" w14:paraId="338F3BAC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09DDF2B8" w14:textId="77777777" w:rsidR="00EF7247" w:rsidRPr="0078400B" w:rsidRDefault="00EF7247" w:rsidP="004361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Mask</w:t>
            </w:r>
          </w:p>
        </w:tc>
        <w:tc>
          <w:tcPr>
            <w:tcW w:w="2700" w:type="dxa"/>
            <w:gridSpan w:val="2"/>
            <w:shd w:val="clear" w:color="000000" w:fill="FFFFFF"/>
            <w:noWrap/>
            <w:vAlign w:val="center"/>
          </w:tcPr>
          <w:p w14:paraId="22B520F6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[Ref]</w:t>
            </w:r>
          </w:p>
        </w:tc>
        <w:tc>
          <w:tcPr>
            <w:tcW w:w="2700" w:type="dxa"/>
            <w:gridSpan w:val="2"/>
            <w:shd w:val="clear" w:color="000000" w:fill="FFFFFF"/>
            <w:noWrap/>
            <w:vAlign w:val="center"/>
          </w:tcPr>
          <w:p w14:paraId="19BE45FA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DC8">
              <w:rPr>
                <w:rFonts w:ascii="Times New Roman" w:eastAsia="Times New Roman" w:hAnsi="Times New Roman" w:cs="Times New Roman"/>
              </w:rPr>
              <w:t>[Ref]</w:t>
            </w:r>
          </w:p>
        </w:tc>
      </w:tr>
      <w:tr w:rsidR="00EF7247" w:rsidRPr="0078400B" w14:paraId="4927BD55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18F103A3" w14:textId="77777777" w:rsidR="00EF7247" w:rsidRPr="0078400B" w:rsidRDefault="00EF7247" w:rsidP="004361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Mouthpiece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12548FF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5.31 (1.59-17.73)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6E5519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0.00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29C380AB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6.95 (1.71-28.23)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C2BD8C4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0.007</w:t>
            </w:r>
          </w:p>
        </w:tc>
      </w:tr>
      <w:tr w:rsidR="00EF7247" w:rsidRPr="0078400B" w14:paraId="288E5BA7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14972F76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Patient age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7048395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8400B">
              <w:rPr>
                <w:rFonts w:ascii="Times New Roman" w:eastAsia="Times New Roman" w:hAnsi="Times New Roman" w:cs="Times New Roman"/>
              </w:rPr>
              <w:t xml:space="preserve"> (1.06-1.35)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338AA11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3FE13E32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3F1BCCD8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7247" w:rsidRPr="0078400B" w14:paraId="2882534D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785EDFB2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 xml:space="preserve">Previous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78400B">
              <w:rPr>
                <w:rFonts w:ascii="Times New Roman" w:eastAsia="Times New Roman" w:hAnsi="Times New Roman" w:cs="Times New Roman"/>
                <w:bCs/>
              </w:rPr>
              <w:t>ICU admissions for asthma?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AB89B2F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7264D17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23683E3A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71280CDC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7247" w:rsidRPr="0078400B" w14:paraId="7315761E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2AC282B9" w14:textId="77777777" w:rsidR="00EF7247" w:rsidRPr="0078400B" w:rsidRDefault="00EF7247" w:rsidP="004361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31DAD35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3.53 (1.1-11.35)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8A6DFF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DAA9BC4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3.55 (0.81-15.59)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5268DA9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0.09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7247" w:rsidRPr="0078400B" w14:paraId="102E17B2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1961420E" w14:textId="77777777" w:rsidR="00EF7247" w:rsidRPr="0078400B" w:rsidRDefault="00EF7247" w:rsidP="004361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14:paraId="432FCEF4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[Ref]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14:paraId="1C234581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[Ref]</w:t>
            </w:r>
          </w:p>
        </w:tc>
      </w:tr>
      <w:tr w:rsidR="00EF7247" w:rsidRPr="0078400B" w14:paraId="1F54AE59" w14:textId="77777777" w:rsidTr="00436164">
        <w:trPr>
          <w:trHeight w:val="360"/>
        </w:trPr>
        <w:tc>
          <w:tcPr>
            <w:tcW w:w="3525" w:type="dxa"/>
            <w:shd w:val="clear" w:color="000000" w:fill="FFFFFF"/>
            <w:vAlign w:val="center"/>
          </w:tcPr>
          <w:p w14:paraId="534FB31F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How many asthma exacerbations requiring hospitalization in the past 12 months?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979397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905CDD6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4EB67D9B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9FD8E9B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7247" w:rsidRPr="0078400B" w14:paraId="1F9E8E9C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0EB13E3D" w14:textId="77777777" w:rsidR="00EF7247" w:rsidRPr="0078400B" w:rsidRDefault="00EF7247" w:rsidP="0043616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0-1 exacerbations requiring hospitalization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0AD5C96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2.33 (1.01-5.37)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C5C9B2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0.04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1FD79E63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2.31 (0.79-6.79)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2DE404F2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0.1</w:t>
            </w: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EF7247" w:rsidRPr="0078400B" w14:paraId="57AA9EC4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20D1B038" w14:textId="77777777" w:rsidR="00EF7247" w:rsidRPr="0078400B" w:rsidRDefault="00EF7247" w:rsidP="0043616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≥</w:t>
            </w:r>
            <w:r w:rsidRPr="0078400B">
              <w:rPr>
                <w:rFonts w:ascii="Times New Roman" w:eastAsia="Times New Roman" w:hAnsi="Times New Roman" w:cs="Times New Roman"/>
              </w:rPr>
              <w:t>2 exacerbations requiring hospitalization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14:paraId="27621B01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[Ref]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14:paraId="79B2B3DA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[Ref]</w:t>
            </w:r>
          </w:p>
        </w:tc>
      </w:tr>
      <w:tr w:rsidR="00EF7247" w:rsidRPr="0078400B" w14:paraId="22DF588A" w14:textId="77777777" w:rsidTr="00436164">
        <w:trPr>
          <w:trHeight w:val="360"/>
        </w:trPr>
        <w:tc>
          <w:tcPr>
            <w:tcW w:w="3525" w:type="dxa"/>
            <w:shd w:val="clear" w:color="auto" w:fill="auto"/>
            <w:noWrap/>
            <w:vAlign w:val="center"/>
          </w:tcPr>
          <w:p w14:paraId="4799A6AF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Trigger: Exercise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C9C6D79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3.22 (1.17-8.86)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820BC5C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2AE6E393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4.32 (1.26-14.76)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76B5432F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F7247" w:rsidRPr="0078400B" w14:paraId="7E3D0001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6D54605A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No family history of asthma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9013BB4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2.52 (1.13-5.64)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F5C4E85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333D0DE6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1.07 (0.37-3.11)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84AF244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0.9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EF7247" w:rsidRPr="0078400B" w14:paraId="6CB968C4" w14:textId="77777777" w:rsidTr="00436164">
        <w:trPr>
          <w:trHeight w:val="360"/>
        </w:trPr>
        <w:tc>
          <w:tcPr>
            <w:tcW w:w="3525" w:type="dxa"/>
            <w:shd w:val="clear" w:color="000000" w:fill="FFFFFF"/>
            <w:vAlign w:val="center"/>
          </w:tcPr>
          <w:p w14:paraId="05361663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Family history of asthma in extended family member(s)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705765C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8400B">
              <w:rPr>
                <w:rFonts w:ascii="Times New Roman" w:eastAsia="Times New Roman" w:hAnsi="Times New Roman" w:cs="Times New Roman"/>
              </w:rPr>
              <w:t xml:space="preserve"> (0.06-0.63)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79A6935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0.00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9C30286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0.19 (0.04-0.93)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944BAA7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7247" w:rsidRPr="0078400B" w14:paraId="0BF942DD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1FF507B7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 xml:space="preserve">PAMSE </w:t>
            </w:r>
            <w:r>
              <w:rPr>
                <w:rFonts w:ascii="Times New Roman" w:eastAsia="Times New Roman" w:hAnsi="Times New Roman" w:cs="Times New Roman"/>
                <w:bCs/>
              </w:rPr>
              <w:t>t</w:t>
            </w:r>
            <w:r w:rsidRPr="0078400B">
              <w:rPr>
                <w:rFonts w:ascii="Times New Roman" w:eastAsia="Times New Roman" w:hAnsi="Times New Roman" w:cs="Times New Roman"/>
                <w:bCs/>
              </w:rPr>
              <w:t xml:space="preserve">otal </w:t>
            </w:r>
            <w:r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78400B">
              <w:rPr>
                <w:rFonts w:ascii="Times New Roman" w:eastAsia="Times New Roman" w:hAnsi="Times New Roman" w:cs="Times New Roman"/>
                <w:bCs/>
              </w:rPr>
              <w:t>core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635A929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0.96 (0.91-1.01)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A74DC8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45FBADC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0.94 (0.88-1.01)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47907585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096</w:t>
            </w:r>
          </w:p>
        </w:tc>
      </w:tr>
      <w:tr w:rsidR="00EF7247" w:rsidRPr="0078400B" w14:paraId="53275A45" w14:textId="77777777" w:rsidTr="00436164">
        <w:trPr>
          <w:trHeight w:val="360"/>
        </w:trPr>
        <w:tc>
          <w:tcPr>
            <w:tcW w:w="3525" w:type="dxa"/>
            <w:shd w:val="clear" w:color="000000" w:fill="FFFFFF"/>
            <w:vAlign w:val="center"/>
          </w:tcPr>
          <w:p w14:paraId="7486E010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Received previous asthma education in the hospital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54EC676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2.42 (1.09-5.39)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20986C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7F84554D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0.75 (0.26-2.17)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12C964A9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599</w:t>
            </w:r>
          </w:p>
        </w:tc>
      </w:tr>
      <w:tr w:rsidR="00EF7247" w:rsidRPr="0078400B" w14:paraId="55B7F6A8" w14:textId="77777777" w:rsidTr="00436164">
        <w:trPr>
          <w:trHeight w:val="360"/>
        </w:trPr>
        <w:tc>
          <w:tcPr>
            <w:tcW w:w="3525" w:type="dxa"/>
            <w:shd w:val="clear" w:color="000000" w:fill="FFFFFF"/>
            <w:noWrap/>
            <w:vAlign w:val="center"/>
          </w:tcPr>
          <w:p w14:paraId="27BEEFB8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Barrier: Transportation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2FF39D6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1.37 (1.01-1.86)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45AB855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575E7CCE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1.62 (1.06-2.46)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14:paraId="5EE6C247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F7247" w:rsidRPr="0078400B" w14:paraId="031A1510" w14:textId="77777777" w:rsidTr="00436164">
        <w:trPr>
          <w:trHeight w:val="360"/>
        </w:trPr>
        <w:tc>
          <w:tcPr>
            <w:tcW w:w="3525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14:paraId="0D7E7535" w14:textId="77777777" w:rsidR="00EF7247" w:rsidRPr="0078400B" w:rsidRDefault="00EF7247" w:rsidP="0043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400B">
              <w:rPr>
                <w:rFonts w:ascii="Times New Roman" w:eastAsia="Times New Roman" w:hAnsi="Times New Roman" w:cs="Times New Roman"/>
                <w:bCs/>
              </w:rPr>
              <w:t>BHL</w:t>
            </w:r>
            <w:r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78400B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</w:rPr>
              <w:t>Difficulty understanding medical information</w:t>
            </w:r>
            <w:r w:rsidRPr="007840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4763347E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3.78 (0.56-25.64)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43E18F21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789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3F3CB829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2.71 (0.25-29.28)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1771C833" w14:textId="77777777" w:rsidR="00EF7247" w:rsidRPr="0078400B" w:rsidRDefault="00EF7247" w:rsidP="0043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00B">
              <w:rPr>
                <w:rFonts w:ascii="Times New Roman" w:eastAsia="Times New Roman" w:hAnsi="Times New Roman" w:cs="Times New Roman"/>
              </w:rPr>
              <w:t>0.4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F7247" w:rsidRPr="0078400B" w14:paraId="012D9581" w14:textId="77777777" w:rsidTr="00436164">
        <w:trPr>
          <w:trHeight w:val="360"/>
        </w:trPr>
        <w:tc>
          <w:tcPr>
            <w:tcW w:w="8925" w:type="dxa"/>
            <w:gridSpan w:val="5"/>
            <w:tcBorders>
              <w:top w:val="single" w:sz="18" w:space="0" w:color="auto"/>
            </w:tcBorders>
            <w:shd w:val="clear" w:color="000000" w:fill="FFFFFF"/>
            <w:vAlign w:val="center"/>
          </w:tcPr>
          <w:p w14:paraId="1AA6B3B2" w14:textId="77777777" w:rsidR="00EF7247" w:rsidRPr="00953BE3" w:rsidRDefault="00EF7247" w:rsidP="0043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53BE3">
              <w:rPr>
                <w:rFonts w:ascii="Times New Roman" w:hAnsi="Times New Roman" w:cs="Times New Roman"/>
              </w:rPr>
              <w:t xml:space="preserve">ICU, </w:t>
            </w:r>
            <w:r>
              <w:rPr>
                <w:rFonts w:ascii="Times New Roman" w:hAnsi="Times New Roman" w:cs="Times New Roman"/>
              </w:rPr>
              <w:t xml:space="preserve">pediatric </w:t>
            </w:r>
            <w:r w:rsidRPr="00953BE3">
              <w:rPr>
                <w:rFonts w:ascii="Times New Roman" w:hAnsi="Times New Roman" w:cs="Times New Roman"/>
              </w:rPr>
              <w:t>intensive care unit</w:t>
            </w:r>
            <w:r>
              <w:rPr>
                <w:rFonts w:ascii="Times New Roman" w:hAnsi="Times New Roman" w:cs="Times New Roman"/>
              </w:rPr>
              <w:t xml:space="preserve">; PAMSE, </w:t>
            </w:r>
            <w:r w:rsidRPr="000D1DB3">
              <w:rPr>
                <w:rFonts w:ascii="Times New Roman" w:hAnsi="Times New Roman" w:cs="Times New Roman"/>
              </w:rPr>
              <w:t>Parent Asthma Management Self-Efficacy</w:t>
            </w:r>
            <w:r>
              <w:rPr>
                <w:rFonts w:ascii="Times New Roman" w:hAnsi="Times New Roman" w:cs="Times New Roman"/>
              </w:rPr>
              <w:t xml:space="preserve">; BHLS, Brief Health Literacy Screen.   </w:t>
            </w:r>
          </w:p>
          <w:p w14:paraId="084885F1" w14:textId="77777777" w:rsidR="00EF7247" w:rsidRPr="0078400B" w:rsidRDefault="00EF7247" w:rsidP="0043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4A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00B">
              <w:rPr>
                <w:rFonts w:ascii="Times New Roman" w:hAnsi="Times New Roman" w:cs="Times New Roman"/>
              </w:rPr>
              <w:t>Univariable models refer to each covariate modeled separately.</w:t>
            </w:r>
          </w:p>
          <w:p w14:paraId="61472399" w14:textId="77777777" w:rsidR="00EF7247" w:rsidRPr="0078400B" w:rsidRDefault="00EF7247" w:rsidP="00436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1C4A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8400B">
              <w:rPr>
                <w:rFonts w:ascii="Times New Roman" w:hAnsi="Times New Roman" w:cs="Times New Roman"/>
              </w:rPr>
              <w:t>The full model included all covariates of interest in a single model.</w:t>
            </w:r>
            <w:r>
              <w:rPr>
                <w:rFonts w:ascii="Times New Roman" w:hAnsi="Times New Roman" w:cs="Times New Roman"/>
              </w:rPr>
              <w:t xml:space="preserve"> Patient age was not included due to collinearity with spacer method. </w:t>
            </w:r>
          </w:p>
        </w:tc>
      </w:tr>
    </w:tbl>
    <w:p w14:paraId="715A847A" w14:textId="77777777" w:rsidR="003C5399" w:rsidRDefault="005425BA"/>
    <w:sectPr w:rsidR="003C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7"/>
    <w:rsid w:val="001D433E"/>
    <w:rsid w:val="005425BA"/>
    <w:rsid w:val="0060647E"/>
    <w:rsid w:val="00E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4FE9"/>
  <w15:chartTrackingRefBased/>
  <w15:docId w15:val="{4757AD86-4ADD-4338-ABBD-AA45C79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4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2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waheeda</dc:creator>
  <cp:keywords/>
  <dc:description/>
  <cp:lastModifiedBy>Susan Hite</cp:lastModifiedBy>
  <cp:revision>2</cp:revision>
  <dcterms:created xsi:type="dcterms:W3CDTF">2019-02-22T04:45:00Z</dcterms:created>
  <dcterms:modified xsi:type="dcterms:W3CDTF">2019-03-15T19:58:00Z</dcterms:modified>
</cp:coreProperties>
</file>