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2AAA" w14:textId="77777777" w:rsidR="00A077CD" w:rsidRPr="003A3EEE" w:rsidRDefault="00A077CD" w:rsidP="00A077CD">
      <w:pPr>
        <w:rPr>
          <w:rFonts w:ascii="Times New Roman" w:hAnsi="Times New Roman" w:cs="Times New Roman"/>
          <w:b/>
          <w:sz w:val="24"/>
        </w:rPr>
      </w:pPr>
      <w:r w:rsidRPr="003A3EEE">
        <w:rPr>
          <w:rFonts w:ascii="Times New Roman" w:hAnsi="Times New Roman" w:cs="Times New Roman"/>
          <w:b/>
          <w:sz w:val="24"/>
        </w:rPr>
        <w:t>Appendix</w:t>
      </w:r>
      <w:r>
        <w:rPr>
          <w:rFonts w:ascii="Times New Roman" w:hAnsi="Times New Roman" w:cs="Times New Roman"/>
          <w:b/>
          <w:sz w:val="24"/>
        </w:rPr>
        <w:t xml:space="preserve"> Table 1</w:t>
      </w:r>
      <w:r w:rsidRPr="003A3EEE">
        <w:rPr>
          <w:rFonts w:ascii="Times New Roman" w:hAnsi="Times New Roman" w:cs="Times New Roman"/>
          <w:b/>
          <w:sz w:val="24"/>
        </w:rPr>
        <w:t>. Acute Respiratory Infection</w:t>
      </w:r>
      <w:r>
        <w:rPr>
          <w:rFonts w:ascii="Times New Roman" w:hAnsi="Times New Roman" w:cs="Times New Roman"/>
          <w:b/>
          <w:sz w:val="24"/>
        </w:rPr>
        <w:t xml:space="preserve"> (ARI)</w:t>
      </w:r>
      <w:r w:rsidRPr="003A3EEE">
        <w:rPr>
          <w:rFonts w:ascii="Times New Roman" w:hAnsi="Times New Roman" w:cs="Times New Roman"/>
          <w:b/>
          <w:sz w:val="24"/>
        </w:rPr>
        <w:t xml:space="preserve"> diagnosis codes obtained from the Clinical Classification Software respiratory group.</w:t>
      </w:r>
      <w:r>
        <w:rPr>
          <w:rFonts w:ascii="Times New Roman" w:hAnsi="Times New Roman" w:cs="Times New Roman"/>
          <w:b/>
          <w:sz w:val="24"/>
          <w:vertAlign w:val="superscript"/>
        </w:rPr>
        <w:t>*</w:t>
      </w:r>
      <w:r w:rsidRPr="003A3EE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330"/>
        <w:gridCol w:w="90"/>
        <w:gridCol w:w="3645"/>
      </w:tblGrid>
      <w:tr w:rsidR="00A077CD" w:rsidRPr="00CB2DC9" w14:paraId="2EC87606" w14:textId="77777777" w:rsidTr="00BD4F89">
        <w:tc>
          <w:tcPr>
            <w:tcW w:w="2065" w:type="dxa"/>
            <w:tcBorders>
              <w:bottom w:val="single" w:sz="4" w:space="0" w:color="auto"/>
            </w:tcBorders>
          </w:tcPr>
          <w:p w14:paraId="32F2863D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D149AC5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 w:rsidRPr="00CB2DC9">
              <w:rPr>
                <w:rFonts w:ascii="Times New Roman" w:hAnsi="Times New Roman" w:cs="Times New Roman"/>
                <w:b/>
              </w:rPr>
              <w:t>ICD</w:t>
            </w:r>
            <w:r>
              <w:rPr>
                <w:rFonts w:ascii="Times New Roman" w:hAnsi="Times New Roman" w:cs="Times New Roman"/>
                <w:b/>
              </w:rPr>
              <w:t>-9 Codes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3A822B6B" w14:textId="77777777" w:rsidR="00A077CD" w:rsidRPr="00CB2DC9" w:rsidRDefault="00A077CD" w:rsidP="00BD4F89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</w:t>
            </w:r>
            <w:r w:rsidRPr="00CB2DC9">
              <w:rPr>
                <w:rFonts w:ascii="Times New Roman" w:hAnsi="Times New Roman" w:cs="Times New Roman"/>
                <w:b/>
              </w:rPr>
              <w:t>scriptors</w:t>
            </w:r>
          </w:p>
        </w:tc>
      </w:tr>
      <w:tr w:rsidR="00A077CD" w:rsidRPr="00CB2DC9" w14:paraId="1BB8CC36" w14:textId="77777777" w:rsidTr="00BD4F89"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14:paraId="5B6488F6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Pneumonia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3AE73BD4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 w:rsidRPr="00100A44">
              <w:rPr>
                <w:rFonts w:ascii="Times New Roman" w:hAnsi="Times New Roman" w:cs="Times New Roman"/>
              </w:rPr>
              <w:t>481, 482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2, 482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30, 482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31, 482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32, 482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39, 482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40, 482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41, 482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42, 482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81, 482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82, 482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83, 482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84, 482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482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9, 483, 483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0, 483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1, 483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5, 484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6, 484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7, 484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8, 485, 486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0, 510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9, 511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0, 511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1, 511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8, 511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89, 511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513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0, 517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22, 020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3, 020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4, 020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5, 021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2, 022</w:t>
            </w:r>
            <w:r>
              <w:rPr>
                <w:rFonts w:ascii="Times New Roman" w:hAnsi="Times New Roman" w:cs="Times New Roman"/>
              </w:rPr>
              <w:t xml:space="preserve">.1, 031.0, 039.1, 055.1, 073.0, 083.0, </w:t>
            </w:r>
            <w:r w:rsidRPr="00100A44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4, 114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0, 114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4, 114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05, 115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15, 115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0A4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.</w:t>
            </w:r>
            <w:r w:rsidRPr="00100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</w:tcBorders>
          </w:tcPr>
          <w:p w14:paraId="53EF1486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Bacterial pneumonia </w:t>
            </w:r>
          </w:p>
          <w:p w14:paraId="15F330B9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abscess</w:t>
            </w:r>
          </w:p>
          <w:p w14:paraId="2DA0ED18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Empyema</w:t>
            </w:r>
          </w:p>
          <w:p w14:paraId="11B47AED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Pleural effusion</w:t>
            </w:r>
          </w:p>
          <w:p w14:paraId="53DC9B55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Candidiasis of lung</w:t>
            </w:r>
          </w:p>
          <w:p w14:paraId="513FDF6C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 with Aspergillosis</w:t>
            </w:r>
          </w:p>
          <w:p w14:paraId="1A6B2062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 in whooping cough</w:t>
            </w:r>
          </w:p>
          <w:p w14:paraId="1AC60388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Histoplasmosis pneumonia</w:t>
            </w:r>
          </w:p>
          <w:p w14:paraId="3982272A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Legionnaire’s disease</w:t>
            </w:r>
          </w:p>
          <w:p w14:paraId="512536EC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Bronchopneumonia</w:t>
            </w:r>
          </w:p>
        </w:tc>
      </w:tr>
      <w:tr w:rsidR="00A077CD" w:rsidRPr="00CB2DC9" w14:paraId="277FA7A9" w14:textId="77777777" w:rsidTr="00BD4F89">
        <w:tc>
          <w:tcPr>
            <w:tcW w:w="2065" w:type="dxa"/>
            <w:tcBorders>
              <w:top w:val="nil"/>
            </w:tcBorders>
          </w:tcPr>
          <w:p w14:paraId="1B7EEA3E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vMerge/>
          </w:tcPr>
          <w:p w14:paraId="6EED0FF5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gridSpan w:val="2"/>
            <w:vMerge/>
          </w:tcPr>
          <w:p w14:paraId="178A1621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</w:p>
        </w:tc>
      </w:tr>
      <w:tr w:rsidR="00A077CD" w:rsidRPr="00CB2DC9" w14:paraId="30CDE29B" w14:textId="77777777" w:rsidTr="00BD4F89"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14:paraId="674FD6A8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Viral pneumonia, Influenza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7CEAEA2E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480.0, 480.1, 480.2, 480.3, 480.8, 480.9, 052.1, 487.0, 487.1, 487.8, 488, 488.0, 488.01, 488.02, 488.09, 488.1, 488.11, 488.12, 488.19, 488.81, 488.82, 488.89, 465.8, 465.9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nil"/>
            </w:tcBorders>
          </w:tcPr>
          <w:p w14:paraId="5B26F047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Viral pneumonia</w:t>
            </w:r>
          </w:p>
          <w:p w14:paraId="7FDCC083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Influenza with pneumonia</w:t>
            </w:r>
          </w:p>
          <w:p w14:paraId="52D250EF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Influenza with respiratory manifestations</w:t>
            </w:r>
          </w:p>
          <w:p w14:paraId="6977B7AA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upper respiratory infection</w:t>
            </w:r>
          </w:p>
        </w:tc>
      </w:tr>
      <w:tr w:rsidR="00A077CD" w:rsidRPr="00CB2DC9" w14:paraId="69A6D2D6" w14:textId="77777777" w:rsidTr="00BD4F89">
        <w:trPr>
          <w:trHeight w:val="818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57B12B9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Bronchiolitis, Bronchitis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D8A28CF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466.0, 466.1, 466.11, 466.19, 490, 491.0, 491.1, 491.2, 491.20, 491.21, 491.22, 491.8, 491.9, 494, 494.0, 494.1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C72B9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bronchiolitis</w:t>
            </w:r>
          </w:p>
          <w:p w14:paraId="27DA2822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RSV bronchiolitis</w:t>
            </w:r>
          </w:p>
          <w:p w14:paraId="77425CD1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bronchitis</w:t>
            </w:r>
          </w:p>
          <w:p w14:paraId="47EFAE2B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bronchitis</w:t>
            </w:r>
          </w:p>
          <w:p w14:paraId="50F9855B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Mucopurulent chronic bronchitis</w:t>
            </w:r>
          </w:p>
          <w:p w14:paraId="0F7DD6D1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Bronchiectasis</w:t>
            </w:r>
          </w:p>
        </w:tc>
      </w:tr>
      <w:tr w:rsidR="00A077CD" w:rsidRPr="00CB2DC9" w14:paraId="7E76B6CB" w14:textId="77777777" w:rsidTr="00BD4F89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FF33D73" w14:textId="77777777" w:rsidR="00A077CD" w:rsidRPr="00CB2DC9" w:rsidRDefault="00A077CD" w:rsidP="00BD4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1893938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507.0, 506.0, 507.8, </w:t>
            </w:r>
          </w:p>
          <w:p w14:paraId="38650E62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514, 517.3, 518.81, 518.82, 581.84, 518.4, 519.8, 519.9, 786.00, 786.01, 786.05, 786.06, 786.07, 786.09, 786.2, 786.3, 786.30, 786.39, 786.4, 786.52, 786.7, 786.9, 793.1, 793.19, 799.1, 519.11, 519.19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594F4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Aspiration pneumonitis</w:t>
            </w:r>
          </w:p>
          <w:p w14:paraId="5D9015D4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chest syndrome</w:t>
            </w:r>
          </w:p>
          <w:p w14:paraId="7BA240E6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 edema</w:t>
            </w:r>
          </w:p>
          <w:p w14:paraId="1AA0C46C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Respiratory system disease </w:t>
            </w:r>
          </w:p>
          <w:p w14:paraId="249C294B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failure</w:t>
            </w:r>
          </w:p>
          <w:p w14:paraId="15E8F5B8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Cough, tachypnea, shortness of breath</w:t>
            </w:r>
          </w:p>
          <w:p w14:paraId="252754A9" w14:textId="77777777" w:rsidR="00A077CD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Hemoptysis</w:t>
            </w:r>
          </w:p>
          <w:p w14:paraId="70E78F70" w14:textId="77777777" w:rsidR="00A077CD" w:rsidRPr="00CB2DC9" w:rsidRDefault="00A077CD" w:rsidP="00BD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Abnormal lung sounds</w:t>
            </w:r>
          </w:p>
        </w:tc>
      </w:tr>
    </w:tbl>
    <w:p w14:paraId="2B4F745F" w14:textId="77777777" w:rsidR="00A077CD" w:rsidRDefault="00A077CD" w:rsidP="00A077CD">
      <w:pPr>
        <w:spacing w:after="0"/>
        <w:rPr>
          <w:rFonts w:ascii="Times New Roman" w:hAnsi="Times New Roman" w:cs="Times New Roman"/>
          <w:szCs w:val="20"/>
        </w:rPr>
      </w:pPr>
    </w:p>
    <w:p w14:paraId="22302646" w14:textId="77777777" w:rsidR="00A077CD" w:rsidRDefault="00A077CD" w:rsidP="00A077CD">
      <w:pPr>
        <w:spacing w:after="0" w:line="480" w:lineRule="auto"/>
        <w:ind w:right="720"/>
        <w:rPr>
          <w:rFonts w:ascii="Times New Roman" w:hAnsi="Times New Roman" w:cs="Times New Roman"/>
          <w:sz w:val="20"/>
          <w:szCs w:val="24"/>
        </w:rPr>
      </w:pPr>
      <w:r w:rsidRPr="006B5948"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Pr="00C81751">
        <w:rPr>
          <w:rFonts w:ascii="Times New Roman" w:hAnsi="Times New Roman" w:cs="Times New Roman"/>
          <w:sz w:val="20"/>
          <w:szCs w:val="24"/>
        </w:rPr>
        <w:t>Two study members (RS and JT)</w:t>
      </w:r>
      <w:r>
        <w:rPr>
          <w:rFonts w:ascii="Times New Roman" w:hAnsi="Times New Roman" w:cs="Times New Roman"/>
          <w:sz w:val="20"/>
          <w:szCs w:val="24"/>
        </w:rPr>
        <w:t xml:space="preserve"> independently reviewed all Clinical Classification Software</w:t>
      </w:r>
      <w:r w:rsidRPr="00C81751">
        <w:rPr>
          <w:rFonts w:ascii="Times New Roman" w:hAnsi="Times New Roman" w:cs="Times New Roman"/>
          <w:sz w:val="20"/>
          <w:szCs w:val="24"/>
        </w:rPr>
        <w:t xml:space="preserve"> codes in the respiratory group to determine those indicative of ARI. Discrepancies were arbitrated by a third reviewer (SSS) and group discussion. </w:t>
      </w:r>
    </w:p>
    <w:p w14:paraId="2C390307" w14:textId="77777777" w:rsidR="005F2CFF" w:rsidRDefault="005F2CFF"/>
    <w:sectPr w:rsidR="005F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CD"/>
    <w:rsid w:val="001F043A"/>
    <w:rsid w:val="002A544B"/>
    <w:rsid w:val="005F2CFF"/>
    <w:rsid w:val="00721E53"/>
    <w:rsid w:val="00A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905"/>
  <w15:chartTrackingRefBased/>
  <w15:docId w15:val="{46582B51-4EDA-4438-88C9-65B8655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Steuart, Rebecca</dc:creator>
  <cp:keywords/>
  <dc:description/>
  <cp:lastModifiedBy>Kathryn Wighton</cp:lastModifiedBy>
  <cp:revision>2</cp:revision>
  <dcterms:created xsi:type="dcterms:W3CDTF">2020-05-14T18:32:00Z</dcterms:created>
  <dcterms:modified xsi:type="dcterms:W3CDTF">2020-05-14T18:32:00Z</dcterms:modified>
</cp:coreProperties>
</file>