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08" w:rsidRPr="00135617" w:rsidRDefault="00D85CB2">
      <w:pPr>
        <w:rPr>
          <w:b/>
        </w:rPr>
      </w:pPr>
      <w:r>
        <w:rPr>
          <w:b/>
        </w:rPr>
        <w:t>Supplemental Materials</w:t>
      </w:r>
      <w:r w:rsidR="002E6E37">
        <w:rPr>
          <w:b/>
        </w:rPr>
        <w:t xml:space="preserve"> </w:t>
      </w:r>
      <w:bookmarkStart w:id="0" w:name="_GoBack"/>
      <w:bookmarkEnd w:id="0"/>
      <w:r w:rsidR="002E6E37">
        <w:rPr>
          <w:b/>
        </w:rPr>
        <w:t>X:</w:t>
      </w:r>
      <w:r w:rsidR="003F148A" w:rsidRPr="00135617">
        <w:rPr>
          <w:b/>
        </w:rPr>
        <w:t xml:space="preserve"> Summary of initial Consolidated Framework for Implementation Research (CFIR) in the Medical Intensive Care Unit and Cardiovascular Intensive Care Unit, Choosing Wisely project to reduce unnecessary chest x-rays, November 2015 - January 2016.</w:t>
      </w:r>
    </w:p>
    <w:p w:rsidR="003F148A" w:rsidRDefault="003F148A"/>
    <w:tbl>
      <w:tblPr>
        <w:tblStyle w:val="TableGrid"/>
        <w:tblW w:w="0" w:type="auto"/>
        <w:tblLook w:val="04A0" w:firstRow="1" w:lastRow="0" w:firstColumn="1" w:lastColumn="0" w:noHBand="0" w:noVBand="1"/>
      </w:tblPr>
      <w:tblGrid>
        <w:gridCol w:w="2923"/>
        <w:gridCol w:w="2923"/>
        <w:gridCol w:w="2923"/>
        <w:gridCol w:w="2923"/>
        <w:gridCol w:w="2924"/>
      </w:tblGrid>
      <w:tr w:rsidR="003F148A" w:rsidTr="00715EC3">
        <w:trPr>
          <w:tblHeader/>
        </w:trPr>
        <w:tc>
          <w:tcPr>
            <w:tcW w:w="2923" w:type="dxa"/>
            <w:shd w:val="clear" w:color="auto" w:fill="BFBFBF" w:themeFill="background1" w:themeFillShade="BF"/>
          </w:tcPr>
          <w:p w:rsidR="003F148A" w:rsidRPr="00715EC3" w:rsidRDefault="003F148A" w:rsidP="00183013">
            <w:pPr>
              <w:jc w:val="center"/>
              <w:rPr>
                <w:b/>
              </w:rPr>
            </w:pPr>
            <w:r w:rsidRPr="00715EC3">
              <w:rPr>
                <w:b/>
              </w:rPr>
              <w:t>Intervention Characteristic</w:t>
            </w:r>
            <w:r w:rsidRPr="00715EC3">
              <w:rPr>
                <w:b/>
                <w:vertAlign w:val="superscript"/>
              </w:rPr>
              <w:t>1</w:t>
            </w:r>
          </w:p>
        </w:tc>
        <w:tc>
          <w:tcPr>
            <w:tcW w:w="2923" w:type="dxa"/>
            <w:shd w:val="clear" w:color="auto" w:fill="BFBFBF" w:themeFill="background1" w:themeFillShade="BF"/>
          </w:tcPr>
          <w:p w:rsidR="003F148A" w:rsidRPr="00715EC3" w:rsidRDefault="003F148A" w:rsidP="00183013">
            <w:pPr>
              <w:jc w:val="center"/>
              <w:rPr>
                <w:b/>
              </w:rPr>
            </w:pPr>
            <w:r w:rsidRPr="00715EC3">
              <w:rPr>
                <w:b/>
              </w:rPr>
              <w:t>Observations from the MICU</w:t>
            </w:r>
          </w:p>
        </w:tc>
        <w:tc>
          <w:tcPr>
            <w:tcW w:w="2923" w:type="dxa"/>
            <w:shd w:val="clear" w:color="auto" w:fill="BFBFBF" w:themeFill="background1" w:themeFillShade="BF"/>
          </w:tcPr>
          <w:p w:rsidR="003F148A" w:rsidRPr="00715EC3" w:rsidRDefault="003F148A" w:rsidP="00183013">
            <w:pPr>
              <w:jc w:val="center"/>
              <w:rPr>
                <w:b/>
              </w:rPr>
            </w:pPr>
            <w:r w:rsidRPr="00715EC3">
              <w:rPr>
                <w:b/>
              </w:rPr>
              <w:t>Observations from the CVICU</w:t>
            </w:r>
          </w:p>
        </w:tc>
        <w:tc>
          <w:tcPr>
            <w:tcW w:w="2923" w:type="dxa"/>
            <w:shd w:val="clear" w:color="auto" w:fill="BFBFBF" w:themeFill="background1" w:themeFillShade="BF"/>
          </w:tcPr>
          <w:p w:rsidR="003F148A" w:rsidRPr="00715EC3" w:rsidRDefault="003F148A" w:rsidP="00183013">
            <w:pPr>
              <w:jc w:val="center"/>
              <w:rPr>
                <w:b/>
              </w:rPr>
            </w:pPr>
            <w:r w:rsidRPr="00715EC3">
              <w:rPr>
                <w:b/>
              </w:rPr>
              <w:t>Hypothesized barriers (modified)</w:t>
            </w:r>
            <w:r w:rsidRPr="00715EC3">
              <w:rPr>
                <w:b/>
                <w:vertAlign w:val="superscript"/>
              </w:rPr>
              <w:t>2</w:t>
            </w:r>
          </w:p>
        </w:tc>
        <w:tc>
          <w:tcPr>
            <w:tcW w:w="2924" w:type="dxa"/>
            <w:shd w:val="clear" w:color="auto" w:fill="BFBFBF" w:themeFill="background1" w:themeFillShade="BF"/>
          </w:tcPr>
          <w:p w:rsidR="003F148A" w:rsidRPr="00715EC3" w:rsidRDefault="003F148A" w:rsidP="00183013">
            <w:pPr>
              <w:jc w:val="center"/>
              <w:rPr>
                <w:b/>
              </w:rPr>
            </w:pPr>
            <w:r w:rsidRPr="00715EC3">
              <w:rPr>
                <w:b/>
              </w:rPr>
              <w:t>Possible Interventions</w:t>
            </w:r>
          </w:p>
        </w:tc>
      </w:tr>
      <w:tr w:rsidR="002F660A" w:rsidTr="00715EC3">
        <w:tc>
          <w:tcPr>
            <w:tcW w:w="14616" w:type="dxa"/>
            <w:gridSpan w:val="5"/>
            <w:shd w:val="clear" w:color="auto" w:fill="F2F2F2" w:themeFill="background1" w:themeFillShade="F2"/>
          </w:tcPr>
          <w:p w:rsidR="002F660A" w:rsidRPr="00135617" w:rsidRDefault="00135617">
            <w:pPr>
              <w:rPr>
                <w:b/>
              </w:rPr>
            </w:pPr>
            <w:r w:rsidRPr="00135617">
              <w:rPr>
                <w:b/>
              </w:rPr>
              <w:t>Intervention Characteristics</w:t>
            </w:r>
          </w:p>
        </w:tc>
      </w:tr>
      <w:tr w:rsidR="00DE6598" w:rsidTr="003F148A">
        <w:tc>
          <w:tcPr>
            <w:tcW w:w="2923" w:type="dxa"/>
          </w:tcPr>
          <w:p w:rsidR="00DE6598" w:rsidRDefault="00DE6598" w:rsidP="00DE6598">
            <w:r w:rsidRPr="00DE6598">
              <w:rPr>
                <w:i/>
              </w:rPr>
              <w:t>Intervention source</w:t>
            </w:r>
            <w:r w:rsidRPr="00DE6598">
              <w:t xml:space="preserve"> (externally vs. internally developed)</w:t>
            </w:r>
          </w:p>
        </w:tc>
        <w:tc>
          <w:tcPr>
            <w:tcW w:w="2923" w:type="dxa"/>
          </w:tcPr>
          <w:p w:rsidR="00DE6598" w:rsidRDefault="00DE6598" w:rsidP="00DE6598">
            <w:pPr>
              <w:rPr>
                <w:color w:val="000000"/>
              </w:rPr>
            </w:pPr>
            <w:r>
              <w:rPr>
                <w:color w:val="000000"/>
              </w:rPr>
              <w:t>Externally developed.</w:t>
            </w:r>
          </w:p>
          <w:p w:rsidR="00DE6598" w:rsidRDefault="00DE6598" w:rsidP="0060311B">
            <w:pPr>
              <w:ind w:left="360"/>
            </w:pPr>
          </w:p>
        </w:tc>
        <w:tc>
          <w:tcPr>
            <w:tcW w:w="2923" w:type="dxa"/>
          </w:tcPr>
          <w:p w:rsidR="00DE6598" w:rsidRDefault="00DE6598" w:rsidP="00DE6598">
            <w:pPr>
              <w:rPr>
                <w:color w:val="000000"/>
              </w:rPr>
            </w:pPr>
            <w:r>
              <w:rPr>
                <w:color w:val="000000"/>
              </w:rPr>
              <w:t>Externally developed but with internal input from peer champions.</w:t>
            </w:r>
          </w:p>
          <w:p w:rsidR="00DE6598" w:rsidRDefault="00DE6598" w:rsidP="0060311B">
            <w:pPr>
              <w:ind w:left="360"/>
            </w:pPr>
          </w:p>
        </w:tc>
        <w:tc>
          <w:tcPr>
            <w:tcW w:w="2923" w:type="dxa"/>
          </w:tcPr>
          <w:p w:rsidR="00DE6598" w:rsidRDefault="00DE6598" w:rsidP="00DE6598">
            <w:pPr>
              <w:rPr>
                <w:color w:val="000000"/>
              </w:rPr>
            </w:pPr>
            <w:r>
              <w:rPr>
                <w:color w:val="000000"/>
              </w:rPr>
              <w:t>External development (partially modifiable).</w:t>
            </w:r>
          </w:p>
          <w:p w:rsidR="00DE6598" w:rsidRDefault="00DE6598" w:rsidP="0060311B">
            <w:pPr>
              <w:ind w:left="360"/>
            </w:pPr>
          </w:p>
        </w:tc>
        <w:tc>
          <w:tcPr>
            <w:tcW w:w="2924" w:type="dxa"/>
          </w:tcPr>
          <w:p w:rsidR="00DE6598" w:rsidRDefault="00DE6598" w:rsidP="00DE6598">
            <w:pPr>
              <w:rPr>
                <w:color w:val="000000"/>
              </w:rPr>
            </w:pPr>
            <w:r>
              <w:rPr>
                <w:color w:val="000000"/>
              </w:rPr>
              <w:t>Increase role of peer champions in MICU.</w:t>
            </w:r>
          </w:p>
          <w:p w:rsidR="00DE6598" w:rsidRDefault="00DE6598" w:rsidP="0060311B">
            <w:pPr>
              <w:ind w:left="360"/>
            </w:pPr>
          </w:p>
        </w:tc>
      </w:tr>
      <w:tr w:rsidR="00DE6598" w:rsidTr="003F148A">
        <w:tc>
          <w:tcPr>
            <w:tcW w:w="2923" w:type="dxa"/>
          </w:tcPr>
          <w:p w:rsidR="00DE6598" w:rsidRDefault="00DE6598" w:rsidP="00DE6598">
            <w:r w:rsidRPr="00DE6598">
              <w:rPr>
                <w:i/>
              </w:rPr>
              <w:t>Evidence strength and quality</w:t>
            </w:r>
            <w:r w:rsidRPr="00DE6598">
              <w:t xml:space="preserve"> (stakeholder perception of evidence)</w:t>
            </w:r>
          </w:p>
        </w:tc>
        <w:tc>
          <w:tcPr>
            <w:tcW w:w="2923" w:type="dxa"/>
          </w:tcPr>
          <w:p w:rsidR="00DE6598" w:rsidRDefault="00DE6598" w:rsidP="00DE6598">
            <w:pPr>
              <w:rPr>
                <w:color w:val="000000"/>
              </w:rPr>
            </w:pPr>
            <w:proofErr w:type="spellStart"/>
            <w:r>
              <w:rPr>
                <w:color w:val="000000"/>
              </w:rPr>
              <w:t>Attendings</w:t>
            </w:r>
            <w:proofErr w:type="spellEnd"/>
            <w:r>
              <w:rPr>
                <w:color w:val="000000"/>
              </w:rPr>
              <w:t>, critical care (CC) fellows, and nurse practitioners (NPs) familiar with evidence. Residents less aware.</w:t>
            </w:r>
          </w:p>
          <w:p w:rsidR="00DE6598" w:rsidRDefault="00DE6598" w:rsidP="0060311B">
            <w:pPr>
              <w:ind w:left="360"/>
            </w:pPr>
          </w:p>
        </w:tc>
        <w:tc>
          <w:tcPr>
            <w:tcW w:w="2923" w:type="dxa"/>
          </w:tcPr>
          <w:p w:rsidR="00DE6598" w:rsidRDefault="00DE6598" w:rsidP="00DE6598">
            <w:pPr>
              <w:rPr>
                <w:color w:val="000000"/>
              </w:rPr>
            </w:pPr>
            <w:r>
              <w:rPr>
                <w:color w:val="000000"/>
              </w:rPr>
              <w:t xml:space="preserve">CC </w:t>
            </w:r>
            <w:proofErr w:type="spellStart"/>
            <w:r>
              <w:rPr>
                <w:color w:val="000000"/>
              </w:rPr>
              <w:t>attendings</w:t>
            </w:r>
            <w:proofErr w:type="spellEnd"/>
            <w:r>
              <w:rPr>
                <w:color w:val="000000"/>
              </w:rPr>
              <w:t xml:space="preserve"> and NPs familiar with and agree with evidence. CVICU surgeons less aware. Some concerns regarding whether subpopulation of patients might benefit from daily CXRs.</w:t>
            </w:r>
          </w:p>
          <w:p w:rsidR="00DE6598" w:rsidRDefault="00DE6598" w:rsidP="00DE6598"/>
        </w:tc>
        <w:tc>
          <w:tcPr>
            <w:tcW w:w="2923" w:type="dxa"/>
          </w:tcPr>
          <w:p w:rsidR="00DE6598" w:rsidRDefault="00DE6598" w:rsidP="00DE6598">
            <w:pPr>
              <w:rPr>
                <w:color w:val="000000"/>
              </w:rPr>
            </w:pPr>
            <w:r>
              <w:rPr>
                <w:color w:val="000000"/>
              </w:rPr>
              <w:t>Need for increased awareness of the initiative (modifiable).</w:t>
            </w:r>
          </w:p>
          <w:p w:rsidR="00DE6598" w:rsidRDefault="00DE6598" w:rsidP="0060311B">
            <w:pPr>
              <w:ind w:left="360"/>
            </w:pPr>
          </w:p>
          <w:p w:rsidR="00DE6598" w:rsidRPr="00DE6598" w:rsidRDefault="00DE6598" w:rsidP="00DE6598"/>
          <w:p w:rsidR="00DE6598" w:rsidRPr="00DE6598" w:rsidRDefault="00DE6598" w:rsidP="00DE6598">
            <w:pPr>
              <w:tabs>
                <w:tab w:val="left" w:pos="1945"/>
              </w:tabs>
            </w:pPr>
            <w:r>
              <w:tab/>
            </w:r>
          </w:p>
        </w:tc>
        <w:tc>
          <w:tcPr>
            <w:tcW w:w="2924" w:type="dxa"/>
          </w:tcPr>
          <w:p w:rsidR="00DE6598" w:rsidRDefault="00DE6598" w:rsidP="00DE6598">
            <w:pPr>
              <w:rPr>
                <w:color w:val="000000"/>
              </w:rPr>
            </w:pPr>
            <w:r>
              <w:rPr>
                <w:color w:val="000000"/>
              </w:rPr>
              <w:t>Improve education and promotional campaign (finalize flyers addressing frequent misperceptions of CXR ordering).</w:t>
            </w:r>
          </w:p>
          <w:p w:rsidR="00DE6598" w:rsidRDefault="00DE6598" w:rsidP="0060311B">
            <w:pPr>
              <w:ind w:left="360"/>
            </w:pPr>
          </w:p>
        </w:tc>
      </w:tr>
      <w:tr w:rsidR="00DE6598" w:rsidTr="003F148A">
        <w:tc>
          <w:tcPr>
            <w:tcW w:w="2923" w:type="dxa"/>
          </w:tcPr>
          <w:p w:rsidR="00DE6598" w:rsidRDefault="00DE6598" w:rsidP="00DE6598">
            <w:r w:rsidRPr="00DE6598">
              <w:rPr>
                <w:i/>
              </w:rPr>
              <w:t>Relative advantage</w:t>
            </w:r>
            <w:r w:rsidRPr="00DE6598">
              <w:t xml:space="preserve"> (perceived advantage of intervention vs. alternative)</w:t>
            </w:r>
          </w:p>
        </w:tc>
        <w:tc>
          <w:tcPr>
            <w:tcW w:w="2923" w:type="dxa"/>
          </w:tcPr>
          <w:p w:rsidR="00DE6598" w:rsidRDefault="00DE6598" w:rsidP="00DE6598">
            <w:pPr>
              <w:rPr>
                <w:color w:val="000000"/>
              </w:rPr>
            </w:pPr>
            <w:r>
              <w:rPr>
                <w:color w:val="000000"/>
              </w:rPr>
              <w:t>NPs and CC fellows endorse value of eliminating unnecessary CXRs. Residents and medical students believe other high-value care projects (e.g., eliminating unnecessary CTs) would have greater impact.</w:t>
            </w:r>
          </w:p>
          <w:p w:rsidR="00DE6598" w:rsidRPr="00DE6598" w:rsidRDefault="00DE6598" w:rsidP="00DE6598">
            <w:pPr>
              <w:rPr>
                <w:color w:val="000000"/>
              </w:rPr>
            </w:pPr>
          </w:p>
        </w:tc>
        <w:tc>
          <w:tcPr>
            <w:tcW w:w="2923" w:type="dxa"/>
          </w:tcPr>
          <w:p w:rsidR="00DE6598" w:rsidRDefault="00DE6598" w:rsidP="00DE6598">
            <w:pPr>
              <w:rPr>
                <w:color w:val="000000"/>
              </w:rPr>
            </w:pPr>
            <w:r>
              <w:rPr>
                <w:color w:val="000000"/>
              </w:rPr>
              <w:t xml:space="preserve">NPs and CC </w:t>
            </w:r>
            <w:proofErr w:type="spellStart"/>
            <w:r>
              <w:rPr>
                <w:color w:val="000000"/>
              </w:rPr>
              <w:t>attendings</w:t>
            </w:r>
            <w:proofErr w:type="spellEnd"/>
            <w:r>
              <w:rPr>
                <w:color w:val="000000"/>
              </w:rPr>
              <w:t xml:space="preserve"> acknowledge value of eliminating unnecessary CXRs from both patient and provider perspectives.</w:t>
            </w:r>
          </w:p>
          <w:p w:rsidR="00DE6598" w:rsidRDefault="00DE6598" w:rsidP="0060311B">
            <w:pPr>
              <w:ind w:left="360"/>
            </w:pPr>
          </w:p>
        </w:tc>
        <w:tc>
          <w:tcPr>
            <w:tcW w:w="2923" w:type="dxa"/>
          </w:tcPr>
          <w:p w:rsidR="00DE6598" w:rsidRDefault="00DE6598" w:rsidP="00DE6598">
            <w:pPr>
              <w:rPr>
                <w:color w:val="000000"/>
              </w:rPr>
            </w:pPr>
            <w:r>
              <w:rPr>
                <w:color w:val="000000"/>
              </w:rPr>
              <w:t>Relative advantage (not modifiable).</w:t>
            </w:r>
          </w:p>
          <w:p w:rsidR="00DE6598" w:rsidRDefault="00DE6598" w:rsidP="0060311B">
            <w:pPr>
              <w:ind w:left="360"/>
            </w:pPr>
          </w:p>
          <w:p w:rsidR="00DE6598" w:rsidRDefault="00DE6598" w:rsidP="00DE6598"/>
          <w:p w:rsidR="00DE6598" w:rsidRPr="00DE6598" w:rsidRDefault="00DE6598" w:rsidP="00DE6598">
            <w:pPr>
              <w:jc w:val="center"/>
            </w:pPr>
          </w:p>
        </w:tc>
        <w:tc>
          <w:tcPr>
            <w:tcW w:w="2924" w:type="dxa"/>
          </w:tcPr>
          <w:p w:rsidR="00DE6598" w:rsidRDefault="00DE6598" w:rsidP="0060311B">
            <w:pPr>
              <w:ind w:left="360"/>
            </w:pPr>
          </w:p>
        </w:tc>
      </w:tr>
      <w:tr w:rsidR="00DE6598" w:rsidTr="003F148A">
        <w:tc>
          <w:tcPr>
            <w:tcW w:w="2923" w:type="dxa"/>
          </w:tcPr>
          <w:p w:rsidR="00DE6598" w:rsidRDefault="00DE6598" w:rsidP="00DE6598">
            <w:r w:rsidRPr="00DE6598">
              <w:rPr>
                <w:i/>
              </w:rPr>
              <w:t>Adaptability</w:t>
            </w:r>
            <w:r w:rsidRPr="00DE6598">
              <w:t xml:space="preserve"> (extent to which intervention can be adapted to meet local needs)</w:t>
            </w:r>
          </w:p>
        </w:tc>
        <w:tc>
          <w:tcPr>
            <w:tcW w:w="2923" w:type="dxa"/>
          </w:tcPr>
          <w:p w:rsidR="00DE6598" w:rsidRDefault="00DE6598" w:rsidP="00DE6598">
            <w:pPr>
              <w:rPr>
                <w:color w:val="000000"/>
              </w:rPr>
            </w:pPr>
            <w:r>
              <w:rPr>
                <w:color w:val="000000"/>
              </w:rPr>
              <w:t>No problems identified.</w:t>
            </w:r>
          </w:p>
          <w:p w:rsidR="00DE6598" w:rsidRDefault="00DE6598" w:rsidP="0060311B">
            <w:pPr>
              <w:ind w:left="360"/>
            </w:pPr>
          </w:p>
          <w:p w:rsidR="00DE6598" w:rsidRPr="00DE6598" w:rsidRDefault="00DE6598" w:rsidP="00DE6598">
            <w:pPr>
              <w:jc w:val="center"/>
            </w:pPr>
          </w:p>
        </w:tc>
        <w:tc>
          <w:tcPr>
            <w:tcW w:w="2923" w:type="dxa"/>
          </w:tcPr>
          <w:p w:rsidR="00DE6598" w:rsidRDefault="00DE6598" w:rsidP="00DE6598">
            <w:pPr>
              <w:rPr>
                <w:color w:val="000000"/>
              </w:rPr>
            </w:pPr>
            <w:r>
              <w:rPr>
                <w:color w:val="000000"/>
              </w:rPr>
              <w:t>NPs indicated on-demand strategy less feasible for lung-transplant or VAD patients, suggested targeting patients &gt;3 days s/p valve surgery.</w:t>
            </w:r>
          </w:p>
          <w:p w:rsidR="00DE6598" w:rsidRDefault="00DE6598" w:rsidP="0060311B">
            <w:pPr>
              <w:ind w:left="360"/>
            </w:pPr>
          </w:p>
        </w:tc>
        <w:tc>
          <w:tcPr>
            <w:tcW w:w="2923" w:type="dxa"/>
          </w:tcPr>
          <w:p w:rsidR="00DE6598" w:rsidRDefault="00DE6598" w:rsidP="0060311B">
            <w:pPr>
              <w:ind w:left="360"/>
            </w:pPr>
          </w:p>
        </w:tc>
        <w:tc>
          <w:tcPr>
            <w:tcW w:w="2924" w:type="dxa"/>
          </w:tcPr>
          <w:p w:rsidR="00DE6598" w:rsidRDefault="00DE6598" w:rsidP="00DE6598">
            <w:pPr>
              <w:rPr>
                <w:color w:val="000000"/>
              </w:rPr>
            </w:pPr>
            <w:r>
              <w:rPr>
                <w:color w:val="000000"/>
              </w:rPr>
              <w:t>In CVICU, focus initiative on "less complicated" patients (i.e., patients s/p valve surgery &gt;3 days rather than lung transplant patients).</w:t>
            </w:r>
          </w:p>
          <w:p w:rsidR="00DE6598" w:rsidRDefault="00DE6598" w:rsidP="0060311B">
            <w:pPr>
              <w:ind w:left="360"/>
            </w:pPr>
          </w:p>
          <w:p w:rsidR="00DE6598" w:rsidRPr="00DE6598" w:rsidRDefault="00DE6598" w:rsidP="00DE6598">
            <w:pPr>
              <w:ind w:firstLine="720"/>
            </w:pPr>
          </w:p>
        </w:tc>
      </w:tr>
      <w:tr w:rsidR="00DE6598" w:rsidTr="003F148A">
        <w:tc>
          <w:tcPr>
            <w:tcW w:w="2923" w:type="dxa"/>
          </w:tcPr>
          <w:p w:rsidR="00DE6598" w:rsidRDefault="00DE6598" w:rsidP="00DE6598">
            <w:r w:rsidRPr="00DE6598">
              <w:rPr>
                <w:i/>
              </w:rPr>
              <w:t xml:space="preserve">Complexity </w:t>
            </w:r>
            <w:r w:rsidRPr="00DE6598">
              <w:t>(perceived difficulty of implementation )</w:t>
            </w:r>
          </w:p>
        </w:tc>
        <w:tc>
          <w:tcPr>
            <w:tcW w:w="2923" w:type="dxa"/>
          </w:tcPr>
          <w:p w:rsidR="00DE6598" w:rsidRDefault="00DE6598" w:rsidP="00DE6598">
            <w:pPr>
              <w:rPr>
                <w:color w:val="000000"/>
              </w:rPr>
            </w:pPr>
            <w:r>
              <w:rPr>
                <w:color w:val="000000"/>
              </w:rPr>
              <w:t xml:space="preserve">Not considered difficult or time-consuming. </w:t>
            </w:r>
          </w:p>
          <w:p w:rsidR="00DE6598" w:rsidRDefault="00DE6598" w:rsidP="0060311B">
            <w:pPr>
              <w:ind w:left="360"/>
            </w:pPr>
          </w:p>
        </w:tc>
        <w:tc>
          <w:tcPr>
            <w:tcW w:w="2923" w:type="dxa"/>
          </w:tcPr>
          <w:p w:rsidR="00DE6598" w:rsidRDefault="00DE6598" w:rsidP="00DE6598">
            <w:pPr>
              <w:rPr>
                <w:color w:val="000000"/>
              </w:rPr>
            </w:pPr>
            <w:r>
              <w:rPr>
                <w:color w:val="000000"/>
              </w:rPr>
              <w:t>Not considered difficult or time-consuming. One NP suggested incorporating quick discussions on CXR ordering into rounds.</w:t>
            </w:r>
          </w:p>
          <w:p w:rsidR="00DE6598" w:rsidRDefault="00DE6598" w:rsidP="0060311B">
            <w:pPr>
              <w:ind w:left="360"/>
            </w:pPr>
          </w:p>
        </w:tc>
        <w:tc>
          <w:tcPr>
            <w:tcW w:w="2923" w:type="dxa"/>
          </w:tcPr>
          <w:p w:rsidR="00DE6598" w:rsidRDefault="00DE6598" w:rsidP="0060311B">
            <w:pPr>
              <w:ind w:left="360"/>
            </w:pPr>
          </w:p>
        </w:tc>
        <w:tc>
          <w:tcPr>
            <w:tcW w:w="2924" w:type="dxa"/>
          </w:tcPr>
          <w:p w:rsidR="00DE6598" w:rsidRDefault="00DE6598" w:rsidP="00DE6598">
            <w:pPr>
              <w:rPr>
                <w:color w:val="000000"/>
              </w:rPr>
            </w:pPr>
            <w:r>
              <w:rPr>
                <w:color w:val="000000"/>
              </w:rPr>
              <w:t>Incorporation of brief discussion on CXR ordering into rounds to ensure team members agree with decision to discontinue daily ordering.</w:t>
            </w:r>
          </w:p>
          <w:p w:rsidR="00DE6598" w:rsidRDefault="00DE6598" w:rsidP="0060311B">
            <w:pPr>
              <w:ind w:left="360"/>
            </w:pPr>
          </w:p>
        </w:tc>
      </w:tr>
      <w:tr w:rsidR="00DE6598" w:rsidTr="003F148A">
        <w:tc>
          <w:tcPr>
            <w:tcW w:w="2923" w:type="dxa"/>
          </w:tcPr>
          <w:p w:rsidR="00DE6598" w:rsidRDefault="00DE6598" w:rsidP="00DE6598">
            <w:r w:rsidRPr="00DE6598">
              <w:rPr>
                <w:i/>
              </w:rPr>
              <w:t xml:space="preserve">Cost </w:t>
            </w:r>
            <w:r w:rsidRPr="00DE6598">
              <w:t>(costs associated with implementation, including investments, supply, human resources)</w:t>
            </w:r>
          </w:p>
        </w:tc>
        <w:tc>
          <w:tcPr>
            <w:tcW w:w="2923" w:type="dxa"/>
          </w:tcPr>
          <w:p w:rsidR="00DE6598" w:rsidRDefault="00DE6598" w:rsidP="00DE6598">
            <w:pPr>
              <w:rPr>
                <w:color w:val="000000"/>
              </w:rPr>
            </w:pPr>
            <w:r>
              <w:rPr>
                <w:color w:val="000000"/>
              </w:rPr>
              <w:t>Opportunity cost (time required to think) is minor concern.</w:t>
            </w:r>
          </w:p>
          <w:p w:rsidR="00DE6598" w:rsidRDefault="00DE6598" w:rsidP="0060311B">
            <w:pPr>
              <w:ind w:left="360"/>
            </w:pPr>
          </w:p>
        </w:tc>
        <w:tc>
          <w:tcPr>
            <w:tcW w:w="2923" w:type="dxa"/>
          </w:tcPr>
          <w:p w:rsidR="00DE6598" w:rsidRDefault="00DE6598" w:rsidP="00DE6598">
            <w:pPr>
              <w:rPr>
                <w:color w:val="000000"/>
              </w:rPr>
            </w:pPr>
            <w:r>
              <w:rPr>
                <w:color w:val="000000"/>
              </w:rPr>
              <w:t>Opportunity cost (time required to think or reflect) is minor concern.</w:t>
            </w:r>
          </w:p>
          <w:p w:rsidR="00DE6598" w:rsidRDefault="00DE6598" w:rsidP="0060311B">
            <w:pPr>
              <w:ind w:left="360"/>
            </w:pPr>
          </w:p>
          <w:p w:rsidR="00DE6598" w:rsidRPr="00DE6598" w:rsidRDefault="00DE6598" w:rsidP="00DE6598">
            <w:pPr>
              <w:ind w:firstLine="720"/>
            </w:pPr>
          </w:p>
        </w:tc>
        <w:tc>
          <w:tcPr>
            <w:tcW w:w="2923" w:type="dxa"/>
          </w:tcPr>
          <w:p w:rsidR="00DE6598" w:rsidRDefault="00DE6598" w:rsidP="0060311B">
            <w:pPr>
              <w:ind w:left="360"/>
            </w:pPr>
          </w:p>
        </w:tc>
        <w:tc>
          <w:tcPr>
            <w:tcW w:w="2924" w:type="dxa"/>
          </w:tcPr>
          <w:p w:rsidR="00DE6598" w:rsidRDefault="00DE6598" w:rsidP="0060311B">
            <w:pPr>
              <w:ind w:left="360"/>
            </w:pPr>
          </w:p>
        </w:tc>
      </w:tr>
      <w:tr w:rsidR="002F660A" w:rsidTr="00715EC3">
        <w:tc>
          <w:tcPr>
            <w:tcW w:w="14616" w:type="dxa"/>
            <w:gridSpan w:val="5"/>
            <w:shd w:val="clear" w:color="auto" w:fill="F2F2F2" w:themeFill="background1" w:themeFillShade="F2"/>
          </w:tcPr>
          <w:p w:rsidR="002F660A" w:rsidRPr="005D6F4C" w:rsidRDefault="00135617" w:rsidP="005D6F4C">
            <w:pPr>
              <w:ind w:left="360" w:hanging="360"/>
              <w:rPr>
                <w:b/>
              </w:rPr>
            </w:pPr>
            <w:r w:rsidRPr="005D6F4C">
              <w:rPr>
                <w:b/>
              </w:rPr>
              <w:t>Outer Setting</w:t>
            </w:r>
          </w:p>
        </w:tc>
      </w:tr>
      <w:tr w:rsidR="00000228" w:rsidTr="003F148A">
        <w:tc>
          <w:tcPr>
            <w:tcW w:w="2923" w:type="dxa"/>
          </w:tcPr>
          <w:p w:rsidR="00FF40F2" w:rsidRDefault="00FF40F2" w:rsidP="00FF40F2">
            <w:pPr>
              <w:rPr>
                <w:color w:val="000000"/>
              </w:rPr>
            </w:pPr>
            <w:r>
              <w:rPr>
                <w:i/>
                <w:iCs/>
                <w:color w:val="000000"/>
              </w:rPr>
              <w:t>Peer pressure</w:t>
            </w:r>
            <w:r>
              <w:rPr>
                <w:color w:val="000000"/>
              </w:rPr>
              <w:t xml:space="preserve"> (pressure to </w:t>
            </w:r>
            <w:r>
              <w:rPr>
                <w:color w:val="000000"/>
              </w:rPr>
              <w:lastRenderedPageBreak/>
              <w:t>implement to keep pace with peers)</w:t>
            </w:r>
          </w:p>
          <w:p w:rsidR="00000228" w:rsidRDefault="00000228" w:rsidP="005D6F4C">
            <w:pPr>
              <w:ind w:left="360" w:hanging="360"/>
            </w:pPr>
          </w:p>
        </w:tc>
        <w:tc>
          <w:tcPr>
            <w:tcW w:w="2923" w:type="dxa"/>
          </w:tcPr>
          <w:p w:rsidR="00FF40F2" w:rsidRDefault="00FF40F2" w:rsidP="00FF40F2">
            <w:pPr>
              <w:rPr>
                <w:color w:val="000000"/>
              </w:rPr>
            </w:pPr>
            <w:r>
              <w:rPr>
                <w:color w:val="000000"/>
              </w:rPr>
              <w:lastRenderedPageBreak/>
              <w:t>None noted.</w:t>
            </w:r>
          </w:p>
          <w:p w:rsidR="00000228" w:rsidRDefault="00000228" w:rsidP="005D6F4C">
            <w:pPr>
              <w:ind w:left="360" w:hanging="360"/>
            </w:pPr>
          </w:p>
        </w:tc>
        <w:tc>
          <w:tcPr>
            <w:tcW w:w="2923" w:type="dxa"/>
          </w:tcPr>
          <w:p w:rsidR="00FF40F2" w:rsidRDefault="00FF40F2" w:rsidP="00FF40F2">
            <w:pPr>
              <w:rPr>
                <w:color w:val="000000"/>
              </w:rPr>
            </w:pPr>
            <w:r>
              <w:rPr>
                <w:color w:val="000000"/>
              </w:rPr>
              <w:lastRenderedPageBreak/>
              <w:t xml:space="preserve">Peer champions noted to </w:t>
            </w:r>
            <w:r>
              <w:rPr>
                <w:color w:val="000000"/>
              </w:rPr>
              <w:lastRenderedPageBreak/>
              <w:t>influence other NP providers ordering decisions, particularly after discussions on rounds.</w:t>
            </w:r>
          </w:p>
          <w:p w:rsidR="00000228" w:rsidRDefault="00000228" w:rsidP="005D6F4C">
            <w:pPr>
              <w:ind w:left="360" w:hanging="360"/>
            </w:pPr>
          </w:p>
        </w:tc>
        <w:tc>
          <w:tcPr>
            <w:tcW w:w="2923" w:type="dxa"/>
          </w:tcPr>
          <w:p w:rsidR="00000228" w:rsidRDefault="00000228" w:rsidP="005D6F4C">
            <w:pPr>
              <w:ind w:left="360" w:hanging="360"/>
            </w:pPr>
          </w:p>
        </w:tc>
        <w:tc>
          <w:tcPr>
            <w:tcW w:w="2924" w:type="dxa"/>
          </w:tcPr>
          <w:p w:rsidR="00FF40F2" w:rsidRDefault="00FF40F2" w:rsidP="00FF40F2">
            <w:pPr>
              <w:rPr>
                <w:color w:val="000000"/>
              </w:rPr>
            </w:pPr>
            <w:r>
              <w:rPr>
                <w:color w:val="000000"/>
              </w:rPr>
              <w:t xml:space="preserve">Continued promotion of healthy </w:t>
            </w:r>
            <w:r>
              <w:rPr>
                <w:color w:val="000000"/>
              </w:rPr>
              <w:lastRenderedPageBreak/>
              <w:t>competition.</w:t>
            </w:r>
          </w:p>
          <w:p w:rsidR="00000228" w:rsidRDefault="00000228" w:rsidP="005D6F4C">
            <w:pPr>
              <w:ind w:left="360" w:hanging="360"/>
            </w:pPr>
          </w:p>
        </w:tc>
      </w:tr>
      <w:tr w:rsidR="00000228" w:rsidTr="003F148A">
        <w:tc>
          <w:tcPr>
            <w:tcW w:w="2923" w:type="dxa"/>
          </w:tcPr>
          <w:p w:rsidR="00FF40F2" w:rsidRDefault="00FF40F2" w:rsidP="00FF40F2">
            <w:pPr>
              <w:rPr>
                <w:color w:val="000000"/>
              </w:rPr>
            </w:pPr>
            <w:r>
              <w:rPr>
                <w:i/>
                <w:iCs/>
                <w:color w:val="000000"/>
              </w:rPr>
              <w:lastRenderedPageBreak/>
              <w:t>External policy and incentives</w:t>
            </w:r>
            <w:r>
              <w:rPr>
                <w:color w:val="000000"/>
              </w:rPr>
              <w:t xml:space="preserve"> (strategies to spread interventions)</w:t>
            </w:r>
          </w:p>
          <w:p w:rsidR="00000228" w:rsidRDefault="00000228" w:rsidP="005D6F4C">
            <w:pPr>
              <w:ind w:left="360" w:hanging="360"/>
            </w:pPr>
          </w:p>
        </w:tc>
        <w:tc>
          <w:tcPr>
            <w:tcW w:w="2923" w:type="dxa"/>
          </w:tcPr>
          <w:p w:rsidR="00FF40F2" w:rsidRDefault="00FF40F2" w:rsidP="00FF40F2">
            <w:pPr>
              <w:rPr>
                <w:color w:val="000000"/>
              </w:rPr>
            </w:pPr>
            <w:r>
              <w:rPr>
                <w:color w:val="000000"/>
              </w:rPr>
              <w:t>CC fellows did not endorse a specific goal. No pay-for-performance incentive.</w:t>
            </w:r>
          </w:p>
          <w:p w:rsidR="00000228" w:rsidRDefault="00000228" w:rsidP="005D6F4C">
            <w:pPr>
              <w:ind w:left="360" w:hanging="360"/>
            </w:pPr>
          </w:p>
        </w:tc>
        <w:tc>
          <w:tcPr>
            <w:tcW w:w="2923" w:type="dxa"/>
          </w:tcPr>
          <w:p w:rsidR="00FF40F2" w:rsidRDefault="00FF40F2" w:rsidP="00FF40F2">
            <w:pPr>
              <w:rPr>
                <w:color w:val="000000"/>
              </w:rPr>
            </w:pPr>
            <w:r>
              <w:rPr>
                <w:color w:val="000000"/>
              </w:rPr>
              <w:t>NPs discussed setting goals but no agreement about target. No pay-for-performance incentive.</w:t>
            </w:r>
          </w:p>
          <w:p w:rsidR="00000228" w:rsidRDefault="00000228" w:rsidP="005D6F4C">
            <w:pPr>
              <w:ind w:left="360" w:hanging="360"/>
            </w:pPr>
          </w:p>
        </w:tc>
        <w:tc>
          <w:tcPr>
            <w:tcW w:w="2923" w:type="dxa"/>
          </w:tcPr>
          <w:p w:rsidR="00FF40F2" w:rsidRDefault="00FF40F2" w:rsidP="00FF40F2">
            <w:pPr>
              <w:rPr>
                <w:color w:val="000000"/>
              </w:rPr>
            </w:pPr>
            <w:r>
              <w:rPr>
                <w:color w:val="000000"/>
              </w:rPr>
              <w:t>Need for clear goals (modifiable).</w:t>
            </w:r>
          </w:p>
          <w:p w:rsidR="00000228" w:rsidRDefault="00000228" w:rsidP="005D6F4C">
            <w:pPr>
              <w:ind w:left="360" w:hanging="360"/>
            </w:pPr>
          </w:p>
        </w:tc>
        <w:tc>
          <w:tcPr>
            <w:tcW w:w="2924" w:type="dxa"/>
          </w:tcPr>
          <w:p w:rsidR="00FF40F2" w:rsidRDefault="00FF40F2" w:rsidP="00FF40F2">
            <w:pPr>
              <w:rPr>
                <w:color w:val="000000"/>
              </w:rPr>
            </w:pPr>
            <w:r>
              <w:rPr>
                <w:color w:val="000000"/>
              </w:rPr>
              <w:t>Meet with key stakeholders to set ordering goals.</w:t>
            </w:r>
          </w:p>
          <w:p w:rsidR="00000228" w:rsidRDefault="00000228" w:rsidP="005D6F4C">
            <w:pPr>
              <w:ind w:left="360" w:hanging="360"/>
            </w:pPr>
          </w:p>
        </w:tc>
      </w:tr>
      <w:tr w:rsidR="002F660A" w:rsidTr="00715EC3">
        <w:tc>
          <w:tcPr>
            <w:tcW w:w="14616" w:type="dxa"/>
            <w:gridSpan w:val="5"/>
            <w:shd w:val="clear" w:color="auto" w:fill="F2F2F2" w:themeFill="background1" w:themeFillShade="F2"/>
          </w:tcPr>
          <w:p w:rsidR="002F660A" w:rsidRPr="005D6F4C" w:rsidRDefault="00135617" w:rsidP="005D6F4C">
            <w:pPr>
              <w:ind w:left="360" w:hanging="360"/>
              <w:rPr>
                <w:b/>
              </w:rPr>
            </w:pPr>
            <w:r w:rsidRPr="005D6F4C">
              <w:rPr>
                <w:b/>
              </w:rPr>
              <w:t>Inner Setting</w:t>
            </w:r>
          </w:p>
        </w:tc>
      </w:tr>
      <w:tr w:rsidR="00151ABA" w:rsidTr="003F148A">
        <w:tc>
          <w:tcPr>
            <w:tcW w:w="2923" w:type="dxa"/>
          </w:tcPr>
          <w:p w:rsidR="00151ABA" w:rsidRDefault="00151ABA" w:rsidP="00151ABA">
            <w:pPr>
              <w:rPr>
                <w:color w:val="000000"/>
              </w:rPr>
            </w:pPr>
            <w:r>
              <w:rPr>
                <w:i/>
                <w:iCs/>
                <w:color w:val="000000"/>
              </w:rPr>
              <w:t>Structural characteristics</w:t>
            </w:r>
            <w:r>
              <w:rPr>
                <w:color w:val="000000"/>
              </w:rPr>
              <w:t xml:space="preserve"> (social architecture, age, size, etc.</w:t>
            </w:r>
            <w:r>
              <w:rPr>
                <w:color w:val="000000"/>
                <w:vertAlign w:val="superscript"/>
              </w:rPr>
              <w:t>3</w:t>
            </w:r>
            <w:r>
              <w:rPr>
                <w:color w:val="000000"/>
              </w:rPr>
              <w:t>)</w:t>
            </w:r>
          </w:p>
          <w:p w:rsidR="00151ABA" w:rsidRDefault="00151ABA" w:rsidP="00151ABA">
            <w:pPr>
              <w:ind w:left="360" w:hanging="360"/>
            </w:pPr>
          </w:p>
        </w:tc>
        <w:tc>
          <w:tcPr>
            <w:tcW w:w="2923" w:type="dxa"/>
          </w:tcPr>
          <w:p w:rsidR="004412AE" w:rsidRDefault="004412AE" w:rsidP="004412AE">
            <w:pPr>
              <w:rPr>
                <w:color w:val="000000"/>
              </w:rPr>
            </w:pPr>
            <w:r>
              <w:rPr>
                <w:color w:val="000000"/>
              </w:rPr>
              <w:t xml:space="preserve">At unit level (MICU), hierarchical structure (attending, CC fellow, residents, intern). NP service less hierarchical. Of note, NPs, </w:t>
            </w:r>
            <w:proofErr w:type="spellStart"/>
            <w:r>
              <w:rPr>
                <w:color w:val="000000"/>
              </w:rPr>
              <w:t>attendings</w:t>
            </w:r>
            <w:proofErr w:type="spellEnd"/>
            <w:r>
              <w:rPr>
                <w:color w:val="000000"/>
              </w:rPr>
              <w:t>, and CC fellows appear to have greater ownership over the unit ("feeling that it's mine") compared to residents.</w:t>
            </w:r>
          </w:p>
          <w:p w:rsidR="00151ABA" w:rsidRDefault="00151ABA" w:rsidP="005D6F4C">
            <w:pPr>
              <w:ind w:left="360" w:hanging="360"/>
            </w:pPr>
          </w:p>
        </w:tc>
        <w:tc>
          <w:tcPr>
            <w:tcW w:w="2923" w:type="dxa"/>
          </w:tcPr>
          <w:p w:rsidR="004412AE" w:rsidRDefault="004412AE" w:rsidP="004412AE">
            <w:pPr>
              <w:rPr>
                <w:color w:val="000000"/>
              </w:rPr>
            </w:pPr>
            <w:r>
              <w:rPr>
                <w:color w:val="000000"/>
              </w:rPr>
              <w:t>Hierarchical structure (NP and CC attending). Unclear role of consulting surgeon in decision-making on rounds (some surgeons more proactive and assertive).</w:t>
            </w:r>
          </w:p>
          <w:p w:rsidR="00151ABA" w:rsidRDefault="00151ABA" w:rsidP="005D6F4C">
            <w:pPr>
              <w:ind w:left="360" w:hanging="360"/>
            </w:pPr>
          </w:p>
        </w:tc>
        <w:tc>
          <w:tcPr>
            <w:tcW w:w="2923" w:type="dxa"/>
          </w:tcPr>
          <w:p w:rsidR="004412AE" w:rsidRDefault="004412AE" w:rsidP="004412AE">
            <w:pPr>
              <w:rPr>
                <w:color w:val="000000"/>
              </w:rPr>
            </w:pPr>
            <w:r>
              <w:rPr>
                <w:color w:val="000000"/>
              </w:rPr>
              <w:t>Hierarchical structure, decreased ownership in MICU due to rotating residents (partially modifiable).</w:t>
            </w:r>
          </w:p>
          <w:p w:rsidR="00151ABA" w:rsidRDefault="00151ABA" w:rsidP="005D6F4C">
            <w:pPr>
              <w:ind w:left="360" w:hanging="360"/>
            </w:pPr>
          </w:p>
        </w:tc>
        <w:tc>
          <w:tcPr>
            <w:tcW w:w="2924" w:type="dxa"/>
          </w:tcPr>
          <w:p w:rsidR="00983654" w:rsidRDefault="00983654" w:rsidP="00983654">
            <w:pPr>
              <w:rPr>
                <w:color w:val="000000"/>
              </w:rPr>
            </w:pPr>
            <w:r>
              <w:rPr>
                <w:color w:val="000000"/>
              </w:rPr>
              <w:t>Solicit feedback with peer champions and key stakeholders on ways to increase resident ownership of CXR ordering.</w:t>
            </w:r>
          </w:p>
          <w:p w:rsidR="00151ABA" w:rsidRDefault="00151ABA" w:rsidP="005D6F4C">
            <w:pPr>
              <w:ind w:left="360" w:hanging="360"/>
            </w:pPr>
          </w:p>
        </w:tc>
      </w:tr>
      <w:tr w:rsidR="00151ABA" w:rsidTr="003F148A">
        <w:tc>
          <w:tcPr>
            <w:tcW w:w="2923" w:type="dxa"/>
          </w:tcPr>
          <w:p w:rsidR="00151ABA" w:rsidRDefault="00151ABA" w:rsidP="00151ABA">
            <w:pPr>
              <w:rPr>
                <w:color w:val="000000"/>
              </w:rPr>
            </w:pPr>
            <w:r>
              <w:rPr>
                <w:i/>
                <w:iCs/>
                <w:color w:val="000000"/>
              </w:rPr>
              <w:t>Implementation climate</w:t>
            </w:r>
            <w:r>
              <w:rPr>
                <w:color w:val="000000"/>
              </w:rPr>
              <w:t xml:space="preserve"> (capacity for change and extent to which intervention will be supported or rewarded within the institution)</w:t>
            </w:r>
          </w:p>
          <w:p w:rsidR="00151ABA" w:rsidRDefault="00151ABA" w:rsidP="005D6F4C">
            <w:pPr>
              <w:ind w:left="360" w:hanging="360"/>
            </w:pPr>
          </w:p>
        </w:tc>
        <w:tc>
          <w:tcPr>
            <w:tcW w:w="2923" w:type="dxa"/>
          </w:tcPr>
          <w:p w:rsidR="004412AE" w:rsidRPr="004412AE" w:rsidRDefault="004412AE" w:rsidP="004412AE">
            <w:pPr>
              <w:rPr>
                <w:color w:val="000000"/>
              </w:rPr>
            </w:pPr>
            <w:r>
              <w:rPr>
                <w:color w:val="000000"/>
              </w:rPr>
              <w:t xml:space="preserve">CC fellows interested in and excited by QI projects. Medical residents and </w:t>
            </w:r>
            <w:proofErr w:type="gramStart"/>
            <w:r>
              <w:rPr>
                <w:color w:val="000000"/>
              </w:rPr>
              <w:t>interns</w:t>
            </w:r>
            <w:proofErr w:type="gramEnd"/>
            <w:r>
              <w:rPr>
                <w:color w:val="000000"/>
              </w:rPr>
              <w:t xml:space="preserve"> much less so, citing fatigue and competing priorities. Overall, individuals do not believe efforts to reduce CXRs will be rewarded.</w:t>
            </w:r>
          </w:p>
          <w:p w:rsidR="00151ABA" w:rsidRPr="004412AE" w:rsidRDefault="00151ABA" w:rsidP="004412AE">
            <w:pPr>
              <w:jc w:val="right"/>
            </w:pPr>
          </w:p>
        </w:tc>
        <w:tc>
          <w:tcPr>
            <w:tcW w:w="2923" w:type="dxa"/>
          </w:tcPr>
          <w:p w:rsidR="004412AE" w:rsidRDefault="004412AE" w:rsidP="004412AE">
            <w:pPr>
              <w:rPr>
                <w:color w:val="000000"/>
              </w:rPr>
            </w:pPr>
            <w:r>
              <w:rPr>
                <w:color w:val="000000"/>
              </w:rPr>
              <w:t xml:space="preserve">CC </w:t>
            </w:r>
            <w:proofErr w:type="spellStart"/>
            <w:r>
              <w:rPr>
                <w:color w:val="000000"/>
              </w:rPr>
              <w:t>attendings</w:t>
            </w:r>
            <w:proofErr w:type="spellEnd"/>
            <w:r>
              <w:rPr>
                <w:color w:val="000000"/>
              </w:rPr>
              <w:t xml:space="preserve"> open to change. NPs excited about high-value care and QI projects and believe efforts to reduce ordering will be rewarded. Difficult to evaluate perceptions of consulting surgeons.</w:t>
            </w:r>
          </w:p>
          <w:p w:rsidR="00151ABA" w:rsidRDefault="00151ABA" w:rsidP="005D6F4C">
            <w:pPr>
              <w:ind w:left="360" w:hanging="360"/>
            </w:pPr>
          </w:p>
        </w:tc>
        <w:tc>
          <w:tcPr>
            <w:tcW w:w="2923" w:type="dxa"/>
          </w:tcPr>
          <w:p w:rsidR="004412AE" w:rsidRDefault="004412AE" w:rsidP="004412AE">
            <w:pPr>
              <w:rPr>
                <w:color w:val="000000"/>
              </w:rPr>
            </w:pPr>
            <w:r>
              <w:rPr>
                <w:color w:val="000000"/>
              </w:rPr>
              <w:t>In MICU, resident fatigue and competing priorities (not modifiable).</w:t>
            </w:r>
          </w:p>
          <w:p w:rsidR="004412AE" w:rsidRDefault="004412AE" w:rsidP="005D6F4C">
            <w:pPr>
              <w:ind w:left="360" w:hanging="360"/>
            </w:pPr>
          </w:p>
          <w:p w:rsidR="004412AE" w:rsidRPr="004412AE" w:rsidRDefault="004412AE" w:rsidP="004412AE"/>
          <w:p w:rsidR="004412AE" w:rsidRDefault="004412AE" w:rsidP="004412AE"/>
          <w:p w:rsidR="00151ABA" w:rsidRPr="004412AE" w:rsidRDefault="00151ABA" w:rsidP="004412AE">
            <w:pPr>
              <w:jc w:val="center"/>
            </w:pPr>
          </w:p>
        </w:tc>
        <w:tc>
          <w:tcPr>
            <w:tcW w:w="2924" w:type="dxa"/>
          </w:tcPr>
          <w:p w:rsidR="00151ABA" w:rsidRDefault="00151ABA" w:rsidP="005D6F4C">
            <w:pPr>
              <w:ind w:left="360" w:hanging="360"/>
            </w:pPr>
          </w:p>
        </w:tc>
      </w:tr>
      <w:tr w:rsidR="00151ABA" w:rsidTr="003F148A">
        <w:tc>
          <w:tcPr>
            <w:tcW w:w="2923" w:type="dxa"/>
          </w:tcPr>
          <w:p w:rsidR="00151ABA" w:rsidRDefault="00151ABA" w:rsidP="00151ABA">
            <w:pPr>
              <w:rPr>
                <w:color w:val="000000"/>
              </w:rPr>
            </w:pPr>
            <w:r>
              <w:rPr>
                <w:i/>
                <w:iCs/>
                <w:color w:val="000000"/>
              </w:rPr>
              <w:t>Tension for change</w:t>
            </w:r>
            <w:r>
              <w:rPr>
                <w:color w:val="000000"/>
              </w:rPr>
              <w:t xml:space="preserve"> (degree to which stakeholders perceive current situation as needing change) </w:t>
            </w:r>
          </w:p>
          <w:p w:rsidR="00151ABA" w:rsidRDefault="00151ABA" w:rsidP="005D6F4C">
            <w:pPr>
              <w:ind w:left="360" w:hanging="360"/>
            </w:pPr>
          </w:p>
        </w:tc>
        <w:tc>
          <w:tcPr>
            <w:tcW w:w="2923" w:type="dxa"/>
          </w:tcPr>
          <w:p w:rsidR="004412AE" w:rsidRDefault="004412AE" w:rsidP="004412AE">
            <w:pPr>
              <w:rPr>
                <w:color w:val="000000"/>
              </w:rPr>
            </w:pPr>
            <w:r>
              <w:rPr>
                <w:color w:val="000000"/>
              </w:rPr>
              <w:t>Little tension for change. NPs, in particular, do not believe over-ordering is problematic, citing low rates on their service and use of ultrasound instead of CXRs.</w:t>
            </w:r>
          </w:p>
          <w:p w:rsidR="00151ABA" w:rsidRDefault="00151ABA" w:rsidP="005D6F4C">
            <w:pPr>
              <w:ind w:left="360" w:hanging="360"/>
            </w:pPr>
          </w:p>
        </w:tc>
        <w:tc>
          <w:tcPr>
            <w:tcW w:w="2923" w:type="dxa"/>
          </w:tcPr>
          <w:p w:rsidR="004412AE" w:rsidRDefault="004412AE" w:rsidP="004412AE">
            <w:pPr>
              <w:rPr>
                <w:color w:val="000000"/>
              </w:rPr>
            </w:pPr>
            <w:r>
              <w:rPr>
                <w:color w:val="000000"/>
              </w:rPr>
              <w:t>General agreement that too many CXRs are ordered.</w:t>
            </w:r>
          </w:p>
          <w:p w:rsidR="00151ABA" w:rsidRDefault="00151ABA" w:rsidP="005D6F4C">
            <w:pPr>
              <w:ind w:left="360" w:hanging="360"/>
            </w:pPr>
          </w:p>
        </w:tc>
        <w:tc>
          <w:tcPr>
            <w:tcW w:w="2923" w:type="dxa"/>
          </w:tcPr>
          <w:p w:rsidR="004412AE" w:rsidRDefault="004412AE" w:rsidP="004412AE">
            <w:pPr>
              <w:rPr>
                <w:color w:val="000000"/>
              </w:rPr>
            </w:pPr>
            <w:r>
              <w:rPr>
                <w:color w:val="000000"/>
              </w:rPr>
              <w:t>Lack of knowledge of baseline ordering in MICU (modifiable).</w:t>
            </w:r>
          </w:p>
          <w:p w:rsidR="00151ABA" w:rsidRDefault="00151ABA" w:rsidP="005D6F4C">
            <w:pPr>
              <w:ind w:left="360" w:hanging="360"/>
            </w:pPr>
          </w:p>
        </w:tc>
        <w:tc>
          <w:tcPr>
            <w:tcW w:w="2924" w:type="dxa"/>
          </w:tcPr>
          <w:p w:rsidR="00983654" w:rsidRDefault="00983654" w:rsidP="00983654">
            <w:pPr>
              <w:rPr>
                <w:color w:val="000000"/>
              </w:rPr>
            </w:pPr>
            <w:r>
              <w:rPr>
                <w:color w:val="000000"/>
              </w:rPr>
              <w:t>Increase awareness of baseline CXR ordering rates in the MICU.</w:t>
            </w:r>
          </w:p>
          <w:p w:rsidR="00151ABA" w:rsidRDefault="00151ABA" w:rsidP="005D6F4C">
            <w:pPr>
              <w:ind w:left="360" w:hanging="360"/>
            </w:pPr>
          </w:p>
        </w:tc>
      </w:tr>
      <w:tr w:rsidR="00151ABA" w:rsidTr="003F148A">
        <w:tc>
          <w:tcPr>
            <w:tcW w:w="2923" w:type="dxa"/>
          </w:tcPr>
          <w:p w:rsidR="00151ABA" w:rsidRDefault="00151ABA" w:rsidP="00151ABA">
            <w:pPr>
              <w:rPr>
                <w:color w:val="000000"/>
              </w:rPr>
            </w:pPr>
            <w:r>
              <w:rPr>
                <w:i/>
                <w:iCs/>
                <w:color w:val="000000"/>
              </w:rPr>
              <w:t>Compatibility</w:t>
            </w:r>
            <w:r>
              <w:rPr>
                <w:color w:val="000000"/>
              </w:rPr>
              <w:t xml:space="preserve"> (tangible fit between meaning and values attached to the intervention by involved individuals and how the intervention fits with existing workflows and systems)</w:t>
            </w:r>
          </w:p>
          <w:p w:rsidR="00151ABA" w:rsidRDefault="00151ABA" w:rsidP="005D6F4C">
            <w:pPr>
              <w:ind w:left="360" w:hanging="360"/>
            </w:pPr>
          </w:p>
        </w:tc>
        <w:tc>
          <w:tcPr>
            <w:tcW w:w="2923" w:type="dxa"/>
          </w:tcPr>
          <w:p w:rsidR="004412AE" w:rsidRDefault="004412AE" w:rsidP="004412AE">
            <w:pPr>
              <w:rPr>
                <w:color w:val="000000"/>
              </w:rPr>
            </w:pPr>
            <w:r>
              <w:rPr>
                <w:color w:val="000000"/>
              </w:rPr>
              <w:t>Residents noted that weekly data feedback emails are easily ignored. CC fellows suggested that monthly CXR ordering rates be provided, as variation among patients makes weekly data difficult to interpret.</w:t>
            </w:r>
          </w:p>
          <w:p w:rsidR="00151ABA" w:rsidRDefault="00151ABA" w:rsidP="005D6F4C">
            <w:pPr>
              <w:ind w:left="360" w:hanging="360"/>
            </w:pPr>
          </w:p>
        </w:tc>
        <w:tc>
          <w:tcPr>
            <w:tcW w:w="2923" w:type="dxa"/>
          </w:tcPr>
          <w:p w:rsidR="004412AE" w:rsidRDefault="004412AE" w:rsidP="004412AE">
            <w:pPr>
              <w:rPr>
                <w:color w:val="000000"/>
              </w:rPr>
            </w:pPr>
            <w:r>
              <w:rPr>
                <w:color w:val="000000"/>
              </w:rPr>
              <w:t>NPs also suggested monthly CXR ordering rates in weekly data feedback emails. Regarding workflow, NPs noted that lapses in communication between shift changes resulted in CXRs or other tests being ordered in a situation when they were not necessary.</w:t>
            </w:r>
          </w:p>
          <w:p w:rsidR="00151ABA" w:rsidRDefault="00151ABA" w:rsidP="005D6F4C">
            <w:pPr>
              <w:ind w:left="360" w:hanging="360"/>
            </w:pPr>
          </w:p>
        </w:tc>
        <w:tc>
          <w:tcPr>
            <w:tcW w:w="2923" w:type="dxa"/>
          </w:tcPr>
          <w:p w:rsidR="004412AE" w:rsidRDefault="004412AE" w:rsidP="004412AE">
            <w:pPr>
              <w:rPr>
                <w:color w:val="000000"/>
              </w:rPr>
            </w:pPr>
            <w:r>
              <w:rPr>
                <w:color w:val="000000"/>
              </w:rPr>
              <w:t>Ignored weekly emails (partially modifiable).</w:t>
            </w:r>
          </w:p>
          <w:p w:rsidR="00151ABA" w:rsidRDefault="00151ABA" w:rsidP="005D6F4C">
            <w:pPr>
              <w:ind w:left="360" w:hanging="360"/>
            </w:pPr>
          </w:p>
        </w:tc>
        <w:tc>
          <w:tcPr>
            <w:tcW w:w="2924" w:type="dxa"/>
          </w:tcPr>
          <w:p w:rsidR="00983654" w:rsidRDefault="00983654" w:rsidP="00983654">
            <w:pPr>
              <w:rPr>
                <w:color w:val="000000"/>
              </w:rPr>
            </w:pPr>
            <w:r>
              <w:rPr>
                <w:color w:val="000000"/>
              </w:rPr>
              <w:t>In MICU, short meetings between peer champions (or CC fellows) to discuss CXR ordering and "give face" to weekly emails. In CVICU, potential policy to discuss CXR ordering at sign-out.</w:t>
            </w:r>
          </w:p>
          <w:p w:rsidR="00151ABA" w:rsidRDefault="00151ABA" w:rsidP="005D6F4C">
            <w:pPr>
              <w:ind w:left="360" w:hanging="360"/>
            </w:pPr>
          </w:p>
        </w:tc>
      </w:tr>
      <w:tr w:rsidR="00151ABA" w:rsidTr="003F148A">
        <w:tc>
          <w:tcPr>
            <w:tcW w:w="2923" w:type="dxa"/>
          </w:tcPr>
          <w:p w:rsidR="00151ABA" w:rsidRDefault="00151ABA" w:rsidP="00151ABA">
            <w:pPr>
              <w:rPr>
                <w:color w:val="000000"/>
              </w:rPr>
            </w:pPr>
            <w:r>
              <w:rPr>
                <w:i/>
                <w:iCs/>
                <w:color w:val="000000"/>
              </w:rPr>
              <w:t xml:space="preserve">Relative priority </w:t>
            </w:r>
            <w:r>
              <w:rPr>
                <w:color w:val="000000"/>
              </w:rPr>
              <w:t xml:space="preserve">(individuals' perception of the importance of </w:t>
            </w:r>
            <w:r>
              <w:rPr>
                <w:color w:val="000000"/>
              </w:rPr>
              <w:lastRenderedPageBreak/>
              <w:t>implementation)</w:t>
            </w:r>
          </w:p>
          <w:p w:rsidR="00151ABA" w:rsidRDefault="00151ABA" w:rsidP="005D6F4C">
            <w:pPr>
              <w:ind w:left="360" w:hanging="360"/>
            </w:pPr>
          </w:p>
        </w:tc>
        <w:tc>
          <w:tcPr>
            <w:tcW w:w="2923" w:type="dxa"/>
          </w:tcPr>
          <w:p w:rsidR="004412AE" w:rsidRDefault="004412AE" w:rsidP="004412AE">
            <w:pPr>
              <w:rPr>
                <w:color w:val="000000"/>
              </w:rPr>
            </w:pPr>
            <w:r>
              <w:rPr>
                <w:color w:val="000000"/>
              </w:rPr>
              <w:lastRenderedPageBreak/>
              <w:t xml:space="preserve">Ordering fewer CXRs and cost-containment initiatives not </w:t>
            </w:r>
            <w:r>
              <w:rPr>
                <w:color w:val="000000"/>
              </w:rPr>
              <w:lastRenderedPageBreak/>
              <w:t>considered as important as patient care. Sentiment appears more common among residents than CC fellows, NPs, attending, etc.</w:t>
            </w:r>
          </w:p>
          <w:p w:rsidR="00151ABA" w:rsidRDefault="00151ABA" w:rsidP="005D6F4C">
            <w:pPr>
              <w:ind w:left="360" w:hanging="360"/>
            </w:pPr>
          </w:p>
        </w:tc>
        <w:tc>
          <w:tcPr>
            <w:tcW w:w="2923" w:type="dxa"/>
          </w:tcPr>
          <w:p w:rsidR="004412AE" w:rsidRDefault="004412AE" w:rsidP="004412AE">
            <w:pPr>
              <w:rPr>
                <w:color w:val="000000"/>
              </w:rPr>
            </w:pPr>
            <w:r>
              <w:rPr>
                <w:color w:val="000000"/>
              </w:rPr>
              <w:lastRenderedPageBreak/>
              <w:t xml:space="preserve">Not the considered the unit's top priority but regarded as an area </w:t>
            </w:r>
            <w:r>
              <w:rPr>
                <w:color w:val="000000"/>
              </w:rPr>
              <w:lastRenderedPageBreak/>
              <w:t>for improvement.</w:t>
            </w:r>
          </w:p>
          <w:p w:rsidR="00151ABA" w:rsidRDefault="00151ABA" w:rsidP="005D6F4C">
            <w:pPr>
              <w:ind w:left="360" w:hanging="360"/>
            </w:pPr>
          </w:p>
        </w:tc>
        <w:tc>
          <w:tcPr>
            <w:tcW w:w="2923" w:type="dxa"/>
          </w:tcPr>
          <w:p w:rsidR="004412AE" w:rsidRDefault="004412AE" w:rsidP="004412AE">
            <w:pPr>
              <w:rPr>
                <w:color w:val="000000"/>
              </w:rPr>
            </w:pPr>
            <w:r>
              <w:rPr>
                <w:color w:val="000000"/>
              </w:rPr>
              <w:lastRenderedPageBreak/>
              <w:t xml:space="preserve">In MICU, resident fatigue and competing priorities (not </w:t>
            </w:r>
            <w:r>
              <w:rPr>
                <w:color w:val="000000"/>
              </w:rPr>
              <w:lastRenderedPageBreak/>
              <w:t>modifiable).</w:t>
            </w:r>
          </w:p>
          <w:p w:rsidR="00151ABA" w:rsidRDefault="00151ABA" w:rsidP="005D6F4C">
            <w:pPr>
              <w:ind w:left="360" w:hanging="360"/>
            </w:pPr>
          </w:p>
        </w:tc>
        <w:tc>
          <w:tcPr>
            <w:tcW w:w="2924" w:type="dxa"/>
          </w:tcPr>
          <w:p w:rsidR="00151ABA" w:rsidRDefault="00151ABA" w:rsidP="005D6F4C">
            <w:pPr>
              <w:ind w:left="360" w:hanging="360"/>
            </w:pPr>
          </w:p>
        </w:tc>
      </w:tr>
      <w:tr w:rsidR="00151ABA" w:rsidTr="003F148A">
        <w:tc>
          <w:tcPr>
            <w:tcW w:w="2923" w:type="dxa"/>
          </w:tcPr>
          <w:p w:rsidR="00151ABA" w:rsidRDefault="00151ABA" w:rsidP="00151ABA">
            <w:pPr>
              <w:rPr>
                <w:color w:val="000000"/>
              </w:rPr>
            </w:pPr>
            <w:r>
              <w:rPr>
                <w:i/>
                <w:iCs/>
                <w:color w:val="000000"/>
              </w:rPr>
              <w:lastRenderedPageBreak/>
              <w:t xml:space="preserve">Organizational incentives and rewards </w:t>
            </w:r>
            <w:r>
              <w:rPr>
                <w:color w:val="000000"/>
              </w:rPr>
              <w:t>(extrinsic incentives such as goal-sharing awards, performance reviews, promotions, etc.).</w:t>
            </w:r>
          </w:p>
          <w:p w:rsidR="00151ABA" w:rsidRDefault="00151ABA" w:rsidP="005D6F4C">
            <w:pPr>
              <w:ind w:left="360" w:hanging="360"/>
            </w:pPr>
          </w:p>
        </w:tc>
        <w:tc>
          <w:tcPr>
            <w:tcW w:w="2923" w:type="dxa"/>
          </w:tcPr>
          <w:p w:rsidR="004412AE" w:rsidRDefault="004412AE" w:rsidP="004412AE">
            <w:pPr>
              <w:rPr>
                <w:color w:val="000000"/>
              </w:rPr>
            </w:pPr>
            <w:r>
              <w:rPr>
                <w:color w:val="000000"/>
              </w:rPr>
              <w:t>None.</w:t>
            </w:r>
          </w:p>
          <w:p w:rsidR="004412AE" w:rsidRDefault="004412AE" w:rsidP="005D6F4C">
            <w:pPr>
              <w:ind w:left="360" w:hanging="360"/>
            </w:pPr>
          </w:p>
          <w:p w:rsidR="004412AE" w:rsidRPr="004412AE" w:rsidRDefault="004412AE" w:rsidP="004412AE"/>
          <w:p w:rsidR="004412AE" w:rsidRPr="004412AE" w:rsidRDefault="004412AE" w:rsidP="004412AE"/>
          <w:p w:rsidR="004412AE" w:rsidRDefault="004412AE" w:rsidP="004412AE"/>
          <w:p w:rsidR="00151ABA" w:rsidRPr="004412AE" w:rsidRDefault="00151ABA" w:rsidP="004412AE">
            <w:pPr>
              <w:jc w:val="center"/>
            </w:pPr>
          </w:p>
        </w:tc>
        <w:tc>
          <w:tcPr>
            <w:tcW w:w="2923" w:type="dxa"/>
          </w:tcPr>
          <w:p w:rsidR="004412AE" w:rsidRDefault="004412AE" w:rsidP="004412AE">
            <w:pPr>
              <w:rPr>
                <w:color w:val="000000"/>
              </w:rPr>
            </w:pPr>
            <w:r>
              <w:rPr>
                <w:color w:val="000000"/>
              </w:rPr>
              <w:t>None.</w:t>
            </w:r>
          </w:p>
          <w:p w:rsidR="00151ABA" w:rsidRDefault="00151ABA" w:rsidP="005D6F4C">
            <w:pPr>
              <w:ind w:left="360" w:hanging="360"/>
            </w:pPr>
          </w:p>
        </w:tc>
        <w:tc>
          <w:tcPr>
            <w:tcW w:w="2923" w:type="dxa"/>
          </w:tcPr>
          <w:p w:rsidR="00151ABA" w:rsidRDefault="00151ABA" w:rsidP="005D6F4C">
            <w:pPr>
              <w:ind w:left="360" w:hanging="360"/>
            </w:pPr>
          </w:p>
        </w:tc>
        <w:tc>
          <w:tcPr>
            <w:tcW w:w="2924" w:type="dxa"/>
          </w:tcPr>
          <w:p w:rsidR="00151ABA" w:rsidRDefault="00151ABA" w:rsidP="005D6F4C">
            <w:pPr>
              <w:ind w:left="360" w:hanging="360"/>
            </w:pPr>
          </w:p>
        </w:tc>
      </w:tr>
      <w:tr w:rsidR="00151ABA" w:rsidTr="003F148A">
        <w:tc>
          <w:tcPr>
            <w:tcW w:w="2923" w:type="dxa"/>
          </w:tcPr>
          <w:p w:rsidR="00151ABA" w:rsidRDefault="00151ABA" w:rsidP="00151ABA">
            <w:pPr>
              <w:rPr>
                <w:color w:val="000000"/>
              </w:rPr>
            </w:pPr>
            <w:r>
              <w:rPr>
                <w:i/>
                <w:iCs/>
                <w:color w:val="000000"/>
              </w:rPr>
              <w:t>Goals and feedback</w:t>
            </w:r>
            <w:r>
              <w:rPr>
                <w:color w:val="000000"/>
              </w:rPr>
              <w:t xml:space="preserve"> (degree to which goals are clearly communicated, acted upon, and fed back to staff)</w:t>
            </w:r>
          </w:p>
          <w:p w:rsidR="00151ABA" w:rsidRDefault="00151ABA" w:rsidP="005D6F4C">
            <w:pPr>
              <w:ind w:left="360" w:hanging="360"/>
            </w:pPr>
          </w:p>
        </w:tc>
        <w:tc>
          <w:tcPr>
            <w:tcW w:w="2923" w:type="dxa"/>
          </w:tcPr>
          <w:p w:rsidR="004412AE" w:rsidRDefault="004412AE" w:rsidP="004412AE">
            <w:pPr>
              <w:rPr>
                <w:color w:val="000000"/>
              </w:rPr>
            </w:pPr>
            <w:r>
              <w:rPr>
                <w:color w:val="000000"/>
              </w:rPr>
              <w:t>Many residents ignore the weekly emails due to competition priorities, "email fatigue," and because they weren't associated with "a face." Didactic sessions perhaps were too remote to the intervention.</w:t>
            </w:r>
          </w:p>
          <w:p w:rsidR="00151ABA" w:rsidRDefault="00151ABA" w:rsidP="005D6F4C">
            <w:pPr>
              <w:ind w:left="360" w:hanging="360"/>
            </w:pPr>
          </w:p>
        </w:tc>
        <w:tc>
          <w:tcPr>
            <w:tcW w:w="2923" w:type="dxa"/>
          </w:tcPr>
          <w:p w:rsidR="004412AE" w:rsidRDefault="004412AE" w:rsidP="004412AE">
            <w:pPr>
              <w:rPr>
                <w:color w:val="000000"/>
              </w:rPr>
            </w:pPr>
            <w:r>
              <w:rPr>
                <w:color w:val="000000"/>
              </w:rPr>
              <w:t>No obvious problems.</w:t>
            </w:r>
          </w:p>
          <w:p w:rsidR="00151ABA" w:rsidRDefault="00151ABA" w:rsidP="005D6F4C">
            <w:pPr>
              <w:ind w:left="360" w:hanging="360"/>
            </w:pPr>
          </w:p>
        </w:tc>
        <w:tc>
          <w:tcPr>
            <w:tcW w:w="2923" w:type="dxa"/>
          </w:tcPr>
          <w:p w:rsidR="004412AE" w:rsidRDefault="004412AE" w:rsidP="004412AE">
            <w:pPr>
              <w:rPr>
                <w:color w:val="000000"/>
              </w:rPr>
            </w:pPr>
            <w:r>
              <w:rPr>
                <w:color w:val="000000"/>
              </w:rPr>
              <w:t>Ignored weekly emails (partially modifiable) and lack of knowledge of baseline ordering in MICU (modifiable).</w:t>
            </w:r>
          </w:p>
          <w:p w:rsidR="00151ABA" w:rsidRDefault="00151ABA" w:rsidP="005D6F4C">
            <w:pPr>
              <w:ind w:left="360" w:hanging="360"/>
            </w:pPr>
          </w:p>
        </w:tc>
        <w:tc>
          <w:tcPr>
            <w:tcW w:w="2924" w:type="dxa"/>
          </w:tcPr>
          <w:p w:rsidR="00983654" w:rsidRDefault="00983654" w:rsidP="00983654">
            <w:pPr>
              <w:rPr>
                <w:color w:val="000000"/>
              </w:rPr>
            </w:pPr>
            <w:r>
              <w:rPr>
                <w:color w:val="000000"/>
              </w:rPr>
              <w:t>In MICU, short meetings between peer champions (or CC fellows) to discuss CXR ordering and "give face" to the weekly emails.</w:t>
            </w:r>
          </w:p>
          <w:p w:rsidR="00151ABA" w:rsidRDefault="00151ABA" w:rsidP="005D6F4C">
            <w:pPr>
              <w:ind w:left="360" w:hanging="360"/>
            </w:pPr>
          </w:p>
        </w:tc>
      </w:tr>
      <w:tr w:rsidR="00151ABA" w:rsidTr="003F148A">
        <w:tc>
          <w:tcPr>
            <w:tcW w:w="2923" w:type="dxa"/>
          </w:tcPr>
          <w:p w:rsidR="00151ABA" w:rsidRDefault="00151ABA" w:rsidP="00151ABA">
            <w:pPr>
              <w:rPr>
                <w:color w:val="000000"/>
              </w:rPr>
            </w:pPr>
            <w:r>
              <w:rPr>
                <w:i/>
                <w:iCs/>
                <w:color w:val="000000"/>
              </w:rPr>
              <w:t>Learning climate</w:t>
            </w:r>
            <w:r>
              <w:rPr>
                <w:color w:val="000000"/>
              </w:rPr>
              <w:t xml:space="preserve"> (climate in which 1. leaders express their own fallibility and need for input; 2. team members feel they are essential and valued; 3. individuals feel psychologically safe to try new methods; and 4) there is sufficient time and space for reflective thinking and evaluation).</w:t>
            </w:r>
          </w:p>
          <w:p w:rsidR="00151ABA" w:rsidRDefault="00151ABA" w:rsidP="005D6F4C">
            <w:pPr>
              <w:ind w:left="360" w:hanging="360"/>
            </w:pPr>
          </w:p>
        </w:tc>
        <w:tc>
          <w:tcPr>
            <w:tcW w:w="2923" w:type="dxa"/>
          </w:tcPr>
          <w:p w:rsidR="004412AE" w:rsidRDefault="004412AE" w:rsidP="004412AE">
            <w:pPr>
              <w:rPr>
                <w:color w:val="000000"/>
              </w:rPr>
            </w:pPr>
            <w:r>
              <w:rPr>
                <w:color w:val="000000"/>
              </w:rPr>
              <w:t xml:space="preserve">Hierarchy unit may impact ordering decisions. Due to length of rounds, discussions are typically reserved for teaching rather evaluating necessity for common labs and tests. Overall, busy unit provides little time for reflection. </w:t>
            </w:r>
          </w:p>
          <w:p w:rsidR="00151ABA" w:rsidRDefault="00151ABA" w:rsidP="005D6F4C">
            <w:pPr>
              <w:ind w:left="360" w:hanging="360"/>
            </w:pPr>
          </w:p>
        </w:tc>
        <w:tc>
          <w:tcPr>
            <w:tcW w:w="2923" w:type="dxa"/>
          </w:tcPr>
          <w:p w:rsidR="004412AE" w:rsidRDefault="004412AE" w:rsidP="004412AE">
            <w:pPr>
              <w:rPr>
                <w:color w:val="000000"/>
              </w:rPr>
            </w:pPr>
            <w:r>
              <w:rPr>
                <w:color w:val="000000"/>
              </w:rPr>
              <w:t>Not considered a teaching unit, as resident teams are not present and students rarely rotate through the CVICU.</w:t>
            </w:r>
          </w:p>
          <w:p w:rsidR="00151ABA" w:rsidRDefault="00151ABA" w:rsidP="005D6F4C">
            <w:pPr>
              <w:ind w:left="360" w:hanging="360"/>
            </w:pPr>
          </w:p>
        </w:tc>
        <w:tc>
          <w:tcPr>
            <w:tcW w:w="2923" w:type="dxa"/>
          </w:tcPr>
          <w:p w:rsidR="004412AE" w:rsidRDefault="004412AE" w:rsidP="004412AE">
            <w:pPr>
              <w:rPr>
                <w:color w:val="000000"/>
              </w:rPr>
            </w:pPr>
            <w:r>
              <w:rPr>
                <w:color w:val="000000"/>
              </w:rPr>
              <w:t>Busy rounds and competing priorities (partially modifiable).</w:t>
            </w:r>
          </w:p>
          <w:p w:rsidR="00151ABA" w:rsidRDefault="00151ABA" w:rsidP="005D6F4C">
            <w:pPr>
              <w:ind w:left="360" w:hanging="360"/>
            </w:pPr>
          </w:p>
        </w:tc>
        <w:tc>
          <w:tcPr>
            <w:tcW w:w="2924" w:type="dxa"/>
          </w:tcPr>
          <w:p w:rsidR="00983654" w:rsidRDefault="00983654" w:rsidP="00983654">
            <w:pPr>
              <w:rPr>
                <w:color w:val="000000"/>
              </w:rPr>
            </w:pPr>
            <w:r>
              <w:rPr>
                <w:color w:val="000000"/>
              </w:rPr>
              <w:t xml:space="preserve">To complement education goals, CW might encourage residents and </w:t>
            </w:r>
            <w:proofErr w:type="spellStart"/>
            <w:r>
              <w:rPr>
                <w:color w:val="000000"/>
              </w:rPr>
              <w:t>attendings</w:t>
            </w:r>
            <w:proofErr w:type="spellEnd"/>
            <w:r>
              <w:rPr>
                <w:color w:val="000000"/>
              </w:rPr>
              <w:t xml:space="preserve"> to discuss high-value care principles in daily resident education sessions.</w:t>
            </w:r>
          </w:p>
          <w:p w:rsidR="00151ABA" w:rsidRDefault="00151ABA" w:rsidP="005D6F4C">
            <w:pPr>
              <w:ind w:left="360" w:hanging="360"/>
            </w:pPr>
          </w:p>
        </w:tc>
      </w:tr>
      <w:tr w:rsidR="00151ABA" w:rsidTr="003F148A">
        <w:tc>
          <w:tcPr>
            <w:tcW w:w="2923" w:type="dxa"/>
          </w:tcPr>
          <w:p w:rsidR="00151ABA" w:rsidRDefault="00151ABA" w:rsidP="00151ABA">
            <w:pPr>
              <w:rPr>
                <w:color w:val="000000"/>
              </w:rPr>
            </w:pPr>
            <w:r>
              <w:rPr>
                <w:i/>
                <w:iCs/>
                <w:color w:val="000000"/>
              </w:rPr>
              <w:t>Leadership engagement</w:t>
            </w:r>
            <w:r>
              <w:rPr>
                <w:color w:val="000000"/>
              </w:rPr>
              <w:t xml:space="preserve"> (commitment, involvement, and accountability of leaders)</w:t>
            </w:r>
          </w:p>
          <w:p w:rsidR="00151ABA" w:rsidRDefault="00151ABA" w:rsidP="005D6F4C">
            <w:pPr>
              <w:ind w:left="360" w:hanging="360"/>
            </w:pPr>
          </w:p>
        </w:tc>
        <w:tc>
          <w:tcPr>
            <w:tcW w:w="2923" w:type="dxa"/>
          </w:tcPr>
          <w:p w:rsidR="004412AE" w:rsidRDefault="004412AE" w:rsidP="004412AE">
            <w:pPr>
              <w:rPr>
                <w:color w:val="000000"/>
              </w:rPr>
            </w:pPr>
            <w:r>
              <w:rPr>
                <w:color w:val="000000"/>
              </w:rPr>
              <w:t>Need for greater involvement of MICU leaders.</w:t>
            </w:r>
          </w:p>
          <w:p w:rsidR="004412AE" w:rsidRDefault="004412AE" w:rsidP="005D6F4C">
            <w:pPr>
              <w:ind w:left="360" w:hanging="360"/>
            </w:pPr>
          </w:p>
          <w:p w:rsidR="00151ABA" w:rsidRPr="004412AE" w:rsidRDefault="00151ABA" w:rsidP="004412AE">
            <w:pPr>
              <w:jc w:val="center"/>
            </w:pPr>
          </w:p>
        </w:tc>
        <w:tc>
          <w:tcPr>
            <w:tcW w:w="2923" w:type="dxa"/>
          </w:tcPr>
          <w:p w:rsidR="004412AE" w:rsidRDefault="004412AE" w:rsidP="004412AE">
            <w:pPr>
              <w:rPr>
                <w:color w:val="000000"/>
              </w:rPr>
            </w:pPr>
            <w:r>
              <w:rPr>
                <w:color w:val="000000"/>
              </w:rPr>
              <w:t>Good leadership involvement with CVICU medical director.</w:t>
            </w:r>
          </w:p>
          <w:p w:rsidR="00151ABA" w:rsidRDefault="00151ABA" w:rsidP="005D6F4C">
            <w:pPr>
              <w:ind w:left="360" w:hanging="360"/>
            </w:pPr>
          </w:p>
        </w:tc>
        <w:tc>
          <w:tcPr>
            <w:tcW w:w="2923" w:type="dxa"/>
          </w:tcPr>
          <w:p w:rsidR="004412AE" w:rsidRDefault="004412AE" w:rsidP="004412AE">
            <w:pPr>
              <w:rPr>
                <w:color w:val="000000"/>
              </w:rPr>
            </w:pPr>
            <w:r>
              <w:rPr>
                <w:color w:val="000000"/>
              </w:rPr>
              <w:t>MICU leadership needs (modifiable).</w:t>
            </w:r>
          </w:p>
          <w:p w:rsidR="004412AE" w:rsidRDefault="004412AE" w:rsidP="005D6F4C">
            <w:pPr>
              <w:ind w:left="360" w:hanging="360"/>
            </w:pPr>
          </w:p>
          <w:p w:rsidR="00151ABA" w:rsidRPr="004412AE" w:rsidRDefault="004412AE" w:rsidP="004412AE">
            <w:pPr>
              <w:tabs>
                <w:tab w:val="left" w:pos="514"/>
              </w:tabs>
            </w:pPr>
            <w:r>
              <w:tab/>
            </w:r>
          </w:p>
        </w:tc>
        <w:tc>
          <w:tcPr>
            <w:tcW w:w="2924" w:type="dxa"/>
          </w:tcPr>
          <w:p w:rsidR="00983654" w:rsidRDefault="00983654" w:rsidP="00983654">
            <w:pPr>
              <w:rPr>
                <w:color w:val="000000"/>
              </w:rPr>
            </w:pPr>
            <w:r>
              <w:rPr>
                <w:color w:val="000000"/>
              </w:rPr>
              <w:t>Meet with MICU leadership.</w:t>
            </w:r>
          </w:p>
          <w:p w:rsidR="00151ABA" w:rsidRDefault="00151ABA" w:rsidP="005D6F4C">
            <w:pPr>
              <w:ind w:left="360" w:hanging="360"/>
            </w:pPr>
          </w:p>
        </w:tc>
      </w:tr>
      <w:tr w:rsidR="002F660A" w:rsidTr="003F148A">
        <w:tc>
          <w:tcPr>
            <w:tcW w:w="2923" w:type="dxa"/>
          </w:tcPr>
          <w:p w:rsidR="00151ABA" w:rsidRDefault="00151ABA" w:rsidP="00151ABA">
            <w:pPr>
              <w:rPr>
                <w:color w:val="000000"/>
              </w:rPr>
            </w:pPr>
            <w:r>
              <w:rPr>
                <w:i/>
                <w:iCs/>
                <w:color w:val="000000"/>
              </w:rPr>
              <w:t xml:space="preserve">Access to knowledge and information </w:t>
            </w:r>
            <w:r>
              <w:rPr>
                <w:color w:val="000000"/>
              </w:rPr>
              <w:t>(ease of access to digestible information and knowledge about the intervention)</w:t>
            </w:r>
          </w:p>
          <w:p w:rsidR="002F660A" w:rsidRDefault="002F660A" w:rsidP="005D6F4C">
            <w:pPr>
              <w:ind w:left="360" w:hanging="360"/>
            </w:pPr>
          </w:p>
        </w:tc>
        <w:tc>
          <w:tcPr>
            <w:tcW w:w="2923" w:type="dxa"/>
          </w:tcPr>
          <w:p w:rsidR="004412AE" w:rsidRDefault="004412AE" w:rsidP="004412AE">
            <w:pPr>
              <w:rPr>
                <w:color w:val="000000"/>
              </w:rPr>
            </w:pPr>
            <w:r>
              <w:rPr>
                <w:color w:val="000000"/>
              </w:rPr>
              <w:t>Limited.</w:t>
            </w:r>
          </w:p>
          <w:p w:rsidR="004412AE" w:rsidRDefault="004412AE" w:rsidP="005D6F4C">
            <w:pPr>
              <w:ind w:left="360" w:hanging="360"/>
            </w:pPr>
          </w:p>
          <w:p w:rsidR="004412AE" w:rsidRPr="004412AE" w:rsidRDefault="004412AE" w:rsidP="004412AE"/>
          <w:p w:rsidR="002F660A" w:rsidRPr="004412AE" w:rsidRDefault="002F660A" w:rsidP="004412AE">
            <w:pPr>
              <w:jc w:val="center"/>
            </w:pPr>
          </w:p>
        </w:tc>
        <w:tc>
          <w:tcPr>
            <w:tcW w:w="2923" w:type="dxa"/>
          </w:tcPr>
          <w:p w:rsidR="004412AE" w:rsidRDefault="004412AE" w:rsidP="004412AE">
            <w:pPr>
              <w:rPr>
                <w:color w:val="000000"/>
              </w:rPr>
            </w:pPr>
            <w:r>
              <w:rPr>
                <w:color w:val="000000"/>
              </w:rPr>
              <w:t>Limited.</w:t>
            </w:r>
          </w:p>
          <w:p w:rsidR="002F660A" w:rsidRDefault="002F660A" w:rsidP="005D6F4C">
            <w:pPr>
              <w:ind w:left="360" w:hanging="360"/>
            </w:pPr>
          </w:p>
        </w:tc>
        <w:tc>
          <w:tcPr>
            <w:tcW w:w="2923" w:type="dxa"/>
          </w:tcPr>
          <w:p w:rsidR="004412AE" w:rsidRDefault="004412AE" w:rsidP="004412AE">
            <w:pPr>
              <w:rPr>
                <w:color w:val="000000"/>
              </w:rPr>
            </w:pPr>
            <w:r>
              <w:rPr>
                <w:color w:val="000000"/>
              </w:rPr>
              <w:t>Need for increased awareness (modifiable).</w:t>
            </w:r>
          </w:p>
          <w:p w:rsidR="004412AE" w:rsidRDefault="004412AE" w:rsidP="005D6F4C">
            <w:pPr>
              <w:ind w:left="360" w:hanging="360"/>
            </w:pPr>
          </w:p>
          <w:p w:rsidR="002F660A" w:rsidRPr="004412AE" w:rsidRDefault="002F660A" w:rsidP="004412AE">
            <w:pPr>
              <w:jc w:val="right"/>
            </w:pPr>
          </w:p>
        </w:tc>
        <w:tc>
          <w:tcPr>
            <w:tcW w:w="2924" w:type="dxa"/>
          </w:tcPr>
          <w:p w:rsidR="004412AE" w:rsidRPr="004412AE" w:rsidRDefault="004412AE" w:rsidP="004412AE">
            <w:pPr>
              <w:rPr>
                <w:color w:val="000000"/>
              </w:rPr>
            </w:pPr>
            <w:r>
              <w:rPr>
                <w:color w:val="000000"/>
              </w:rPr>
              <w:t>Finalization of additional promotional materials (CXR flyer with frequent misperceptions and summary of available literature).</w:t>
            </w:r>
          </w:p>
          <w:p w:rsidR="000516DF" w:rsidRPr="004412AE" w:rsidRDefault="000516DF" w:rsidP="004412AE">
            <w:pPr>
              <w:jc w:val="center"/>
            </w:pPr>
          </w:p>
        </w:tc>
      </w:tr>
      <w:tr w:rsidR="002F660A" w:rsidTr="00715EC3">
        <w:tc>
          <w:tcPr>
            <w:tcW w:w="14616" w:type="dxa"/>
            <w:gridSpan w:val="5"/>
            <w:shd w:val="clear" w:color="auto" w:fill="F2F2F2" w:themeFill="background1" w:themeFillShade="F2"/>
          </w:tcPr>
          <w:p w:rsidR="002F660A" w:rsidRPr="005D6F4C" w:rsidRDefault="00135617" w:rsidP="005D6F4C">
            <w:pPr>
              <w:ind w:left="360" w:hanging="360"/>
              <w:rPr>
                <w:b/>
              </w:rPr>
            </w:pPr>
            <w:r w:rsidRPr="005D6F4C">
              <w:rPr>
                <w:b/>
              </w:rPr>
              <w:t xml:space="preserve">Characteristics of Individuals </w:t>
            </w:r>
          </w:p>
        </w:tc>
      </w:tr>
      <w:tr w:rsidR="00BC069E" w:rsidTr="003F148A">
        <w:tc>
          <w:tcPr>
            <w:tcW w:w="2923" w:type="dxa"/>
          </w:tcPr>
          <w:p w:rsidR="00BF4C8F" w:rsidRDefault="00BF4C8F" w:rsidP="00BF4C8F">
            <w:pPr>
              <w:rPr>
                <w:color w:val="000000"/>
              </w:rPr>
            </w:pPr>
            <w:r>
              <w:rPr>
                <w:i/>
                <w:iCs/>
                <w:color w:val="000000"/>
              </w:rPr>
              <w:t>Knowledge and beliefs about intervention</w:t>
            </w:r>
            <w:r>
              <w:rPr>
                <w:color w:val="000000"/>
              </w:rPr>
              <w:t xml:space="preserve"> (individuals' </w:t>
            </w:r>
            <w:r>
              <w:rPr>
                <w:color w:val="000000"/>
              </w:rPr>
              <w:lastRenderedPageBreak/>
              <w:t>attitudes and toward and value placed on the intervention as well as familiarity with facts, truth, and principles related to the intervention)</w:t>
            </w:r>
          </w:p>
          <w:p w:rsidR="00BC069E" w:rsidRDefault="00BC069E" w:rsidP="005D6F4C">
            <w:pPr>
              <w:ind w:left="360" w:hanging="360"/>
            </w:pPr>
          </w:p>
        </w:tc>
        <w:tc>
          <w:tcPr>
            <w:tcW w:w="2923" w:type="dxa"/>
          </w:tcPr>
          <w:p w:rsidR="00BF4C8F" w:rsidRDefault="00BF4C8F" w:rsidP="00BF4C8F">
            <w:pPr>
              <w:rPr>
                <w:color w:val="000000"/>
              </w:rPr>
            </w:pPr>
            <w:r>
              <w:rPr>
                <w:color w:val="000000"/>
              </w:rPr>
              <w:lastRenderedPageBreak/>
              <w:t xml:space="preserve">Attitudes and knowledge vary greatly. Some residents said they </w:t>
            </w:r>
            <w:r>
              <w:rPr>
                <w:color w:val="000000"/>
              </w:rPr>
              <w:lastRenderedPageBreak/>
              <w:t xml:space="preserve">do not have time; CC fellows and NPs believe in the intervention's importance. </w:t>
            </w:r>
          </w:p>
          <w:p w:rsidR="00BC069E" w:rsidRDefault="00BC069E" w:rsidP="005D6F4C">
            <w:pPr>
              <w:ind w:left="360" w:hanging="360"/>
            </w:pPr>
          </w:p>
        </w:tc>
        <w:tc>
          <w:tcPr>
            <w:tcW w:w="2923" w:type="dxa"/>
          </w:tcPr>
          <w:p w:rsidR="00BF4C8F" w:rsidRDefault="00BF4C8F" w:rsidP="00BF4C8F">
            <w:pPr>
              <w:rPr>
                <w:color w:val="000000"/>
              </w:rPr>
            </w:pPr>
            <w:r>
              <w:rPr>
                <w:color w:val="000000"/>
              </w:rPr>
              <w:lastRenderedPageBreak/>
              <w:t xml:space="preserve">CC </w:t>
            </w:r>
            <w:proofErr w:type="spellStart"/>
            <w:r>
              <w:rPr>
                <w:color w:val="000000"/>
              </w:rPr>
              <w:t>attendings</w:t>
            </w:r>
            <w:proofErr w:type="spellEnd"/>
            <w:r>
              <w:rPr>
                <w:color w:val="000000"/>
              </w:rPr>
              <w:t xml:space="preserve"> and NPs familiar with facts and principles related </w:t>
            </w:r>
            <w:r>
              <w:rPr>
                <w:color w:val="000000"/>
              </w:rPr>
              <w:lastRenderedPageBreak/>
              <w:t>to the intervention. Perceptions of the surgeons are less clear.</w:t>
            </w:r>
          </w:p>
          <w:p w:rsidR="00BC069E" w:rsidRDefault="00BC069E" w:rsidP="005D6F4C">
            <w:pPr>
              <w:ind w:left="360" w:hanging="360"/>
            </w:pPr>
          </w:p>
        </w:tc>
        <w:tc>
          <w:tcPr>
            <w:tcW w:w="2923" w:type="dxa"/>
          </w:tcPr>
          <w:p w:rsidR="00BF4C8F" w:rsidRDefault="00BF4C8F" w:rsidP="00BF4C8F">
            <w:pPr>
              <w:rPr>
                <w:color w:val="000000"/>
              </w:rPr>
            </w:pPr>
            <w:r>
              <w:rPr>
                <w:color w:val="000000"/>
              </w:rPr>
              <w:lastRenderedPageBreak/>
              <w:t>Need for increased awareness of initiative (modifiable).</w:t>
            </w:r>
          </w:p>
          <w:p w:rsidR="00BC069E" w:rsidRDefault="00BC069E" w:rsidP="005D6F4C">
            <w:pPr>
              <w:ind w:left="360" w:hanging="360"/>
            </w:pPr>
          </w:p>
        </w:tc>
        <w:tc>
          <w:tcPr>
            <w:tcW w:w="2924" w:type="dxa"/>
          </w:tcPr>
          <w:p w:rsidR="00BF4C8F" w:rsidRDefault="00BF4C8F" w:rsidP="00BF4C8F">
            <w:pPr>
              <w:rPr>
                <w:color w:val="000000"/>
              </w:rPr>
            </w:pPr>
            <w:r>
              <w:rPr>
                <w:color w:val="000000"/>
              </w:rPr>
              <w:lastRenderedPageBreak/>
              <w:t xml:space="preserve">Finalization of additional promotional materials (CXR </w:t>
            </w:r>
            <w:r>
              <w:rPr>
                <w:color w:val="000000"/>
              </w:rPr>
              <w:lastRenderedPageBreak/>
              <w:t>flyer with frequent misperceptions and summary of available literature).</w:t>
            </w:r>
          </w:p>
          <w:p w:rsidR="00BC069E" w:rsidRDefault="00BC069E" w:rsidP="005D6F4C">
            <w:pPr>
              <w:ind w:left="360" w:hanging="360"/>
            </w:pPr>
          </w:p>
        </w:tc>
      </w:tr>
      <w:tr w:rsidR="00BC069E" w:rsidTr="003F148A">
        <w:tc>
          <w:tcPr>
            <w:tcW w:w="2923" w:type="dxa"/>
          </w:tcPr>
          <w:p w:rsidR="00BF4C8F" w:rsidRDefault="00BF4C8F" w:rsidP="00BF4C8F">
            <w:pPr>
              <w:rPr>
                <w:color w:val="000000"/>
              </w:rPr>
            </w:pPr>
            <w:proofErr w:type="spellStart"/>
            <w:r>
              <w:rPr>
                <w:i/>
                <w:iCs/>
                <w:color w:val="000000"/>
              </w:rPr>
              <w:lastRenderedPageBreak/>
              <w:t>Self efficacy</w:t>
            </w:r>
            <w:proofErr w:type="spellEnd"/>
            <w:r>
              <w:rPr>
                <w:color w:val="000000"/>
              </w:rPr>
              <w:t xml:space="preserve"> (individuals belief in their own capability to execute actions to achieve implementation goals)</w:t>
            </w:r>
          </w:p>
          <w:p w:rsidR="00BC069E" w:rsidRDefault="00BC069E" w:rsidP="005D6F4C">
            <w:pPr>
              <w:ind w:left="360" w:hanging="360"/>
            </w:pPr>
          </w:p>
        </w:tc>
        <w:tc>
          <w:tcPr>
            <w:tcW w:w="2923" w:type="dxa"/>
          </w:tcPr>
          <w:p w:rsidR="00BF4C8F" w:rsidRDefault="00BF4C8F" w:rsidP="00BF4C8F">
            <w:pPr>
              <w:rPr>
                <w:color w:val="000000"/>
              </w:rPr>
            </w:pPr>
            <w:r>
              <w:rPr>
                <w:color w:val="000000"/>
              </w:rPr>
              <w:t>Not entirely clear but hierarchy and learning environment likely contribute to varying degrees of self-efficacy among team members. Compared to residents, NPs noted to have greater efficacy.</w:t>
            </w:r>
          </w:p>
          <w:p w:rsidR="00BC069E" w:rsidRDefault="00BC069E" w:rsidP="005D6F4C">
            <w:pPr>
              <w:ind w:left="360" w:hanging="360"/>
            </w:pPr>
          </w:p>
        </w:tc>
        <w:tc>
          <w:tcPr>
            <w:tcW w:w="2923" w:type="dxa"/>
          </w:tcPr>
          <w:p w:rsidR="00BF4C8F" w:rsidRDefault="00BF4C8F" w:rsidP="00BF4C8F">
            <w:pPr>
              <w:rPr>
                <w:color w:val="000000"/>
              </w:rPr>
            </w:pPr>
            <w:r>
              <w:rPr>
                <w:color w:val="000000"/>
              </w:rPr>
              <w:t xml:space="preserve">NPs confident in management and CXR ordering decisions, despite occasionally deferring to </w:t>
            </w:r>
            <w:proofErr w:type="spellStart"/>
            <w:r>
              <w:rPr>
                <w:color w:val="000000"/>
              </w:rPr>
              <w:t>attendings</w:t>
            </w:r>
            <w:proofErr w:type="spellEnd"/>
            <w:r>
              <w:rPr>
                <w:color w:val="000000"/>
              </w:rPr>
              <w:t>.</w:t>
            </w:r>
          </w:p>
          <w:p w:rsidR="00BC069E" w:rsidRDefault="00BC069E" w:rsidP="005D6F4C">
            <w:pPr>
              <w:ind w:left="360" w:hanging="360"/>
            </w:pPr>
          </w:p>
        </w:tc>
        <w:tc>
          <w:tcPr>
            <w:tcW w:w="2923" w:type="dxa"/>
          </w:tcPr>
          <w:p w:rsidR="00BC069E" w:rsidRDefault="00BC069E" w:rsidP="005D6F4C">
            <w:pPr>
              <w:ind w:left="360" w:hanging="360"/>
            </w:pPr>
          </w:p>
        </w:tc>
        <w:tc>
          <w:tcPr>
            <w:tcW w:w="2924" w:type="dxa"/>
          </w:tcPr>
          <w:p w:rsidR="00BC069E" w:rsidRDefault="00BC069E" w:rsidP="005D6F4C">
            <w:pPr>
              <w:ind w:left="360" w:hanging="360"/>
            </w:pPr>
          </w:p>
        </w:tc>
      </w:tr>
      <w:tr w:rsidR="002F660A" w:rsidTr="003F148A">
        <w:tc>
          <w:tcPr>
            <w:tcW w:w="2923" w:type="dxa"/>
          </w:tcPr>
          <w:p w:rsidR="00BF4C8F" w:rsidRDefault="00BF4C8F" w:rsidP="00BF4C8F">
            <w:pPr>
              <w:rPr>
                <w:color w:val="000000"/>
              </w:rPr>
            </w:pPr>
            <w:r>
              <w:rPr>
                <w:i/>
                <w:iCs/>
                <w:color w:val="000000"/>
              </w:rPr>
              <w:t>Individual identification with organization</w:t>
            </w:r>
            <w:r>
              <w:rPr>
                <w:color w:val="000000"/>
              </w:rPr>
              <w:t xml:space="preserve"> ( individuals' perception of the organization and their commitment to it)</w:t>
            </w:r>
          </w:p>
          <w:p w:rsidR="002F660A" w:rsidRDefault="002F660A" w:rsidP="005D6F4C">
            <w:pPr>
              <w:ind w:left="360" w:hanging="360"/>
            </w:pPr>
          </w:p>
        </w:tc>
        <w:tc>
          <w:tcPr>
            <w:tcW w:w="2923" w:type="dxa"/>
          </w:tcPr>
          <w:p w:rsidR="00BF4C8F" w:rsidRDefault="00BF4C8F" w:rsidP="00BF4C8F">
            <w:pPr>
              <w:rPr>
                <w:color w:val="000000"/>
              </w:rPr>
            </w:pPr>
            <w:proofErr w:type="spellStart"/>
            <w:r>
              <w:rPr>
                <w:color w:val="000000"/>
              </w:rPr>
              <w:t>Attendings</w:t>
            </w:r>
            <w:proofErr w:type="spellEnd"/>
            <w:r>
              <w:rPr>
                <w:color w:val="000000"/>
              </w:rPr>
              <w:t>, CC fellows, NPs have greater buy-in and identify more with the unit. Residents rotating through the unit appear less invested.</w:t>
            </w:r>
          </w:p>
          <w:p w:rsidR="002F660A" w:rsidRDefault="002F660A" w:rsidP="00BF4C8F">
            <w:pPr>
              <w:ind w:left="360" w:hanging="360"/>
            </w:pPr>
          </w:p>
        </w:tc>
        <w:tc>
          <w:tcPr>
            <w:tcW w:w="2923" w:type="dxa"/>
          </w:tcPr>
          <w:p w:rsidR="00BF4C8F" w:rsidRDefault="00BF4C8F" w:rsidP="00BF4C8F">
            <w:pPr>
              <w:rPr>
                <w:color w:val="000000"/>
              </w:rPr>
            </w:pPr>
            <w:r>
              <w:rPr>
                <w:color w:val="000000"/>
              </w:rPr>
              <w:t xml:space="preserve">NPs and CC </w:t>
            </w:r>
            <w:proofErr w:type="spellStart"/>
            <w:r>
              <w:rPr>
                <w:color w:val="000000"/>
              </w:rPr>
              <w:t>attendings</w:t>
            </w:r>
            <w:proofErr w:type="spellEnd"/>
            <w:r>
              <w:rPr>
                <w:color w:val="000000"/>
              </w:rPr>
              <w:t xml:space="preserve"> appear invested in the CVICU and in Choosing Wisely. Difficult to evaluate their investment in VUMC.</w:t>
            </w:r>
          </w:p>
          <w:p w:rsidR="002F660A" w:rsidRDefault="002F660A" w:rsidP="005D6F4C">
            <w:pPr>
              <w:ind w:left="360" w:hanging="360"/>
            </w:pPr>
          </w:p>
        </w:tc>
        <w:tc>
          <w:tcPr>
            <w:tcW w:w="2923" w:type="dxa"/>
          </w:tcPr>
          <w:p w:rsidR="00BF4C8F" w:rsidRDefault="00BF4C8F" w:rsidP="00BF4C8F">
            <w:pPr>
              <w:rPr>
                <w:color w:val="000000"/>
              </w:rPr>
            </w:pPr>
            <w:r>
              <w:rPr>
                <w:color w:val="000000"/>
              </w:rPr>
              <w:t>In MICU, lack of ownership (partially modifiable).</w:t>
            </w:r>
          </w:p>
          <w:p w:rsidR="002F660A" w:rsidRDefault="002F660A" w:rsidP="005D6F4C">
            <w:pPr>
              <w:ind w:left="360" w:hanging="360"/>
            </w:pPr>
          </w:p>
        </w:tc>
        <w:tc>
          <w:tcPr>
            <w:tcW w:w="2924" w:type="dxa"/>
          </w:tcPr>
          <w:p w:rsidR="00BF4C8F" w:rsidRDefault="00BF4C8F" w:rsidP="00BF4C8F">
            <w:pPr>
              <w:rPr>
                <w:color w:val="000000"/>
              </w:rPr>
            </w:pPr>
            <w:r>
              <w:rPr>
                <w:color w:val="000000"/>
              </w:rPr>
              <w:t xml:space="preserve">To complement education goals, CW might encourage residents and </w:t>
            </w:r>
            <w:proofErr w:type="spellStart"/>
            <w:r>
              <w:rPr>
                <w:color w:val="000000"/>
              </w:rPr>
              <w:t>attendings</w:t>
            </w:r>
            <w:proofErr w:type="spellEnd"/>
            <w:r>
              <w:rPr>
                <w:color w:val="000000"/>
              </w:rPr>
              <w:t xml:space="preserve"> to discuss high-value care principles in daily resident education sessions.</w:t>
            </w:r>
          </w:p>
          <w:p w:rsidR="002F660A" w:rsidRPr="00BF4C8F" w:rsidRDefault="002F660A" w:rsidP="00BF4C8F"/>
        </w:tc>
      </w:tr>
      <w:tr w:rsidR="002F660A" w:rsidTr="00715EC3">
        <w:tc>
          <w:tcPr>
            <w:tcW w:w="14616" w:type="dxa"/>
            <w:gridSpan w:val="5"/>
            <w:shd w:val="clear" w:color="auto" w:fill="F2F2F2" w:themeFill="background1" w:themeFillShade="F2"/>
          </w:tcPr>
          <w:p w:rsidR="002F660A" w:rsidRPr="005D6F4C" w:rsidRDefault="00135617" w:rsidP="005D6F4C">
            <w:pPr>
              <w:ind w:left="360" w:hanging="360"/>
              <w:rPr>
                <w:b/>
              </w:rPr>
            </w:pPr>
            <w:r w:rsidRPr="005D6F4C">
              <w:rPr>
                <w:b/>
              </w:rPr>
              <w:t>Process</w:t>
            </w:r>
          </w:p>
        </w:tc>
      </w:tr>
      <w:tr w:rsidR="002F660A" w:rsidTr="003F148A">
        <w:tc>
          <w:tcPr>
            <w:tcW w:w="2923" w:type="dxa"/>
          </w:tcPr>
          <w:p w:rsidR="002264FF" w:rsidRDefault="002264FF" w:rsidP="002264FF">
            <w:pPr>
              <w:rPr>
                <w:color w:val="000000"/>
              </w:rPr>
            </w:pPr>
            <w:r>
              <w:rPr>
                <w:i/>
                <w:iCs/>
                <w:color w:val="000000"/>
              </w:rPr>
              <w:t>Planning</w:t>
            </w:r>
            <w:r>
              <w:rPr>
                <w:color w:val="000000"/>
              </w:rPr>
              <w:t xml:space="preserve"> (degree to which a plan for implementing an intervention is developed in advance and the quality of the plan)</w:t>
            </w:r>
          </w:p>
          <w:p w:rsidR="002F660A" w:rsidRDefault="002F660A" w:rsidP="005D6F4C">
            <w:pPr>
              <w:ind w:left="360"/>
            </w:pPr>
          </w:p>
        </w:tc>
        <w:tc>
          <w:tcPr>
            <w:tcW w:w="2923" w:type="dxa"/>
          </w:tcPr>
          <w:p w:rsidR="002264FF" w:rsidRDefault="002264FF" w:rsidP="002264FF">
            <w:pPr>
              <w:rPr>
                <w:color w:val="000000"/>
              </w:rPr>
            </w:pPr>
            <w:r>
              <w:rPr>
                <w:color w:val="000000"/>
              </w:rPr>
              <w:t xml:space="preserve">Plan sound overall, but delayed dissemination of flyer summarizing evidence identified as an error in planning. </w:t>
            </w:r>
          </w:p>
          <w:p w:rsidR="002F660A" w:rsidRDefault="002F660A" w:rsidP="005D6F4C">
            <w:pPr>
              <w:ind w:left="360"/>
            </w:pPr>
          </w:p>
        </w:tc>
        <w:tc>
          <w:tcPr>
            <w:tcW w:w="2923" w:type="dxa"/>
          </w:tcPr>
          <w:p w:rsidR="00BF4C8F" w:rsidRDefault="00BF4C8F" w:rsidP="00BF4C8F">
            <w:pPr>
              <w:rPr>
                <w:color w:val="000000"/>
              </w:rPr>
            </w:pPr>
            <w:r>
              <w:rPr>
                <w:color w:val="000000"/>
              </w:rPr>
              <w:t xml:space="preserve">Plan sound overall, but delayed dissemination of flyer summarizing evidence identified as an error in planning. </w:t>
            </w:r>
          </w:p>
          <w:p w:rsidR="002F660A" w:rsidRPr="00C342EB" w:rsidRDefault="002F660A" w:rsidP="00BF4C8F">
            <w:pPr>
              <w:ind w:left="360"/>
              <w:jc w:val="both"/>
            </w:pPr>
          </w:p>
        </w:tc>
        <w:tc>
          <w:tcPr>
            <w:tcW w:w="2923" w:type="dxa"/>
          </w:tcPr>
          <w:p w:rsidR="00BF4C8F" w:rsidRDefault="00BF4C8F" w:rsidP="00BF4C8F">
            <w:pPr>
              <w:rPr>
                <w:color w:val="000000"/>
              </w:rPr>
            </w:pPr>
            <w:r>
              <w:rPr>
                <w:color w:val="000000"/>
              </w:rPr>
              <w:t>Need for increased awareness of initiative (modifiable).</w:t>
            </w:r>
          </w:p>
          <w:p w:rsidR="002F660A" w:rsidRDefault="002F660A" w:rsidP="005D6F4C">
            <w:pPr>
              <w:ind w:left="360"/>
            </w:pPr>
          </w:p>
        </w:tc>
        <w:tc>
          <w:tcPr>
            <w:tcW w:w="2924" w:type="dxa"/>
          </w:tcPr>
          <w:p w:rsidR="00BF4C8F" w:rsidRDefault="00BF4C8F" w:rsidP="00BF4C8F">
            <w:pPr>
              <w:rPr>
                <w:color w:val="000000"/>
              </w:rPr>
            </w:pPr>
            <w:r>
              <w:rPr>
                <w:color w:val="000000"/>
              </w:rPr>
              <w:t>Finalization of additional promotional materials (CXR flyer with frequent misperceptions and summary of available literature).</w:t>
            </w:r>
          </w:p>
          <w:p w:rsidR="002F660A" w:rsidRDefault="002F660A" w:rsidP="005D6F4C">
            <w:pPr>
              <w:ind w:left="360"/>
            </w:pPr>
          </w:p>
        </w:tc>
      </w:tr>
      <w:tr w:rsidR="00BC069E" w:rsidTr="003F148A">
        <w:tc>
          <w:tcPr>
            <w:tcW w:w="2923" w:type="dxa"/>
          </w:tcPr>
          <w:p w:rsidR="002264FF" w:rsidRDefault="002264FF" w:rsidP="002264FF">
            <w:pPr>
              <w:rPr>
                <w:color w:val="000000"/>
              </w:rPr>
            </w:pPr>
            <w:r>
              <w:rPr>
                <w:i/>
                <w:iCs/>
                <w:color w:val="000000"/>
              </w:rPr>
              <w:t>Engaging</w:t>
            </w:r>
            <w:r>
              <w:rPr>
                <w:color w:val="000000"/>
              </w:rPr>
              <w:t xml:space="preserve"> (attracting and involving appropriate individuals in the implementation)</w:t>
            </w:r>
          </w:p>
          <w:p w:rsidR="00BC069E" w:rsidRPr="002264FF" w:rsidRDefault="00BC069E" w:rsidP="002264FF"/>
        </w:tc>
        <w:tc>
          <w:tcPr>
            <w:tcW w:w="2923" w:type="dxa"/>
          </w:tcPr>
          <w:p w:rsidR="002264FF" w:rsidRDefault="002264FF" w:rsidP="002264FF">
            <w:pPr>
              <w:rPr>
                <w:color w:val="000000"/>
              </w:rPr>
            </w:pPr>
            <w:r>
              <w:rPr>
                <w:color w:val="000000"/>
              </w:rPr>
              <w:t>Need greater involvement of MICU leaders.</w:t>
            </w:r>
          </w:p>
          <w:p w:rsidR="00BC069E" w:rsidRDefault="00BC069E" w:rsidP="005D6F4C">
            <w:pPr>
              <w:ind w:left="360"/>
            </w:pPr>
          </w:p>
        </w:tc>
        <w:tc>
          <w:tcPr>
            <w:tcW w:w="2923" w:type="dxa"/>
          </w:tcPr>
          <w:p w:rsidR="002264FF" w:rsidRDefault="002264FF" w:rsidP="002264FF">
            <w:pPr>
              <w:rPr>
                <w:color w:val="000000"/>
              </w:rPr>
            </w:pPr>
            <w:r>
              <w:rPr>
                <w:color w:val="000000"/>
              </w:rPr>
              <w:t>No obvious problems.</w:t>
            </w:r>
          </w:p>
          <w:p w:rsidR="00BC069E" w:rsidRPr="00C342EB" w:rsidRDefault="00BC069E" w:rsidP="002264FF">
            <w:pPr>
              <w:ind w:left="360"/>
            </w:pPr>
          </w:p>
        </w:tc>
        <w:tc>
          <w:tcPr>
            <w:tcW w:w="2923" w:type="dxa"/>
          </w:tcPr>
          <w:p w:rsidR="00BF4C8F" w:rsidRDefault="00BF4C8F" w:rsidP="00BF4C8F">
            <w:pPr>
              <w:rPr>
                <w:color w:val="000000"/>
              </w:rPr>
            </w:pPr>
            <w:r>
              <w:rPr>
                <w:color w:val="000000"/>
              </w:rPr>
              <w:t>MICU leadership needs (modifiable).</w:t>
            </w:r>
          </w:p>
          <w:p w:rsidR="00BC069E" w:rsidRDefault="00BC069E" w:rsidP="005D6F4C">
            <w:pPr>
              <w:ind w:left="360"/>
            </w:pPr>
          </w:p>
        </w:tc>
        <w:tc>
          <w:tcPr>
            <w:tcW w:w="2924" w:type="dxa"/>
          </w:tcPr>
          <w:p w:rsidR="00BF4C8F" w:rsidRDefault="00BF4C8F" w:rsidP="00BF4C8F">
            <w:pPr>
              <w:rPr>
                <w:color w:val="000000"/>
              </w:rPr>
            </w:pPr>
            <w:r>
              <w:rPr>
                <w:color w:val="000000"/>
              </w:rPr>
              <w:t>Meet with MICU leadership.</w:t>
            </w:r>
          </w:p>
          <w:p w:rsidR="00BC069E" w:rsidRDefault="00BC069E" w:rsidP="005D6F4C">
            <w:pPr>
              <w:ind w:left="360"/>
            </w:pPr>
          </w:p>
        </w:tc>
      </w:tr>
      <w:tr w:rsidR="00BC069E" w:rsidTr="003F148A">
        <w:tc>
          <w:tcPr>
            <w:tcW w:w="2923" w:type="dxa"/>
          </w:tcPr>
          <w:p w:rsidR="002264FF" w:rsidRDefault="002264FF" w:rsidP="002264FF">
            <w:pPr>
              <w:rPr>
                <w:color w:val="000000"/>
              </w:rPr>
            </w:pPr>
            <w:r>
              <w:rPr>
                <w:i/>
                <w:iCs/>
                <w:color w:val="000000"/>
              </w:rPr>
              <w:t>Champions</w:t>
            </w:r>
            <w:r>
              <w:rPr>
                <w:color w:val="000000"/>
              </w:rPr>
              <w:t xml:space="preserve"> (individuals who dedicate themselves to supporting, marketing, and driving through an implementation)</w:t>
            </w:r>
          </w:p>
          <w:p w:rsidR="00BC069E" w:rsidRDefault="00BC069E" w:rsidP="005D6F4C">
            <w:pPr>
              <w:ind w:left="360"/>
            </w:pPr>
          </w:p>
        </w:tc>
        <w:tc>
          <w:tcPr>
            <w:tcW w:w="2923" w:type="dxa"/>
          </w:tcPr>
          <w:p w:rsidR="002264FF" w:rsidRDefault="002264FF" w:rsidP="002264FF">
            <w:pPr>
              <w:rPr>
                <w:color w:val="000000"/>
              </w:rPr>
            </w:pPr>
            <w:r>
              <w:rPr>
                <w:color w:val="000000"/>
              </w:rPr>
              <w:t>Unclear perception of peer champions in the MICU. Resident peer champions are on other rotations and lack face time with the initiative.</w:t>
            </w:r>
          </w:p>
          <w:p w:rsidR="00BC069E" w:rsidRDefault="00BC069E" w:rsidP="005D6F4C">
            <w:pPr>
              <w:ind w:left="360"/>
            </w:pPr>
          </w:p>
        </w:tc>
        <w:tc>
          <w:tcPr>
            <w:tcW w:w="2923" w:type="dxa"/>
          </w:tcPr>
          <w:p w:rsidR="002264FF" w:rsidRDefault="002264FF" w:rsidP="002264FF">
            <w:pPr>
              <w:rPr>
                <w:color w:val="000000"/>
              </w:rPr>
            </w:pPr>
            <w:r>
              <w:rPr>
                <w:color w:val="000000"/>
              </w:rPr>
              <w:t xml:space="preserve">Peer champions in the CVICU are also providers in the unit </w:t>
            </w:r>
            <w:proofErr w:type="gramStart"/>
            <w:r>
              <w:rPr>
                <w:color w:val="000000"/>
              </w:rPr>
              <w:t>and  provide</w:t>
            </w:r>
            <w:proofErr w:type="gramEnd"/>
            <w:r>
              <w:rPr>
                <w:color w:val="000000"/>
              </w:rPr>
              <w:t xml:space="preserve"> strong leadership.</w:t>
            </w:r>
          </w:p>
          <w:p w:rsidR="00BC069E" w:rsidRPr="00C342EB" w:rsidRDefault="00BC069E" w:rsidP="002264FF">
            <w:pPr>
              <w:ind w:left="360"/>
            </w:pPr>
          </w:p>
        </w:tc>
        <w:tc>
          <w:tcPr>
            <w:tcW w:w="2923" w:type="dxa"/>
          </w:tcPr>
          <w:p w:rsidR="00BC069E" w:rsidRDefault="00BC069E" w:rsidP="005D6F4C">
            <w:pPr>
              <w:ind w:left="360"/>
            </w:pPr>
          </w:p>
        </w:tc>
        <w:tc>
          <w:tcPr>
            <w:tcW w:w="2924" w:type="dxa"/>
          </w:tcPr>
          <w:p w:rsidR="00BC069E" w:rsidRDefault="00BC069E" w:rsidP="005D6F4C">
            <w:pPr>
              <w:ind w:left="360"/>
            </w:pPr>
          </w:p>
        </w:tc>
      </w:tr>
      <w:tr w:rsidR="00BC069E" w:rsidTr="003F148A">
        <w:tc>
          <w:tcPr>
            <w:tcW w:w="2923" w:type="dxa"/>
          </w:tcPr>
          <w:p w:rsidR="002264FF" w:rsidRDefault="002264FF" w:rsidP="002264FF">
            <w:pPr>
              <w:rPr>
                <w:color w:val="000000"/>
              </w:rPr>
            </w:pPr>
            <w:r>
              <w:rPr>
                <w:i/>
                <w:iCs/>
                <w:color w:val="000000"/>
              </w:rPr>
              <w:t>Reflecting and evaluating</w:t>
            </w:r>
            <w:r>
              <w:rPr>
                <w:color w:val="000000"/>
              </w:rPr>
              <w:t xml:space="preserve"> (feedback about the process and quality of implementation accompanied with regular personal and team debriefing about progress and experience)</w:t>
            </w:r>
          </w:p>
          <w:p w:rsidR="00BC069E" w:rsidRDefault="00BC069E" w:rsidP="005D6F4C">
            <w:pPr>
              <w:ind w:left="360"/>
            </w:pPr>
          </w:p>
        </w:tc>
        <w:tc>
          <w:tcPr>
            <w:tcW w:w="2923" w:type="dxa"/>
          </w:tcPr>
          <w:p w:rsidR="002264FF" w:rsidRDefault="002264FF" w:rsidP="002264FF">
            <w:pPr>
              <w:jc w:val="center"/>
              <w:rPr>
                <w:color w:val="000000"/>
              </w:rPr>
            </w:pPr>
            <w:r>
              <w:rPr>
                <w:color w:val="000000"/>
              </w:rPr>
              <w:t>Limited reflection and evaluation on rounds, and no formal meeting yet held to discuss initiative with key stakeholders.</w:t>
            </w:r>
          </w:p>
          <w:p w:rsidR="00BC069E" w:rsidRPr="002264FF" w:rsidRDefault="00BC069E" w:rsidP="002264FF">
            <w:pPr>
              <w:jc w:val="center"/>
            </w:pPr>
          </w:p>
        </w:tc>
        <w:tc>
          <w:tcPr>
            <w:tcW w:w="2923" w:type="dxa"/>
          </w:tcPr>
          <w:p w:rsidR="002264FF" w:rsidRDefault="002264FF" w:rsidP="002264FF">
            <w:pPr>
              <w:rPr>
                <w:color w:val="000000"/>
              </w:rPr>
            </w:pPr>
            <w:r>
              <w:rPr>
                <w:color w:val="000000"/>
              </w:rPr>
              <w:t>Reflection and evaluation noted on rounds but no formal meeting yet held to discuss initiative with key stakeholders.</w:t>
            </w:r>
          </w:p>
          <w:p w:rsidR="00BC069E" w:rsidRPr="00C342EB" w:rsidRDefault="00BC069E" w:rsidP="002264FF">
            <w:pPr>
              <w:ind w:left="360"/>
            </w:pPr>
          </w:p>
        </w:tc>
        <w:tc>
          <w:tcPr>
            <w:tcW w:w="2923" w:type="dxa"/>
          </w:tcPr>
          <w:p w:rsidR="00BF4C8F" w:rsidRDefault="00BF4C8F" w:rsidP="00BF4C8F">
            <w:pPr>
              <w:rPr>
                <w:color w:val="000000"/>
              </w:rPr>
            </w:pPr>
            <w:r>
              <w:rPr>
                <w:color w:val="000000"/>
              </w:rPr>
              <w:t>Lack of formal evaluation mechanism at unit level (modifiable).</w:t>
            </w:r>
          </w:p>
          <w:p w:rsidR="00BC069E" w:rsidRDefault="00BC069E" w:rsidP="005D6F4C">
            <w:pPr>
              <w:ind w:left="360"/>
            </w:pPr>
          </w:p>
        </w:tc>
        <w:tc>
          <w:tcPr>
            <w:tcW w:w="2924" w:type="dxa"/>
          </w:tcPr>
          <w:p w:rsidR="00BF4C8F" w:rsidRDefault="00BF4C8F" w:rsidP="00BF4C8F">
            <w:pPr>
              <w:rPr>
                <w:color w:val="000000"/>
              </w:rPr>
            </w:pPr>
            <w:r>
              <w:rPr>
                <w:color w:val="000000"/>
              </w:rPr>
              <w:t>Arrange progress meetings with key stakeholders in both units to discuss progress and next steps.</w:t>
            </w:r>
          </w:p>
          <w:p w:rsidR="00BC069E" w:rsidRDefault="00BC069E" w:rsidP="005D6F4C">
            <w:pPr>
              <w:ind w:left="360"/>
            </w:pPr>
          </w:p>
        </w:tc>
      </w:tr>
    </w:tbl>
    <w:p w:rsidR="003F148A" w:rsidRDefault="003F148A" w:rsidP="002F660A"/>
    <w:p w:rsidR="002F660A" w:rsidRDefault="002F660A" w:rsidP="002F660A">
      <w:pPr>
        <w:pStyle w:val="ListParagraph"/>
        <w:numPr>
          <w:ilvl w:val="0"/>
          <w:numId w:val="1"/>
        </w:numPr>
      </w:pPr>
      <w:r w:rsidRPr="002F660A">
        <w:t xml:space="preserve">The Consolidated Framework for Implementation Research consists of 39 constructs, not all of which are included in this table. Descriptions of individual constructs are adapted from the CFIR itself, available at </w:t>
      </w:r>
      <w:hyperlink r:id="rId8" w:history="1">
        <w:r w:rsidRPr="00944E76">
          <w:rPr>
            <w:rStyle w:val="Hyperlink"/>
          </w:rPr>
          <w:t>http://cfirguide.org/constructs.html</w:t>
        </w:r>
      </w:hyperlink>
    </w:p>
    <w:p w:rsidR="002F660A" w:rsidRDefault="002F660A" w:rsidP="002F660A">
      <w:pPr>
        <w:pStyle w:val="ListParagraph"/>
        <w:numPr>
          <w:ilvl w:val="0"/>
          <w:numId w:val="1"/>
        </w:numPr>
      </w:pPr>
      <w:r w:rsidRPr="002F660A">
        <w:t>Team members classified barriers as modifiable, partiall</w:t>
      </w:r>
      <w:r>
        <w:t>y modifiable, or not modifiable</w:t>
      </w:r>
    </w:p>
    <w:p w:rsidR="002F660A" w:rsidRDefault="002F660A" w:rsidP="002F660A">
      <w:pPr>
        <w:pStyle w:val="ListParagraph"/>
        <w:numPr>
          <w:ilvl w:val="0"/>
          <w:numId w:val="1"/>
        </w:numPr>
      </w:pPr>
      <w:r w:rsidRPr="002F660A">
        <w:t>In evaluating constructs related to inner setting, we chose to assess the "organization" at the level of the care unit (MICU) rather than at the level of Department of Medicine or Vanderbilt U</w:t>
      </w:r>
      <w:r>
        <w:t>niversity Medical Center (VUMC)</w:t>
      </w:r>
    </w:p>
    <w:sectPr w:rsidR="002F660A" w:rsidSect="00D3236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9E" w:rsidRDefault="00324B9E" w:rsidP="00324B9E">
      <w:r>
        <w:separator/>
      </w:r>
    </w:p>
  </w:endnote>
  <w:endnote w:type="continuationSeparator" w:id="0">
    <w:p w:rsidR="00324B9E" w:rsidRDefault="00324B9E" w:rsidP="0032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9E" w:rsidRDefault="00324B9E" w:rsidP="00324B9E">
      <w:r>
        <w:separator/>
      </w:r>
    </w:p>
  </w:footnote>
  <w:footnote w:type="continuationSeparator" w:id="0">
    <w:p w:rsidR="00324B9E" w:rsidRDefault="00324B9E" w:rsidP="00324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53"/>
    <w:multiLevelType w:val="hybridMultilevel"/>
    <w:tmpl w:val="81842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27731"/>
    <w:multiLevelType w:val="hybridMultilevel"/>
    <w:tmpl w:val="AE3E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3388A"/>
    <w:multiLevelType w:val="hybridMultilevel"/>
    <w:tmpl w:val="8FAE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B3951"/>
    <w:multiLevelType w:val="hybridMultilevel"/>
    <w:tmpl w:val="1A5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642B"/>
    <w:multiLevelType w:val="hybridMultilevel"/>
    <w:tmpl w:val="76E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168F6"/>
    <w:multiLevelType w:val="hybridMultilevel"/>
    <w:tmpl w:val="DABE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34F65"/>
    <w:multiLevelType w:val="hybridMultilevel"/>
    <w:tmpl w:val="FE6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A6C28"/>
    <w:multiLevelType w:val="hybridMultilevel"/>
    <w:tmpl w:val="1D7E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F5663"/>
    <w:multiLevelType w:val="hybridMultilevel"/>
    <w:tmpl w:val="DD38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A25A4"/>
    <w:multiLevelType w:val="hybridMultilevel"/>
    <w:tmpl w:val="A172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076ED"/>
    <w:multiLevelType w:val="hybridMultilevel"/>
    <w:tmpl w:val="7928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97D6A"/>
    <w:multiLevelType w:val="hybridMultilevel"/>
    <w:tmpl w:val="AED6BE60"/>
    <w:lvl w:ilvl="0" w:tplc="728CEC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95051F"/>
    <w:multiLevelType w:val="hybridMultilevel"/>
    <w:tmpl w:val="B082F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2"/>
  </w:num>
  <w:num w:numId="4">
    <w:abstractNumId w:val="1"/>
  </w:num>
  <w:num w:numId="5">
    <w:abstractNumId w:val="4"/>
  </w:num>
  <w:num w:numId="6">
    <w:abstractNumId w:val="6"/>
  </w:num>
  <w:num w:numId="7">
    <w:abstractNumId w:val="3"/>
  </w:num>
  <w:num w:numId="8">
    <w:abstractNumId w:val="8"/>
  </w:num>
  <w:num w:numId="9">
    <w:abstractNumId w:val="9"/>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9E"/>
    <w:rsid w:val="00000228"/>
    <w:rsid w:val="000516DF"/>
    <w:rsid w:val="00135617"/>
    <w:rsid w:val="00151ABA"/>
    <w:rsid w:val="00183013"/>
    <w:rsid w:val="001D6F2B"/>
    <w:rsid w:val="002264FF"/>
    <w:rsid w:val="002C6B08"/>
    <w:rsid w:val="002D5472"/>
    <w:rsid w:val="002E6E37"/>
    <w:rsid w:val="002F660A"/>
    <w:rsid w:val="00324B9E"/>
    <w:rsid w:val="00365F11"/>
    <w:rsid w:val="003F148A"/>
    <w:rsid w:val="003F6335"/>
    <w:rsid w:val="004412AE"/>
    <w:rsid w:val="005D6F4C"/>
    <w:rsid w:val="0064122B"/>
    <w:rsid w:val="00715EC3"/>
    <w:rsid w:val="00983654"/>
    <w:rsid w:val="00BC069E"/>
    <w:rsid w:val="00BF4C8F"/>
    <w:rsid w:val="00C342EB"/>
    <w:rsid w:val="00C8059B"/>
    <w:rsid w:val="00CA5BCB"/>
    <w:rsid w:val="00D32361"/>
    <w:rsid w:val="00D85CB2"/>
    <w:rsid w:val="00DE6598"/>
    <w:rsid w:val="00EB4B72"/>
    <w:rsid w:val="00FA6316"/>
    <w:rsid w:val="00FF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324B9E"/>
    <w:pPr>
      <w:tabs>
        <w:tab w:val="left" w:pos="360"/>
      </w:tabs>
      <w:spacing w:after="120"/>
      <w:ind w:left="360" w:hanging="360"/>
      <w:jc w:val="both"/>
    </w:pPr>
    <w:rPr>
      <w:color w:val="000000"/>
      <w:sz w:val="24"/>
    </w:rPr>
  </w:style>
  <w:style w:type="character" w:customStyle="1" w:styleId="EndnoteTextChar">
    <w:name w:val="Endnote Text Char"/>
    <w:basedOn w:val="DefaultParagraphFont"/>
    <w:link w:val="EndnoteText"/>
    <w:uiPriority w:val="99"/>
    <w:rsid w:val="00324B9E"/>
    <w:rPr>
      <w:rFonts w:ascii="Times New Roman" w:eastAsia="Times New Roman" w:hAnsi="Times New Roman" w:cs="Times New Roman"/>
      <w:color w:val="000000"/>
      <w:sz w:val="24"/>
      <w:szCs w:val="20"/>
    </w:rPr>
  </w:style>
  <w:style w:type="character" w:styleId="EndnoteReference">
    <w:name w:val="endnote reference"/>
    <w:uiPriority w:val="99"/>
    <w:semiHidden/>
    <w:rsid w:val="00324B9E"/>
    <w:rPr>
      <w:sz w:val="28"/>
      <w:vertAlign w:val="superscript"/>
    </w:rPr>
  </w:style>
  <w:style w:type="paragraph" w:customStyle="1" w:styleId="BMSBodyTextSmall">
    <w:name w:val="BMS Body Text Small"/>
    <w:basedOn w:val="Normal"/>
    <w:rsid w:val="00324B9E"/>
    <w:pPr>
      <w:spacing w:after="120"/>
      <w:jc w:val="both"/>
    </w:pPr>
    <w:rPr>
      <w:color w:val="000000"/>
    </w:rPr>
  </w:style>
  <w:style w:type="character" w:customStyle="1" w:styleId="Subtitle1">
    <w:name w:val="Subtitle1"/>
    <w:basedOn w:val="DefaultParagraphFont"/>
    <w:rsid w:val="00324B9E"/>
  </w:style>
  <w:style w:type="character" w:styleId="Emphasis">
    <w:name w:val="Emphasis"/>
    <w:basedOn w:val="DefaultParagraphFont"/>
    <w:uiPriority w:val="20"/>
    <w:qFormat/>
    <w:rsid w:val="00324B9E"/>
    <w:rPr>
      <w:i/>
      <w:iCs/>
    </w:rPr>
  </w:style>
  <w:style w:type="table" w:styleId="TableGrid">
    <w:name w:val="Table Grid"/>
    <w:basedOn w:val="TableNormal"/>
    <w:uiPriority w:val="59"/>
    <w:unhideWhenUsed/>
    <w:rsid w:val="003F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60A"/>
    <w:pPr>
      <w:ind w:left="720"/>
      <w:contextualSpacing/>
    </w:pPr>
  </w:style>
  <w:style w:type="character" w:styleId="Hyperlink">
    <w:name w:val="Hyperlink"/>
    <w:basedOn w:val="DefaultParagraphFont"/>
    <w:uiPriority w:val="99"/>
    <w:unhideWhenUsed/>
    <w:rsid w:val="002F6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324B9E"/>
    <w:pPr>
      <w:tabs>
        <w:tab w:val="left" w:pos="360"/>
      </w:tabs>
      <w:spacing w:after="120"/>
      <w:ind w:left="360" w:hanging="360"/>
      <w:jc w:val="both"/>
    </w:pPr>
    <w:rPr>
      <w:color w:val="000000"/>
      <w:sz w:val="24"/>
    </w:rPr>
  </w:style>
  <w:style w:type="character" w:customStyle="1" w:styleId="EndnoteTextChar">
    <w:name w:val="Endnote Text Char"/>
    <w:basedOn w:val="DefaultParagraphFont"/>
    <w:link w:val="EndnoteText"/>
    <w:uiPriority w:val="99"/>
    <w:rsid w:val="00324B9E"/>
    <w:rPr>
      <w:rFonts w:ascii="Times New Roman" w:eastAsia="Times New Roman" w:hAnsi="Times New Roman" w:cs="Times New Roman"/>
      <w:color w:val="000000"/>
      <w:sz w:val="24"/>
      <w:szCs w:val="20"/>
    </w:rPr>
  </w:style>
  <w:style w:type="character" w:styleId="EndnoteReference">
    <w:name w:val="endnote reference"/>
    <w:uiPriority w:val="99"/>
    <w:semiHidden/>
    <w:rsid w:val="00324B9E"/>
    <w:rPr>
      <w:sz w:val="28"/>
      <w:vertAlign w:val="superscript"/>
    </w:rPr>
  </w:style>
  <w:style w:type="paragraph" w:customStyle="1" w:styleId="BMSBodyTextSmall">
    <w:name w:val="BMS Body Text Small"/>
    <w:basedOn w:val="Normal"/>
    <w:rsid w:val="00324B9E"/>
    <w:pPr>
      <w:spacing w:after="120"/>
      <w:jc w:val="both"/>
    </w:pPr>
    <w:rPr>
      <w:color w:val="000000"/>
    </w:rPr>
  </w:style>
  <w:style w:type="character" w:customStyle="1" w:styleId="Subtitle1">
    <w:name w:val="Subtitle1"/>
    <w:basedOn w:val="DefaultParagraphFont"/>
    <w:rsid w:val="00324B9E"/>
  </w:style>
  <w:style w:type="character" w:styleId="Emphasis">
    <w:name w:val="Emphasis"/>
    <w:basedOn w:val="DefaultParagraphFont"/>
    <w:uiPriority w:val="20"/>
    <w:qFormat/>
    <w:rsid w:val="00324B9E"/>
    <w:rPr>
      <w:i/>
      <w:iCs/>
    </w:rPr>
  </w:style>
  <w:style w:type="table" w:styleId="TableGrid">
    <w:name w:val="Table Grid"/>
    <w:basedOn w:val="TableNormal"/>
    <w:uiPriority w:val="59"/>
    <w:unhideWhenUsed/>
    <w:rsid w:val="003F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60A"/>
    <w:pPr>
      <w:ind w:left="720"/>
      <w:contextualSpacing/>
    </w:pPr>
  </w:style>
  <w:style w:type="character" w:styleId="Hyperlink">
    <w:name w:val="Hyperlink"/>
    <w:basedOn w:val="DefaultParagraphFont"/>
    <w:uiPriority w:val="99"/>
    <w:unhideWhenUsed/>
    <w:rsid w:val="002F6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1855">
      <w:bodyDiv w:val="1"/>
      <w:marLeft w:val="0"/>
      <w:marRight w:val="0"/>
      <w:marTop w:val="0"/>
      <w:marBottom w:val="0"/>
      <w:divBdr>
        <w:top w:val="none" w:sz="0" w:space="0" w:color="auto"/>
        <w:left w:val="none" w:sz="0" w:space="0" w:color="auto"/>
        <w:bottom w:val="none" w:sz="0" w:space="0" w:color="auto"/>
        <w:right w:val="none" w:sz="0" w:space="0" w:color="auto"/>
      </w:divBdr>
    </w:div>
    <w:div w:id="59208187">
      <w:bodyDiv w:val="1"/>
      <w:marLeft w:val="0"/>
      <w:marRight w:val="0"/>
      <w:marTop w:val="0"/>
      <w:marBottom w:val="0"/>
      <w:divBdr>
        <w:top w:val="none" w:sz="0" w:space="0" w:color="auto"/>
        <w:left w:val="none" w:sz="0" w:space="0" w:color="auto"/>
        <w:bottom w:val="none" w:sz="0" w:space="0" w:color="auto"/>
        <w:right w:val="none" w:sz="0" w:space="0" w:color="auto"/>
      </w:divBdr>
    </w:div>
    <w:div w:id="65038067">
      <w:bodyDiv w:val="1"/>
      <w:marLeft w:val="0"/>
      <w:marRight w:val="0"/>
      <w:marTop w:val="0"/>
      <w:marBottom w:val="0"/>
      <w:divBdr>
        <w:top w:val="none" w:sz="0" w:space="0" w:color="auto"/>
        <w:left w:val="none" w:sz="0" w:space="0" w:color="auto"/>
        <w:bottom w:val="none" w:sz="0" w:space="0" w:color="auto"/>
        <w:right w:val="none" w:sz="0" w:space="0" w:color="auto"/>
      </w:divBdr>
    </w:div>
    <w:div w:id="107162397">
      <w:bodyDiv w:val="1"/>
      <w:marLeft w:val="0"/>
      <w:marRight w:val="0"/>
      <w:marTop w:val="0"/>
      <w:marBottom w:val="0"/>
      <w:divBdr>
        <w:top w:val="none" w:sz="0" w:space="0" w:color="auto"/>
        <w:left w:val="none" w:sz="0" w:space="0" w:color="auto"/>
        <w:bottom w:val="none" w:sz="0" w:space="0" w:color="auto"/>
        <w:right w:val="none" w:sz="0" w:space="0" w:color="auto"/>
      </w:divBdr>
    </w:div>
    <w:div w:id="113865103">
      <w:bodyDiv w:val="1"/>
      <w:marLeft w:val="0"/>
      <w:marRight w:val="0"/>
      <w:marTop w:val="0"/>
      <w:marBottom w:val="0"/>
      <w:divBdr>
        <w:top w:val="none" w:sz="0" w:space="0" w:color="auto"/>
        <w:left w:val="none" w:sz="0" w:space="0" w:color="auto"/>
        <w:bottom w:val="none" w:sz="0" w:space="0" w:color="auto"/>
        <w:right w:val="none" w:sz="0" w:space="0" w:color="auto"/>
      </w:divBdr>
    </w:div>
    <w:div w:id="152333364">
      <w:bodyDiv w:val="1"/>
      <w:marLeft w:val="0"/>
      <w:marRight w:val="0"/>
      <w:marTop w:val="0"/>
      <w:marBottom w:val="0"/>
      <w:divBdr>
        <w:top w:val="none" w:sz="0" w:space="0" w:color="auto"/>
        <w:left w:val="none" w:sz="0" w:space="0" w:color="auto"/>
        <w:bottom w:val="none" w:sz="0" w:space="0" w:color="auto"/>
        <w:right w:val="none" w:sz="0" w:space="0" w:color="auto"/>
      </w:divBdr>
    </w:div>
    <w:div w:id="168376057">
      <w:bodyDiv w:val="1"/>
      <w:marLeft w:val="0"/>
      <w:marRight w:val="0"/>
      <w:marTop w:val="0"/>
      <w:marBottom w:val="0"/>
      <w:divBdr>
        <w:top w:val="none" w:sz="0" w:space="0" w:color="auto"/>
        <w:left w:val="none" w:sz="0" w:space="0" w:color="auto"/>
        <w:bottom w:val="none" w:sz="0" w:space="0" w:color="auto"/>
        <w:right w:val="none" w:sz="0" w:space="0" w:color="auto"/>
      </w:divBdr>
    </w:div>
    <w:div w:id="190339074">
      <w:bodyDiv w:val="1"/>
      <w:marLeft w:val="0"/>
      <w:marRight w:val="0"/>
      <w:marTop w:val="0"/>
      <w:marBottom w:val="0"/>
      <w:divBdr>
        <w:top w:val="none" w:sz="0" w:space="0" w:color="auto"/>
        <w:left w:val="none" w:sz="0" w:space="0" w:color="auto"/>
        <w:bottom w:val="none" w:sz="0" w:space="0" w:color="auto"/>
        <w:right w:val="none" w:sz="0" w:space="0" w:color="auto"/>
      </w:divBdr>
    </w:div>
    <w:div w:id="191652626">
      <w:bodyDiv w:val="1"/>
      <w:marLeft w:val="0"/>
      <w:marRight w:val="0"/>
      <w:marTop w:val="0"/>
      <w:marBottom w:val="0"/>
      <w:divBdr>
        <w:top w:val="none" w:sz="0" w:space="0" w:color="auto"/>
        <w:left w:val="none" w:sz="0" w:space="0" w:color="auto"/>
        <w:bottom w:val="none" w:sz="0" w:space="0" w:color="auto"/>
        <w:right w:val="none" w:sz="0" w:space="0" w:color="auto"/>
      </w:divBdr>
    </w:div>
    <w:div w:id="194079938">
      <w:bodyDiv w:val="1"/>
      <w:marLeft w:val="0"/>
      <w:marRight w:val="0"/>
      <w:marTop w:val="0"/>
      <w:marBottom w:val="0"/>
      <w:divBdr>
        <w:top w:val="none" w:sz="0" w:space="0" w:color="auto"/>
        <w:left w:val="none" w:sz="0" w:space="0" w:color="auto"/>
        <w:bottom w:val="none" w:sz="0" w:space="0" w:color="auto"/>
        <w:right w:val="none" w:sz="0" w:space="0" w:color="auto"/>
      </w:divBdr>
    </w:div>
    <w:div w:id="232080714">
      <w:bodyDiv w:val="1"/>
      <w:marLeft w:val="0"/>
      <w:marRight w:val="0"/>
      <w:marTop w:val="0"/>
      <w:marBottom w:val="0"/>
      <w:divBdr>
        <w:top w:val="none" w:sz="0" w:space="0" w:color="auto"/>
        <w:left w:val="none" w:sz="0" w:space="0" w:color="auto"/>
        <w:bottom w:val="none" w:sz="0" w:space="0" w:color="auto"/>
        <w:right w:val="none" w:sz="0" w:space="0" w:color="auto"/>
      </w:divBdr>
    </w:div>
    <w:div w:id="235628513">
      <w:bodyDiv w:val="1"/>
      <w:marLeft w:val="0"/>
      <w:marRight w:val="0"/>
      <w:marTop w:val="0"/>
      <w:marBottom w:val="0"/>
      <w:divBdr>
        <w:top w:val="none" w:sz="0" w:space="0" w:color="auto"/>
        <w:left w:val="none" w:sz="0" w:space="0" w:color="auto"/>
        <w:bottom w:val="none" w:sz="0" w:space="0" w:color="auto"/>
        <w:right w:val="none" w:sz="0" w:space="0" w:color="auto"/>
      </w:divBdr>
    </w:div>
    <w:div w:id="258293427">
      <w:bodyDiv w:val="1"/>
      <w:marLeft w:val="0"/>
      <w:marRight w:val="0"/>
      <w:marTop w:val="0"/>
      <w:marBottom w:val="0"/>
      <w:divBdr>
        <w:top w:val="none" w:sz="0" w:space="0" w:color="auto"/>
        <w:left w:val="none" w:sz="0" w:space="0" w:color="auto"/>
        <w:bottom w:val="none" w:sz="0" w:space="0" w:color="auto"/>
        <w:right w:val="none" w:sz="0" w:space="0" w:color="auto"/>
      </w:divBdr>
    </w:div>
    <w:div w:id="263415511">
      <w:bodyDiv w:val="1"/>
      <w:marLeft w:val="0"/>
      <w:marRight w:val="0"/>
      <w:marTop w:val="0"/>
      <w:marBottom w:val="0"/>
      <w:divBdr>
        <w:top w:val="none" w:sz="0" w:space="0" w:color="auto"/>
        <w:left w:val="none" w:sz="0" w:space="0" w:color="auto"/>
        <w:bottom w:val="none" w:sz="0" w:space="0" w:color="auto"/>
        <w:right w:val="none" w:sz="0" w:space="0" w:color="auto"/>
      </w:divBdr>
    </w:div>
    <w:div w:id="264195454">
      <w:bodyDiv w:val="1"/>
      <w:marLeft w:val="0"/>
      <w:marRight w:val="0"/>
      <w:marTop w:val="0"/>
      <w:marBottom w:val="0"/>
      <w:divBdr>
        <w:top w:val="none" w:sz="0" w:space="0" w:color="auto"/>
        <w:left w:val="none" w:sz="0" w:space="0" w:color="auto"/>
        <w:bottom w:val="none" w:sz="0" w:space="0" w:color="auto"/>
        <w:right w:val="none" w:sz="0" w:space="0" w:color="auto"/>
      </w:divBdr>
    </w:div>
    <w:div w:id="299264506">
      <w:bodyDiv w:val="1"/>
      <w:marLeft w:val="0"/>
      <w:marRight w:val="0"/>
      <w:marTop w:val="0"/>
      <w:marBottom w:val="0"/>
      <w:divBdr>
        <w:top w:val="none" w:sz="0" w:space="0" w:color="auto"/>
        <w:left w:val="none" w:sz="0" w:space="0" w:color="auto"/>
        <w:bottom w:val="none" w:sz="0" w:space="0" w:color="auto"/>
        <w:right w:val="none" w:sz="0" w:space="0" w:color="auto"/>
      </w:divBdr>
    </w:div>
    <w:div w:id="305084019">
      <w:bodyDiv w:val="1"/>
      <w:marLeft w:val="0"/>
      <w:marRight w:val="0"/>
      <w:marTop w:val="0"/>
      <w:marBottom w:val="0"/>
      <w:divBdr>
        <w:top w:val="none" w:sz="0" w:space="0" w:color="auto"/>
        <w:left w:val="none" w:sz="0" w:space="0" w:color="auto"/>
        <w:bottom w:val="none" w:sz="0" w:space="0" w:color="auto"/>
        <w:right w:val="none" w:sz="0" w:space="0" w:color="auto"/>
      </w:divBdr>
    </w:div>
    <w:div w:id="322664580">
      <w:bodyDiv w:val="1"/>
      <w:marLeft w:val="0"/>
      <w:marRight w:val="0"/>
      <w:marTop w:val="0"/>
      <w:marBottom w:val="0"/>
      <w:divBdr>
        <w:top w:val="none" w:sz="0" w:space="0" w:color="auto"/>
        <w:left w:val="none" w:sz="0" w:space="0" w:color="auto"/>
        <w:bottom w:val="none" w:sz="0" w:space="0" w:color="auto"/>
        <w:right w:val="none" w:sz="0" w:space="0" w:color="auto"/>
      </w:divBdr>
    </w:div>
    <w:div w:id="326401158">
      <w:bodyDiv w:val="1"/>
      <w:marLeft w:val="0"/>
      <w:marRight w:val="0"/>
      <w:marTop w:val="0"/>
      <w:marBottom w:val="0"/>
      <w:divBdr>
        <w:top w:val="none" w:sz="0" w:space="0" w:color="auto"/>
        <w:left w:val="none" w:sz="0" w:space="0" w:color="auto"/>
        <w:bottom w:val="none" w:sz="0" w:space="0" w:color="auto"/>
        <w:right w:val="none" w:sz="0" w:space="0" w:color="auto"/>
      </w:divBdr>
    </w:div>
    <w:div w:id="338120088">
      <w:bodyDiv w:val="1"/>
      <w:marLeft w:val="0"/>
      <w:marRight w:val="0"/>
      <w:marTop w:val="0"/>
      <w:marBottom w:val="0"/>
      <w:divBdr>
        <w:top w:val="none" w:sz="0" w:space="0" w:color="auto"/>
        <w:left w:val="none" w:sz="0" w:space="0" w:color="auto"/>
        <w:bottom w:val="none" w:sz="0" w:space="0" w:color="auto"/>
        <w:right w:val="none" w:sz="0" w:space="0" w:color="auto"/>
      </w:divBdr>
    </w:div>
    <w:div w:id="338578845">
      <w:bodyDiv w:val="1"/>
      <w:marLeft w:val="0"/>
      <w:marRight w:val="0"/>
      <w:marTop w:val="0"/>
      <w:marBottom w:val="0"/>
      <w:divBdr>
        <w:top w:val="none" w:sz="0" w:space="0" w:color="auto"/>
        <w:left w:val="none" w:sz="0" w:space="0" w:color="auto"/>
        <w:bottom w:val="none" w:sz="0" w:space="0" w:color="auto"/>
        <w:right w:val="none" w:sz="0" w:space="0" w:color="auto"/>
      </w:divBdr>
    </w:div>
    <w:div w:id="339544539">
      <w:bodyDiv w:val="1"/>
      <w:marLeft w:val="0"/>
      <w:marRight w:val="0"/>
      <w:marTop w:val="0"/>
      <w:marBottom w:val="0"/>
      <w:divBdr>
        <w:top w:val="none" w:sz="0" w:space="0" w:color="auto"/>
        <w:left w:val="none" w:sz="0" w:space="0" w:color="auto"/>
        <w:bottom w:val="none" w:sz="0" w:space="0" w:color="auto"/>
        <w:right w:val="none" w:sz="0" w:space="0" w:color="auto"/>
      </w:divBdr>
    </w:div>
    <w:div w:id="350686056">
      <w:bodyDiv w:val="1"/>
      <w:marLeft w:val="0"/>
      <w:marRight w:val="0"/>
      <w:marTop w:val="0"/>
      <w:marBottom w:val="0"/>
      <w:divBdr>
        <w:top w:val="none" w:sz="0" w:space="0" w:color="auto"/>
        <w:left w:val="none" w:sz="0" w:space="0" w:color="auto"/>
        <w:bottom w:val="none" w:sz="0" w:space="0" w:color="auto"/>
        <w:right w:val="none" w:sz="0" w:space="0" w:color="auto"/>
      </w:divBdr>
    </w:div>
    <w:div w:id="371999775">
      <w:bodyDiv w:val="1"/>
      <w:marLeft w:val="0"/>
      <w:marRight w:val="0"/>
      <w:marTop w:val="0"/>
      <w:marBottom w:val="0"/>
      <w:divBdr>
        <w:top w:val="none" w:sz="0" w:space="0" w:color="auto"/>
        <w:left w:val="none" w:sz="0" w:space="0" w:color="auto"/>
        <w:bottom w:val="none" w:sz="0" w:space="0" w:color="auto"/>
        <w:right w:val="none" w:sz="0" w:space="0" w:color="auto"/>
      </w:divBdr>
    </w:div>
    <w:div w:id="395903784">
      <w:bodyDiv w:val="1"/>
      <w:marLeft w:val="0"/>
      <w:marRight w:val="0"/>
      <w:marTop w:val="0"/>
      <w:marBottom w:val="0"/>
      <w:divBdr>
        <w:top w:val="none" w:sz="0" w:space="0" w:color="auto"/>
        <w:left w:val="none" w:sz="0" w:space="0" w:color="auto"/>
        <w:bottom w:val="none" w:sz="0" w:space="0" w:color="auto"/>
        <w:right w:val="none" w:sz="0" w:space="0" w:color="auto"/>
      </w:divBdr>
    </w:div>
    <w:div w:id="404646356">
      <w:bodyDiv w:val="1"/>
      <w:marLeft w:val="0"/>
      <w:marRight w:val="0"/>
      <w:marTop w:val="0"/>
      <w:marBottom w:val="0"/>
      <w:divBdr>
        <w:top w:val="none" w:sz="0" w:space="0" w:color="auto"/>
        <w:left w:val="none" w:sz="0" w:space="0" w:color="auto"/>
        <w:bottom w:val="none" w:sz="0" w:space="0" w:color="auto"/>
        <w:right w:val="none" w:sz="0" w:space="0" w:color="auto"/>
      </w:divBdr>
    </w:div>
    <w:div w:id="428429507">
      <w:bodyDiv w:val="1"/>
      <w:marLeft w:val="0"/>
      <w:marRight w:val="0"/>
      <w:marTop w:val="0"/>
      <w:marBottom w:val="0"/>
      <w:divBdr>
        <w:top w:val="none" w:sz="0" w:space="0" w:color="auto"/>
        <w:left w:val="none" w:sz="0" w:space="0" w:color="auto"/>
        <w:bottom w:val="none" w:sz="0" w:space="0" w:color="auto"/>
        <w:right w:val="none" w:sz="0" w:space="0" w:color="auto"/>
      </w:divBdr>
    </w:div>
    <w:div w:id="433749207">
      <w:bodyDiv w:val="1"/>
      <w:marLeft w:val="0"/>
      <w:marRight w:val="0"/>
      <w:marTop w:val="0"/>
      <w:marBottom w:val="0"/>
      <w:divBdr>
        <w:top w:val="none" w:sz="0" w:space="0" w:color="auto"/>
        <w:left w:val="none" w:sz="0" w:space="0" w:color="auto"/>
        <w:bottom w:val="none" w:sz="0" w:space="0" w:color="auto"/>
        <w:right w:val="none" w:sz="0" w:space="0" w:color="auto"/>
      </w:divBdr>
    </w:div>
    <w:div w:id="444694233">
      <w:bodyDiv w:val="1"/>
      <w:marLeft w:val="0"/>
      <w:marRight w:val="0"/>
      <w:marTop w:val="0"/>
      <w:marBottom w:val="0"/>
      <w:divBdr>
        <w:top w:val="none" w:sz="0" w:space="0" w:color="auto"/>
        <w:left w:val="none" w:sz="0" w:space="0" w:color="auto"/>
        <w:bottom w:val="none" w:sz="0" w:space="0" w:color="auto"/>
        <w:right w:val="none" w:sz="0" w:space="0" w:color="auto"/>
      </w:divBdr>
    </w:div>
    <w:div w:id="453065540">
      <w:bodyDiv w:val="1"/>
      <w:marLeft w:val="0"/>
      <w:marRight w:val="0"/>
      <w:marTop w:val="0"/>
      <w:marBottom w:val="0"/>
      <w:divBdr>
        <w:top w:val="none" w:sz="0" w:space="0" w:color="auto"/>
        <w:left w:val="none" w:sz="0" w:space="0" w:color="auto"/>
        <w:bottom w:val="none" w:sz="0" w:space="0" w:color="auto"/>
        <w:right w:val="none" w:sz="0" w:space="0" w:color="auto"/>
      </w:divBdr>
    </w:div>
    <w:div w:id="461701410">
      <w:bodyDiv w:val="1"/>
      <w:marLeft w:val="0"/>
      <w:marRight w:val="0"/>
      <w:marTop w:val="0"/>
      <w:marBottom w:val="0"/>
      <w:divBdr>
        <w:top w:val="none" w:sz="0" w:space="0" w:color="auto"/>
        <w:left w:val="none" w:sz="0" w:space="0" w:color="auto"/>
        <w:bottom w:val="none" w:sz="0" w:space="0" w:color="auto"/>
        <w:right w:val="none" w:sz="0" w:space="0" w:color="auto"/>
      </w:divBdr>
    </w:div>
    <w:div w:id="494499018">
      <w:bodyDiv w:val="1"/>
      <w:marLeft w:val="0"/>
      <w:marRight w:val="0"/>
      <w:marTop w:val="0"/>
      <w:marBottom w:val="0"/>
      <w:divBdr>
        <w:top w:val="none" w:sz="0" w:space="0" w:color="auto"/>
        <w:left w:val="none" w:sz="0" w:space="0" w:color="auto"/>
        <w:bottom w:val="none" w:sz="0" w:space="0" w:color="auto"/>
        <w:right w:val="none" w:sz="0" w:space="0" w:color="auto"/>
      </w:divBdr>
    </w:div>
    <w:div w:id="503251192">
      <w:bodyDiv w:val="1"/>
      <w:marLeft w:val="0"/>
      <w:marRight w:val="0"/>
      <w:marTop w:val="0"/>
      <w:marBottom w:val="0"/>
      <w:divBdr>
        <w:top w:val="none" w:sz="0" w:space="0" w:color="auto"/>
        <w:left w:val="none" w:sz="0" w:space="0" w:color="auto"/>
        <w:bottom w:val="none" w:sz="0" w:space="0" w:color="auto"/>
        <w:right w:val="none" w:sz="0" w:space="0" w:color="auto"/>
      </w:divBdr>
    </w:div>
    <w:div w:id="518278659">
      <w:bodyDiv w:val="1"/>
      <w:marLeft w:val="0"/>
      <w:marRight w:val="0"/>
      <w:marTop w:val="0"/>
      <w:marBottom w:val="0"/>
      <w:divBdr>
        <w:top w:val="none" w:sz="0" w:space="0" w:color="auto"/>
        <w:left w:val="none" w:sz="0" w:space="0" w:color="auto"/>
        <w:bottom w:val="none" w:sz="0" w:space="0" w:color="auto"/>
        <w:right w:val="none" w:sz="0" w:space="0" w:color="auto"/>
      </w:divBdr>
    </w:div>
    <w:div w:id="519397345">
      <w:bodyDiv w:val="1"/>
      <w:marLeft w:val="0"/>
      <w:marRight w:val="0"/>
      <w:marTop w:val="0"/>
      <w:marBottom w:val="0"/>
      <w:divBdr>
        <w:top w:val="none" w:sz="0" w:space="0" w:color="auto"/>
        <w:left w:val="none" w:sz="0" w:space="0" w:color="auto"/>
        <w:bottom w:val="none" w:sz="0" w:space="0" w:color="auto"/>
        <w:right w:val="none" w:sz="0" w:space="0" w:color="auto"/>
      </w:divBdr>
    </w:div>
    <w:div w:id="522742278">
      <w:bodyDiv w:val="1"/>
      <w:marLeft w:val="0"/>
      <w:marRight w:val="0"/>
      <w:marTop w:val="0"/>
      <w:marBottom w:val="0"/>
      <w:divBdr>
        <w:top w:val="none" w:sz="0" w:space="0" w:color="auto"/>
        <w:left w:val="none" w:sz="0" w:space="0" w:color="auto"/>
        <w:bottom w:val="none" w:sz="0" w:space="0" w:color="auto"/>
        <w:right w:val="none" w:sz="0" w:space="0" w:color="auto"/>
      </w:divBdr>
    </w:div>
    <w:div w:id="559942582">
      <w:bodyDiv w:val="1"/>
      <w:marLeft w:val="0"/>
      <w:marRight w:val="0"/>
      <w:marTop w:val="0"/>
      <w:marBottom w:val="0"/>
      <w:divBdr>
        <w:top w:val="none" w:sz="0" w:space="0" w:color="auto"/>
        <w:left w:val="none" w:sz="0" w:space="0" w:color="auto"/>
        <w:bottom w:val="none" w:sz="0" w:space="0" w:color="auto"/>
        <w:right w:val="none" w:sz="0" w:space="0" w:color="auto"/>
      </w:divBdr>
    </w:div>
    <w:div w:id="588579525">
      <w:bodyDiv w:val="1"/>
      <w:marLeft w:val="0"/>
      <w:marRight w:val="0"/>
      <w:marTop w:val="0"/>
      <w:marBottom w:val="0"/>
      <w:divBdr>
        <w:top w:val="none" w:sz="0" w:space="0" w:color="auto"/>
        <w:left w:val="none" w:sz="0" w:space="0" w:color="auto"/>
        <w:bottom w:val="none" w:sz="0" w:space="0" w:color="auto"/>
        <w:right w:val="none" w:sz="0" w:space="0" w:color="auto"/>
      </w:divBdr>
    </w:div>
    <w:div w:id="610941239">
      <w:bodyDiv w:val="1"/>
      <w:marLeft w:val="0"/>
      <w:marRight w:val="0"/>
      <w:marTop w:val="0"/>
      <w:marBottom w:val="0"/>
      <w:divBdr>
        <w:top w:val="none" w:sz="0" w:space="0" w:color="auto"/>
        <w:left w:val="none" w:sz="0" w:space="0" w:color="auto"/>
        <w:bottom w:val="none" w:sz="0" w:space="0" w:color="auto"/>
        <w:right w:val="none" w:sz="0" w:space="0" w:color="auto"/>
      </w:divBdr>
    </w:div>
    <w:div w:id="662317358">
      <w:bodyDiv w:val="1"/>
      <w:marLeft w:val="0"/>
      <w:marRight w:val="0"/>
      <w:marTop w:val="0"/>
      <w:marBottom w:val="0"/>
      <w:divBdr>
        <w:top w:val="none" w:sz="0" w:space="0" w:color="auto"/>
        <w:left w:val="none" w:sz="0" w:space="0" w:color="auto"/>
        <w:bottom w:val="none" w:sz="0" w:space="0" w:color="auto"/>
        <w:right w:val="none" w:sz="0" w:space="0" w:color="auto"/>
      </w:divBdr>
    </w:div>
    <w:div w:id="675303258">
      <w:bodyDiv w:val="1"/>
      <w:marLeft w:val="0"/>
      <w:marRight w:val="0"/>
      <w:marTop w:val="0"/>
      <w:marBottom w:val="0"/>
      <w:divBdr>
        <w:top w:val="none" w:sz="0" w:space="0" w:color="auto"/>
        <w:left w:val="none" w:sz="0" w:space="0" w:color="auto"/>
        <w:bottom w:val="none" w:sz="0" w:space="0" w:color="auto"/>
        <w:right w:val="none" w:sz="0" w:space="0" w:color="auto"/>
      </w:divBdr>
    </w:div>
    <w:div w:id="694767433">
      <w:bodyDiv w:val="1"/>
      <w:marLeft w:val="0"/>
      <w:marRight w:val="0"/>
      <w:marTop w:val="0"/>
      <w:marBottom w:val="0"/>
      <w:divBdr>
        <w:top w:val="none" w:sz="0" w:space="0" w:color="auto"/>
        <w:left w:val="none" w:sz="0" w:space="0" w:color="auto"/>
        <w:bottom w:val="none" w:sz="0" w:space="0" w:color="auto"/>
        <w:right w:val="none" w:sz="0" w:space="0" w:color="auto"/>
      </w:divBdr>
    </w:div>
    <w:div w:id="731000093">
      <w:bodyDiv w:val="1"/>
      <w:marLeft w:val="0"/>
      <w:marRight w:val="0"/>
      <w:marTop w:val="0"/>
      <w:marBottom w:val="0"/>
      <w:divBdr>
        <w:top w:val="none" w:sz="0" w:space="0" w:color="auto"/>
        <w:left w:val="none" w:sz="0" w:space="0" w:color="auto"/>
        <w:bottom w:val="none" w:sz="0" w:space="0" w:color="auto"/>
        <w:right w:val="none" w:sz="0" w:space="0" w:color="auto"/>
      </w:divBdr>
    </w:div>
    <w:div w:id="784811020">
      <w:bodyDiv w:val="1"/>
      <w:marLeft w:val="0"/>
      <w:marRight w:val="0"/>
      <w:marTop w:val="0"/>
      <w:marBottom w:val="0"/>
      <w:divBdr>
        <w:top w:val="none" w:sz="0" w:space="0" w:color="auto"/>
        <w:left w:val="none" w:sz="0" w:space="0" w:color="auto"/>
        <w:bottom w:val="none" w:sz="0" w:space="0" w:color="auto"/>
        <w:right w:val="none" w:sz="0" w:space="0" w:color="auto"/>
      </w:divBdr>
    </w:div>
    <w:div w:id="795755944">
      <w:bodyDiv w:val="1"/>
      <w:marLeft w:val="0"/>
      <w:marRight w:val="0"/>
      <w:marTop w:val="0"/>
      <w:marBottom w:val="0"/>
      <w:divBdr>
        <w:top w:val="none" w:sz="0" w:space="0" w:color="auto"/>
        <w:left w:val="none" w:sz="0" w:space="0" w:color="auto"/>
        <w:bottom w:val="none" w:sz="0" w:space="0" w:color="auto"/>
        <w:right w:val="none" w:sz="0" w:space="0" w:color="auto"/>
      </w:divBdr>
    </w:div>
    <w:div w:id="818109714">
      <w:bodyDiv w:val="1"/>
      <w:marLeft w:val="0"/>
      <w:marRight w:val="0"/>
      <w:marTop w:val="0"/>
      <w:marBottom w:val="0"/>
      <w:divBdr>
        <w:top w:val="none" w:sz="0" w:space="0" w:color="auto"/>
        <w:left w:val="none" w:sz="0" w:space="0" w:color="auto"/>
        <w:bottom w:val="none" w:sz="0" w:space="0" w:color="auto"/>
        <w:right w:val="none" w:sz="0" w:space="0" w:color="auto"/>
      </w:divBdr>
    </w:div>
    <w:div w:id="818113625">
      <w:bodyDiv w:val="1"/>
      <w:marLeft w:val="0"/>
      <w:marRight w:val="0"/>
      <w:marTop w:val="0"/>
      <w:marBottom w:val="0"/>
      <w:divBdr>
        <w:top w:val="none" w:sz="0" w:space="0" w:color="auto"/>
        <w:left w:val="none" w:sz="0" w:space="0" w:color="auto"/>
        <w:bottom w:val="none" w:sz="0" w:space="0" w:color="auto"/>
        <w:right w:val="none" w:sz="0" w:space="0" w:color="auto"/>
      </w:divBdr>
    </w:div>
    <w:div w:id="838815113">
      <w:bodyDiv w:val="1"/>
      <w:marLeft w:val="0"/>
      <w:marRight w:val="0"/>
      <w:marTop w:val="0"/>
      <w:marBottom w:val="0"/>
      <w:divBdr>
        <w:top w:val="none" w:sz="0" w:space="0" w:color="auto"/>
        <w:left w:val="none" w:sz="0" w:space="0" w:color="auto"/>
        <w:bottom w:val="none" w:sz="0" w:space="0" w:color="auto"/>
        <w:right w:val="none" w:sz="0" w:space="0" w:color="auto"/>
      </w:divBdr>
    </w:div>
    <w:div w:id="885990885">
      <w:bodyDiv w:val="1"/>
      <w:marLeft w:val="0"/>
      <w:marRight w:val="0"/>
      <w:marTop w:val="0"/>
      <w:marBottom w:val="0"/>
      <w:divBdr>
        <w:top w:val="none" w:sz="0" w:space="0" w:color="auto"/>
        <w:left w:val="none" w:sz="0" w:space="0" w:color="auto"/>
        <w:bottom w:val="none" w:sz="0" w:space="0" w:color="auto"/>
        <w:right w:val="none" w:sz="0" w:space="0" w:color="auto"/>
      </w:divBdr>
    </w:div>
    <w:div w:id="889196072">
      <w:bodyDiv w:val="1"/>
      <w:marLeft w:val="0"/>
      <w:marRight w:val="0"/>
      <w:marTop w:val="0"/>
      <w:marBottom w:val="0"/>
      <w:divBdr>
        <w:top w:val="none" w:sz="0" w:space="0" w:color="auto"/>
        <w:left w:val="none" w:sz="0" w:space="0" w:color="auto"/>
        <w:bottom w:val="none" w:sz="0" w:space="0" w:color="auto"/>
        <w:right w:val="none" w:sz="0" w:space="0" w:color="auto"/>
      </w:divBdr>
    </w:div>
    <w:div w:id="907111659">
      <w:bodyDiv w:val="1"/>
      <w:marLeft w:val="0"/>
      <w:marRight w:val="0"/>
      <w:marTop w:val="0"/>
      <w:marBottom w:val="0"/>
      <w:divBdr>
        <w:top w:val="none" w:sz="0" w:space="0" w:color="auto"/>
        <w:left w:val="none" w:sz="0" w:space="0" w:color="auto"/>
        <w:bottom w:val="none" w:sz="0" w:space="0" w:color="auto"/>
        <w:right w:val="none" w:sz="0" w:space="0" w:color="auto"/>
      </w:divBdr>
    </w:div>
    <w:div w:id="908156310">
      <w:bodyDiv w:val="1"/>
      <w:marLeft w:val="0"/>
      <w:marRight w:val="0"/>
      <w:marTop w:val="0"/>
      <w:marBottom w:val="0"/>
      <w:divBdr>
        <w:top w:val="none" w:sz="0" w:space="0" w:color="auto"/>
        <w:left w:val="none" w:sz="0" w:space="0" w:color="auto"/>
        <w:bottom w:val="none" w:sz="0" w:space="0" w:color="auto"/>
        <w:right w:val="none" w:sz="0" w:space="0" w:color="auto"/>
      </w:divBdr>
    </w:div>
    <w:div w:id="939223337">
      <w:bodyDiv w:val="1"/>
      <w:marLeft w:val="0"/>
      <w:marRight w:val="0"/>
      <w:marTop w:val="0"/>
      <w:marBottom w:val="0"/>
      <w:divBdr>
        <w:top w:val="none" w:sz="0" w:space="0" w:color="auto"/>
        <w:left w:val="none" w:sz="0" w:space="0" w:color="auto"/>
        <w:bottom w:val="none" w:sz="0" w:space="0" w:color="auto"/>
        <w:right w:val="none" w:sz="0" w:space="0" w:color="auto"/>
      </w:divBdr>
    </w:div>
    <w:div w:id="949818680">
      <w:bodyDiv w:val="1"/>
      <w:marLeft w:val="0"/>
      <w:marRight w:val="0"/>
      <w:marTop w:val="0"/>
      <w:marBottom w:val="0"/>
      <w:divBdr>
        <w:top w:val="none" w:sz="0" w:space="0" w:color="auto"/>
        <w:left w:val="none" w:sz="0" w:space="0" w:color="auto"/>
        <w:bottom w:val="none" w:sz="0" w:space="0" w:color="auto"/>
        <w:right w:val="none" w:sz="0" w:space="0" w:color="auto"/>
      </w:divBdr>
    </w:div>
    <w:div w:id="967709607">
      <w:bodyDiv w:val="1"/>
      <w:marLeft w:val="0"/>
      <w:marRight w:val="0"/>
      <w:marTop w:val="0"/>
      <w:marBottom w:val="0"/>
      <w:divBdr>
        <w:top w:val="none" w:sz="0" w:space="0" w:color="auto"/>
        <w:left w:val="none" w:sz="0" w:space="0" w:color="auto"/>
        <w:bottom w:val="none" w:sz="0" w:space="0" w:color="auto"/>
        <w:right w:val="none" w:sz="0" w:space="0" w:color="auto"/>
      </w:divBdr>
    </w:div>
    <w:div w:id="979462632">
      <w:bodyDiv w:val="1"/>
      <w:marLeft w:val="0"/>
      <w:marRight w:val="0"/>
      <w:marTop w:val="0"/>
      <w:marBottom w:val="0"/>
      <w:divBdr>
        <w:top w:val="none" w:sz="0" w:space="0" w:color="auto"/>
        <w:left w:val="none" w:sz="0" w:space="0" w:color="auto"/>
        <w:bottom w:val="none" w:sz="0" w:space="0" w:color="auto"/>
        <w:right w:val="none" w:sz="0" w:space="0" w:color="auto"/>
      </w:divBdr>
    </w:div>
    <w:div w:id="999425890">
      <w:bodyDiv w:val="1"/>
      <w:marLeft w:val="0"/>
      <w:marRight w:val="0"/>
      <w:marTop w:val="0"/>
      <w:marBottom w:val="0"/>
      <w:divBdr>
        <w:top w:val="none" w:sz="0" w:space="0" w:color="auto"/>
        <w:left w:val="none" w:sz="0" w:space="0" w:color="auto"/>
        <w:bottom w:val="none" w:sz="0" w:space="0" w:color="auto"/>
        <w:right w:val="none" w:sz="0" w:space="0" w:color="auto"/>
      </w:divBdr>
    </w:div>
    <w:div w:id="1030641860">
      <w:bodyDiv w:val="1"/>
      <w:marLeft w:val="0"/>
      <w:marRight w:val="0"/>
      <w:marTop w:val="0"/>
      <w:marBottom w:val="0"/>
      <w:divBdr>
        <w:top w:val="none" w:sz="0" w:space="0" w:color="auto"/>
        <w:left w:val="none" w:sz="0" w:space="0" w:color="auto"/>
        <w:bottom w:val="none" w:sz="0" w:space="0" w:color="auto"/>
        <w:right w:val="none" w:sz="0" w:space="0" w:color="auto"/>
      </w:divBdr>
    </w:div>
    <w:div w:id="1106534480">
      <w:bodyDiv w:val="1"/>
      <w:marLeft w:val="0"/>
      <w:marRight w:val="0"/>
      <w:marTop w:val="0"/>
      <w:marBottom w:val="0"/>
      <w:divBdr>
        <w:top w:val="none" w:sz="0" w:space="0" w:color="auto"/>
        <w:left w:val="none" w:sz="0" w:space="0" w:color="auto"/>
        <w:bottom w:val="none" w:sz="0" w:space="0" w:color="auto"/>
        <w:right w:val="none" w:sz="0" w:space="0" w:color="auto"/>
      </w:divBdr>
    </w:div>
    <w:div w:id="1120413737">
      <w:bodyDiv w:val="1"/>
      <w:marLeft w:val="0"/>
      <w:marRight w:val="0"/>
      <w:marTop w:val="0"/>
      <w:marBottom w:val="0"/>
      <w:divBdr>
        <w:top w:val="none" w:sz="0" w:space="0" w:color="auto"/>
        <w:left w:val="none" w:sz="0" w:space="0" w:color="auto"/>
        <w:bottom w:val="none" w:sz="0" w:space="0" w:color="auto"/>
        <w:right w:val="none" w:sz="0" w:space="0" w:color="auto"/>
      </w:divBdr>
    </w:div>
    <w:div w:id="1140222014">
      <w:bodyDiv w:val="1"/>
      <w:marLeft w:val="0"/>
      <w:marRight w:val="0"/>
      <w:marTop w:val="0"/>
      <w:marBottom w:val="0"/>
      <w:divBdr>
        <w:top w:val="none" w:sz="0" w:space="0" w:color="auto"/>
        <w:left w:val="none" w:sz="0" w:space="0" w:color="auto"/>
        <w:bottom w:val="none" w:sz="0" w:space="0" w:color="auto"/>
        <w:right w:val="none" w:sz="0" w:space="0" w:color="auto"/>
      </w:divBdr>
    </w:div>
    <w:div w:id="1146045359">
      <w:bodyDiv w:val="1"/>
      <w:marLeft w:val="0"/>
      <w:marRight w:val="0"/>
      <w:marTop w:val="0"/>
      <w:marBottom w:val="0"/>
      <w:divBdr>
        <w:top w:val="none" w:sz="0" w:space="0" w:color="auto"/>
        <w:left w:val="none" w:sz="0" w:space="0" w:color="auto"/>
        <w:bottom w:val="none" w:sz="0" w:space="0" w:color="auto"/>
        <w:right w:val="none" w:sz="0" w:space="0" w:color="auto"/>
      </w:divBdr>
    </w:div>
    <w:div w:id="1195003305">
      <w:bodyDiv w:val="1"/>
      <w:marLeft w:val="0"/>
      <w:marRight w:val="0"/>
      <w:marTop w:val="0"/>
      <w:marBottom w:val="0"/>
      <w:divBdr>
        <w:top w:val="none" w:sz="0" w:space="0" w:color="auto"/>
        <w:left w:val="none" w:sz="0" w:space="0" w:color="auto"/>
        <w:bottom w:val="none" w:sz="0" w:space="0" w:color="auto"/>
        <w:right w:val="none" w:sz="0" w:space="0" w:color="auto"/>
      </w:divBdr>
    </w:div>
    <w:div w:id="1214003859">
      <w:bodyDiv w:val="1"/>
      <w:marLeft w:val="0"/>
      <w:marRight w:val="0"/>
      <w:marTop w:val="0"/>
      <w:marBottom w:val="0"/>
      <w:divBdr>
        <w:top w:val="none" w:sz="0" w:space="0" w:color="auto"/>
        <w:left w:val="none" w:sz="0" w:space="0" w:color="auto"/>
        <w:bottom w:val="none" w:sz="0" w:space="0" w:color="auto"/>
        <w:right w:val="none" w:sz="0" w:space="0" w:color="auto"/>
      </w:divBdr>
    </w:div>
    <w:div w:id="1231961481">
      <w:bodyDiv w:val="1"/>
      <w:marLeft w:val="0"/>
      <w:marRight w:val="0"/>
      <w:marTop w:val="0"/>
      <w:marBottom w:val="0"/>
      <w:divBdr>
        <w:top w:val="none" w:sz="0" w:space="0" w:color="auto"/>
        <w:left w:val="none" w:sz="0" w:space="0" w:color="auto"/>
        <w:bottom w:val="none" w:sz="0" w:space="0" w:color="auto"/>
        <w:right w:val="none" w:sz="0" w:space="0" w:color="auto"/>
      </w:divBdr>
    </w:div>
    <w:div w:id="1237865325">
      <w:bodyDiv w:val="1"/>
      <w:marLeft w:val="0"/>
      <w:marRight w:val="0"/>
      <w:marTop w:val="0"/>
      <w:marBottom w:val="0"/>
      <w:divBdr>
        <w:top w:val="none" w:sz="0" w:space="0" w:color="auto"/>
        <w:left w:val="none" w:sz="0" w:space="0" w:color="auto"/>
        <w:bottom w:val="none" w:sz="0" w:space="0" w:color="auto"/>
        <w:right w:val="none" w:sz="0" w:space="0" w:color="auto"/>
      </w:divBdr>
    </w:div>
    <w:div w:id="1299413423">
      <w:bodyDiv w:val="1"/>
      <w:marLeft w:val="0"/>
      <w:marRight w:val="0"/>
      <w:marTop w:val="0"/>
      <w:marBottom w:val="0"/>
      <w:divBdr>
        <w:top w:val="none" w:sz="0" w:space="0" w:color="auto"/>
        <w:left w:val="none" w:sz="0" w:space="0" w:color="auto"/>
        <w:bottom w:val="none" w:sz="0" w:space="0" w:color="auto"/>
        <w:right w:val="none" w:sz="0" w:space="0" w:color="auto"/>
      </w:divBdr>
    </w:div>
    <w:div w:id="1321692238">
      <w:bodyDiv w:val="1"/>
      <w:marLeft w:val="0"/>
      <w:marRight w:val="0"/>
      <w:marTop w:val="0"/>
      <w:marBottom w:val="0"/>
      <w:divBdr>
        <w:top w:val="none" w:sz="0" w:space="0" w:color="auto"/>
        <w:left w:val="none" w:sz="0" w:space="0" w:color="auto"/>
        <w:bottom w:val="none" w:sz="0" w:space="0" w:color="auto"/>
        <w:right w:val="none" w:sz="0" w:space="0" w:color="auto"/>
      </w:divBdr>
    </w:div>
    <w:div w:id="1325209669">
      <w:bodyDiv w:val="1"/>
      <w:marLeft w:val="0"/>
      <w:marRight w:val="0"/>
      <w:marTop w:val="0"/>
      <w:marBottom w:val="0"/>
      <w:divBdr>
        <w:top w:val="none" w:sz="0" w:space="0" w:color="auto"/>
        <w:left w:val="none" w:sz="0" w:space="0" w:color="auto"/>
        <w:bottom w:val="none" w:sz="0" w:space="0" w:color="auto"/>
        <w:right w:val="none" w:sz="0" w:space="0" w:color="auto"/>
      </w:divBdr>
    </w:div>
    <w:div w:id="1363093882">
      <w:bodyDiv w:val="1"/>
      <w:marLeft w:val="0"/>
      <w:marRight w:val="0"/>
      <w:marTop w:val="0"/>
      <w:marBottom w:val="0"/>
      <w:divBdr>
        <w:top w:val="none" w:sz="0" w:space="0" w:color="auto"/>
        <w:left w:val="none" w:sz="0" w:space="0" w:color="auto"/>
        <w:bottom w:val="none" w:sz="0" w:space="0" w:color="auto"/>
        <w:right w:val="none" w:sz="0" w:space="0" w:color="auto"/>
      </w:divBdr>
    </w:div>
    <w:div w:id="1379161572">
      <w:bodyDiv w:val="1"/>
      <w:marLeft w:val="0"/>
      <w:marRight w:val="0"/>
      <w:marTop w:val="0"/>
      <w:marBottom w:val="0"/>
      <w:divBdr>
        <w:top w:val="none" w:sz="0" w:space="0" w:color="auto"/>
        <w:left w:val="none" w:sz="0" w:space="0" w:color="auto"/>
        <w:bottom w:val="none" w:sz="0" w:space="0" w:color="auto"/>
        <w:right w:val="none" w:sz="0" w:space="0" w:color="auto"/>
      </w:divBdr>
    </w:div>
    <w:div w:id="1395159770">
      <w:bodyDiv w:val="1"/>
      <w:marLeft w:val="0"/>
      <w:marRight w:val="0"/>
      <w:marTop w:val="0"/>
      <w:marBottom w:val="0"/>
      <w:divBdr>
        <w:top w:val="none" w:sz="0" w:space="0" w:color="auto"/>
        <w:left w:val="none" w:sz="0" w:space="0" w:color="auto"/>
        <w:bottom w:val="none" w:sz="0" w:space="0" w:color="auto"/>
        <w:right w:val="none" w:sz="0" w:space="0" w:color="auto"/>
      </w:divBdr>
    </w:div>
    <w:div w:id="1408576439">
      <w:bodyDiv w:val="1"/>
      <w:marLeft w:val="0"/>
      <w:marRight w:val="0"/>
      <w:marTop w:val="0"/>
      <w:marBottom w:val="0"/>
      <w:divBdr>
        <w:top w:val="none" w:sz="0" w:space="0" w:color="auto"/>
        <w:left w:val="none" w:sz="0" w:space="0" w:color="auto"/>
        <w:bottom w:val="none" w:sz="0" w:space="0" w:color="auto"/>
        <w:right w:val="none" w:sz="0" w:space="0" w:color="auto"/>
      </w:divBdr>
    </w:div>
    <w:div w:id="1412461828">
      <w:bodyDiv w:val="1"/>
      <w:marLeft w:val="0"/>
      <w:marRight w:val="0"/>
      <w:marTop w:val="0"/>
      <w:marBottom w:val="0"/>
      <w:divBdr>
        <w:top w:val="none" w:sz="0" w:space="0" w:color="auto"/>
        <w:left w:val="none" w:sz="0" w:space="0" w:color="auto"/>
        <w:bottom w:val="none" w:sz="0" w:space="0" w:color="auto"/>
        <w:right w:val="none" w:sz="0" w:space="0" w:color="auto"/>
      </w:divBdr>
    </w:div>
    <w:div w:id="1419323209">
      <w:bodyDiv w:val="1"/>
      <w:marLeft w:val="0"/>
      <w:marRight w:val="0"/>
      <w:marTop w:val="0"/>
      <w:marBottom w:val="0"/>
      <w:divBdr>
        <w:top w:val="none" w:sz="0" w:space="0" w:color="auto"/>
        <w:left w:val="none" w:sz="0" w:space="0" w:color="auto"/>
        <w:bottom w:val="none" w:sz="0" w:space="0" w:color="auto"/>
        <w:right w:val="none" w:sz="0" w:space="0" w:color="auto"/>
      </w:divBdr>
    </w:div>
    <w:div w:id="1468277199">
      <w:bodyDiv w:val="1"/>
      <w:marLeft w:val="0"/>
      <w:marRight w:val="0"/>
      <w:marTop w:val="0"/>
      <w:marBottom w:val="0"/>
      <w:divBdr>
        <w:top w:val="none" w:sz="0" w:space="0" w:color="auto"/>
        <w:left w:val="none" w:sz="0" w:space="0" w:color="auto"/>
        <w:bottom w:val="none" w:sz="0" w:space="0" w:color="auto"/>
        <w:right w:val="none" w:sz="0" w:space="0" w:color="auto"/>
      </w:divBdr>
    </w:div>
    <w:div w:id="1491868501">
      <w:bodyDiv w:val="1"/>
      <w:marLeft w:val="0"/>
      <w:marRight w:val="0"/>
      <w:marTop w:val="0"/>
      <w:marBottom w:val="0"/>
      <w:divBdr>
        <w:top w:val="none" w:sz="0" w:space="0" w:color="auto"/>
        <w:left w:val="none" w:sz="0" w:space="0" w:color="auto"/>
        <w:bottom w:val="none" w:sz="0" w:space="0" w:color="auto"/>
        <w:right w:val="none" w:sz="0" w:space="0" w:color="auto"/>
      </w:divBdr>
    </w:div>
    <w:div w:id="1499879960">
      <w:bodyDiv w:val="1"/>
      <w:marLeft w:val="0"/>
      <w:marRight w:val="0"/>
      <w:marTop w:val="0"/>
      <w:marBottom w:val="0"/>
      <w:divBdr>
        <w:top w:val="none" w:sz="0" w:space="0" w:color="auto"/>
        <w:left w:val="none" w:sz="0" w:space="0" w:color="auto"/>
        <w:bottom w:val="none" w:sz="0" w:space="0" w:color="auto"/>
        <w:right w:val="none" w:sz="0" w:space="0" w:color="auto"/>
      </w:divBdr>
    </w:div>
    <w:div w:id="1536654036">
      <w:bodyDiv w:val="1"/>
      <w:marLeft w:val="0"/>
      <w:marRight w:val="0"/>
      <w:marTop w:val="0"/>
      <w:marBottom w:val="0"/>
      <w:divBdr>
        <w:top w:val="none" w:sz="0" w:space="0" w:color="auto"/>
        <w:left w:val="none" w:sz="0" w:space="0" w:color="auto"/>
        <w:bottom w:val="none" w:sz="0" w:space="0" w:color="auto"/>
        <w:right w:val="none" w:sz="0" w:space="0" w:color="auto"/>
      </w:divBdr>
    </w:div>
    <w:div w:id="1540775815">
      <w:bodyDiv w:val="1"/>
      <w:marLeft w:val="0"/>
      <w:marRight w:val="0"/>
      <w:marTop w:val="0"/>
      <w:marBottom w:val="0"/>
      <w:divBdr>
        <w:top w:val="none" w:sz="0" w:space="0" w:color="auto"/>
        <w:left w:val="none" w:sz="0" w:space="0" w:color="auto"/>
        <w:bottom w:val="none" w:sz="0" w:space="0" w:color="auto"/>
        <w:right w:val="none" w:sz="0" w:space="0" w:color="auto"/>
      </w:divBdr>
    </w:div>
    <w:div w:id="1562208183">
      <w:bodyDiv w:val="1"/>
      <w:marLeft w:val="0"/>
      <w:marRight w:val="0"/>
      <w:marTop w:val="0"/>
      <w:marBottom w:val="0"/>
      <w:divBdr>
        <w:top w:val="none" w:sz="0" w:space="0" w:color="auto"/>
        <w:left w:val="none" w:sz="0" w:space="0" w:color="auto"/>
        <w:bottom w:val="none" w:sz="0" w:space="0" w:color="auto"/>
        <w:right w:val="none" w:sz="0" w:space="0" w:color="auto"/>
      </w:divBdr>
    </w:div>
    <w:div w:id="1577324793">
      <w:bodyDiv w:val="1"/>
      <w:marLeft w:val="0"/>
      <w:marRight w:val="0"/>
      <w:marTop w:val="0"/>
      <w:marBottom w:val="0"/>
      <w:divBdr>
        <w:top w:val="none" w:sz="0" w:space="0" w:color="auto"/>
        <w:left w:val="none" w:sz="0" w:space="0" w:color="auto"/>
        <w:bottom w:val="none" w:sz="0" w:space="0" w:color="auto"/>
        <w:right w:val="none" w:sz="0" w:space="0" w:color="auto"/>
      </w:divBdr>
    </w:div>
    <w:div w:id="1590969641">
      <w:bodyDiv w:val="1"/>
      <w:marLeft w:val="0"/>
      <w:marRight w:val="0"/>
      <w:marTop w:val="0"/>
      <w:marBottom w:val="0"/>
      <w:divBdr>
        <w:top w:val="none" w:sz="0" w:space="0" w:color="auto"/>
        <w:left w:val="none" w:sz="0" w:space="0" w:color="auto"/>
        <w:bottom w:val="none" w:sz="0" w:space="0" w:color="auto"/>
        <w:right w:val="none" w:sz="0" w:space="0" w:color="auto"/>
      </w:divBdr>
    </w:div>
    <w:div w:id="1615671658">
      <w:bodyDiv w:val="1"/>
      <w:marLeft w:val="0"/>
      <w:marRight w:val="0"/>
      <w:marTop w:val="0"/>
      <w:marBottom w:val="0"/>
      <w:divBdr>
        <w:top w:val="none" w:sz="0" w:space="0" w:color="auto"/>
        <w:left w:val="none" w:sz="0" w:space="0" w:color="auto"/>
        <w:bottom w:val="none" w:sz="0" w:space="0" w:color="auto"/>
        <w:right w:val="none" w:sz="0" w:space="0" w:color="auto"/>
      </w:divBdr>
    </w:div>
    <w:div w:id="1629311698">
      <w:bodyDiv w:val="1"/>
      <w:marLeft w:val="0"/>
      <w:marRight w:val="0"/>
      <w:marTop w:val="0"/>
      <w:marBottom w:val="0"/>
      <w:divBdr>
        <w:top w:val="none" w:sz="0" w:space="0" w:color="auto"/>
        <w:left w:val="none" w:sz="0" w:space="0" w:color="auto"/>
        <w:bottom w:val="none" w:sz="0" w:space="0" w:color="auto"/>
        <w:right w:val="none" w:sz="0" w:space="0" w:color="auto"/>
      </w:divBdr>
    </w:div>
    <w:div w:id="1632780792">
      <w:bodyDiv w:val="1"/>
      <w:marLeft w:val="0"/>
      <w:marRight w:val="0"/>
      <w:marTop w:val="0"/>
      <w:marBottom w:val="0"/>
      <w:divBdr>
        <w:top w:val="none" w:sz="0" w:space="0" w:color="auto"/>
        <w:left w:val="none" w:sz="0" w:space="0" w:color="auto"/>
        <w:bottom w:val="none" w:sz="0" w:space="0" w:color="auto"/>
        <w:right w:val="none" w:sz="0" w:space="0" w:color="auto"/>
      </w:divBdr>
    </w:div>
    <w:div w:id="1637099483">
      <w:bodyDiv w:val="1"/>
      <w:marLeft w:val="0"/>
      <w:marRight w:val="0"/>
      <w:marTop w:val="0"/>
      <w:marBottom w:val="0"/>
      <w:divBdr>
        <w:top w:val="none" w:sz="0" w:space="0" w:color="auto"/>
        <w:left w:val="none" w:sz="0" w:space="0" w:color="auto"/>
        <w:bottom w:val="none" w:sz="0" w:space="0" w:color="auto"/>
        <w:right w:val="none" w:sz="0" w:space="0" w:color="auto"/>
      </w:divBdr>
    </w:div>
    <w:div w:id="1674332250">
      <w:bodyDiv w:val="1"/>
      <w:marLeft w:val="0"/>
      <w:marRight w:val="0"/>
      <w:marTop w:val="0"/>
      <w:marBottom w:val="0"/>
      <w:divBdr>
        <w:top w:val="none" w:sz="0" w:space="0" w:color="auto"/>
        <w:left w:val="none" w:sz="0" w:space="0" w:color="auto"/>
        <w:bottom w:val="none" w:sz="0" w:space="0" w:color="auto"/>
        <w:right w:val="none" w:sz="0" w:space="0" w:color="auto"/>
      </w:divBdr>
    </w:div>
    <w:div w:id="1686590404">
      <w:bodyDiv w:val="1"/>
      <w:marLeft w:val="0"/>
      <w:marRight w:val="0"/>
      <w:marTop w:val="0"/>
      <w:marBottom w:val="0"/>
      <w:divBdr>
        <w:top w:val="none" w:sz="0" w:space="0" w:color="auto"/>
        <w:left w:val="none" w:sz="0" w:space="0" w:color="auto"/>
        <w:bottom w:val="none" w:sz="0" w:space="0" w:color="auto"/>
        <w:right w:val="none" w:sz="0" w:space="0" w:color="auto"/>
      </w:divBdr>
    </w:div>
    <w:div w:id="1689212382">
      <w:bodyDiv w:val="1"/>
      <w:marLeft w:val="0"/>
      <w:marRight w:val="0"/>
      <w:marTop w:val="0"/>
      <w:marBottom w:val="0"/>
      <w:divBdr>
        <w:top w:val="none" w:sz="0" w:space="0" w:color="auto"/>
        <w:left w:val="none" w:sz="0" w:space="0" w:color="auto"/>
        <w:bottom w:val="none" w:sz="0" w:space="0" w:color="auto"/>
        <w:right w:val="none" w:sz="0" w:space="0" w:color="auto"/>
      </w:divBdr>
    </w:div>
    <w:div w:id="1720207380">
      <w:bodyDiv w:val="1"/>
      <w:marLeft w:val="0"/>
      <w:marRight w:val="0"/>
      <w:marTop w:val="0"/>
      <w:marBottom w:val="0"/>
      <w:divBdr>
        <w:top w:val="none" w:sz="0" w:space="0" w:color="auto"/>
        <w:left w:val="none" w:sz="0" w:space="0" w:color="auto"/>
        <w:bottom w:val="none" w:sz="0" w:space="0" w:color="auto"/>
        <w:right w:val="none" w:sz="0" w:space="0" w:color="auto"/>
      </w:divBdr>
    </w:div>
    <w:div w:id="1726445754">
      <w:bodyDiv w:val="1"/>
      <w:marLeft w:val="0"/>
      <w:marRight w:val="0"/>
      <w:marTop w:val="0"/>
      <w:marBottom w:val="0"/>
      <w:divBdr>
        <w:top w:val="none" w:sz="0" w:space="0" w:color="auto"/>
        <w:left w:val="none" w:sz="0" w:space="0" w:color="auto"/>
        <w:bottom w:val="none" w:sz="0" w:space="0" w:color="auto"/>
        <w:right w:val="none" w:sz="0" w:space="0" w:color="auto"/>
      </w:divBdr>
    </w:div>
    <w:div w:id="1801801997">
      <w:bodyDiv w:val="1"/>
      <w:marLeft w:val="0"/>
      <w:marRight w:val="0"/>
      <w:marTop w:val="0"/>
      <w:marBottom w:val="0"/>
      <w:divBdr>
        <w:top w:val="none" w:sz="0" w:space="0" w:color="auto"/>
        <w:left w:val="none" w:sz="0" w:space="0" w:color="auto"/>
        <w:bottom w:val="none" w:sz="0" w:space="0" w:color="auto"/>
        <w:right w:val="none" w:sz="0" w:space="0" w:color="auto"/>
      </w:divBdr>
    </w:div>
    <w:div w:id="1827436920">
      <w:bodyDiv w:val="1"/>
      <w:marLeft w:val="0"/>
      <w:marRight w:val="0"/>
      <w:marTop w:val="0"/>
      <w:marBottom w:val="0"/>
      <w:divBdr>
        <w:top w:val="none" w:sz="0" w:space="0" w:color="auto"/>
        <w:left w:val="none" w:sz="0" w:space="0" w:color="auto"/>
        <w:bottom w:val="none" w:sz="0" w:space="0" w:color="auto"/>
        <w:right w:val="none" w:sz="0" w:space="0" w:color="auto"/>
      </w:divBdr>
    </w:div>
    <w:div w:id="1837915272">
      <w:bodyDiv w:val="1"/>
      <w:marLeft w:val="0"/>
      <w:marRight w:val="0"/>
      <w:marTop w:val="0"/>
      <w:marBottom w:val="0"/>
      <w:divBdr>
        <w:top w:val="none" w:sz="0" w:space="0" w:color="auto"/>
        <w:left w:val="none" w:sz="0" w:space="0" w:color="auto"/>
        <w:bottom w:val="none" w:sz="0" w:space="0" w:color="auto"/>
        <w:right w:val="none" w:sz="0" w:space="0" w:color="auto"/>
      </w:divBdr>
    </w:div>
    <w:div w:id="1839034784">
      <w:bodyDiv w:val="1"/>
      <w:marLeft w:val="0"/>
      <w:marRight w:val="0"/>
      <w:marTop w:val="0"/>
      <w:marBottom w:val="0"/>
      <w:divBdr>
        <w:top w:val="none" w:sz="0" w:space="0" w:color="auto"/>
        <w:left w:val="none" w:sz="0" w:space="0" w:color="auto"/>
        <w:bottom w:val="none" w:sz="0" w:space="0" w:color="auto"/>
        <w:right w:val="none" w:sz="0" w:space="0" w:color="auto"/>
      </w:divBdr>
    </w:div>
    <w:div w:id="1839419758">
      <w:bodyDiv w:val="1"/>
      <w:marLeft w:val="0"/>
      <w:marRight w:val="0"/>
      <w:marTop w:val="0"/>
      <w:marBottom w:val="0"/>
      <w:divBdr>
        <w:top w:val="none" w:sz="0" w:space="0" w:color="auto"/>
        <w:left w:val="none" w:sz="0" w:space="0" w:color="auto"/>
        <w:bottom w:val="none" w:sz="0" w:space="0" w:color="auto"/>
        <w:right w:val="none" w:sz="0" w:space="0" w:color="auto"/>
      </w:divBdr>
    </w:div>
    <w:div w:id="1843858426">
      <w:bodyDiv w:val="1"/>
      <w:marLeft w:val="0"/>
      <w:marRight w:val="0"/>
      <w:marTop w:val="0"/>
      <w:marBottom w:val="0"/>
      <w:divBdr>
        <w:top w:val="none" w:sz="0" w:space="0" w:color="auto"/>
        <w:left w:val="none" w:sz="0" w:space="0" w:color="auto"/>
        <w:bottom w:val="none" w:sz="0" w:space="0" w:color="auto"/>
        <w:right w:val="none" w:sz="0" w:space="0" w:color="auto"/>
      </w:divBdr>
    </w:div>
    <w:div w:id="1863321388">
      <w:bodyDiv w:val="1"/>
      <w:marLeft w:val="0"/>
      <w:marRight w:val="0"/>
      <w:marTop w:val="0"/>
      <w:marBottom w:val="0"/>
      <w:divBdr>
        <w:top w:val="none" w:sz="0" w:space="0" w:color="auto"/>
        <w:left w:val="none" w:sz="0" w:space="0" w:color="auto"/>
        <w:bottom w:val="none" w:sz="0" w:space="0" w:color="auto"/>
        <w:right w:val="none" w:sz="0" w:space="0" w:color="auto"/>
      </w:divBdr>
    </w:div>
    <w:div w:id="1866366941">
      <w:bodyDiv w:val="1"/>
      <w:marLeft w:val="0"/>
      <w:marRight w:val="0"/>
      <w:marTop w:val="0"/>
      <w:marBottom w:val="0"/>
      <w:divBdr>
        <w:top w:val="none" w:sz="0" w:space="0" w:color="auto"/>
        <w:left w:val="none" w:sz="0" w:space="0" w:color="auto"/>
        <w:bottom w:val="none" w:sz="0" w:space="0" w:color="auto"/>
        <w:right w:val="none" w:sz="0" w:space="0" w:color="auto"/>
      </w:divBdr>
    </w:div>
    <w:div w:id="1887838598">
      <w:bodyDiv w:val="1"/>
      <w:marLeft w:val="0"/>
      <w:marRight w:val="0"/>
      <w:marTop w:val="0"/>
      <w:marBottom w:val="0"/>
      <w:divBdr>
        <w:top w:val="none" w:sz="0" w:space="0" w:color="auto"/>
        <w:left w:val="none" w:sz="0" w:space="0" w:color="auto"/>
        <w:bottom w:val="none" w:sz="0" w:space="0" w:color="auto"/>
        <w:right w:val="none" w:sz="0" w:space="0" w:color="auto"/>
      </w:divBdr>
    </w:div>
    <w:div w:id="1888759267">
      <w:bodyDiv w:val="1"/>
      <w:marLeft w:val="0"/>
      <w:marRight w:val="0"/>
      <w:marTop w:val="0"/>
      <w:marBottom w:val="0"/>
      <w:divBdr>
        <w:top w:val="none" w:sz="0" w:space="0" w:color="auto"/>
        <w:left w:val="none" w:sz="0" w:space="0" w:color="auto"/>
        <w:bottom w:val="none" w:sz="0" w:space="0" w:color="auto"/>
        <w:right w:val="none" w:sz="0" w:space="0" w:color="auto"/>
      </w:divBdr>
    </w:div>
    <w:div w:id="1897666514">
      <w:bodyDiv w:val="1"/>
      <w:marLeft w:val="0"/>
      <w:marRight w:val="0"/>
      <w:marTop w:val="0"/>
      <w:marBottom w:val="0"/>
      <w:divBdr>
        <w:top w:val="none" w:sz="0" w:space="0" w:color="auto"/>
        <w:left w:val="none" w:sz="0" w:space="0" w:color="auto"/>
        <w:bottom w:val="none" w:sz="0" w:space="0" w:color="auto"/>
        <w:right w:val="none" w:sz="0" w:space="0" w:color="auto"/>
      </w:divBdr>
    </w:div>
    <w:div w:id="1909682645">
      <w:bodyDiv w:val="1"/>
      <w:marLeft w:val="0"/>
      <w:marRight w:val="0"/>
      <w:marTop w:val="0"/>
      <w:marBottom w:val="0"/>
      <w:divBdr>
        <w:top w:val="none" w:sz="0" w:space="0" w:color="auto"/>
        <w:left w:val="none" w:sz="0" w:space="0" w:color="auto"/>
        <w:bottom w:val="none" w:sz="0" w:space="0" w:color="auto"/>
        <w:right w:val="none" w:sz="0" w:space="0" w:color="auto"/>
      </w:divBdr>
    </w:div>
    <w:div w:id="1911036336">
      <w:bodyDiv w:val="1"/>
      <w:marLeft w:val="0"/>
      <w:marRight w:val="0"/>
      <w:marTop w:val="0"/>
      <w:marBottom w:val="0"/>
      <w:divBdr>
        <w:top w:val="none" w:sz="0" w:space="0" w:color="auto"/>
        <w:left w:val="none" w:sz="0" w:space="0" w:color="auto"/>
        <w:bottom w:val="none" w:sz="0" w:space="0" w:color="auto"/>
        <w:right w:val="none" w:sz="0" w:space="0" w:color="auto"/>
      </w:divBdr>
    </w:div>
    <w:div w:id="1924223015">
      <w:bodyDiv w:val="1"/>
      <w:marLeft w:val="0"/>
      <w:marRight w:val="0"/>
      <w:marTop w:val="0"/>
      <w:marBottom w:val="0"/>
      <w:divBdr>
        <w:top w:val="none" w:sz="0" w:space="0" w:color="auto"/>
        <w:left w:val="none" w:sz="0" w:space="0" w:color="auto"/>
        <w:bottom w:val="none" w:sz="0" w:space="0" w:color="auto"/>
        <w:right w:val="none" w:sz="0" w:space="0" w:color="auto"/>
      </w:divBdr>
    </w:div>
    <w:div w:id="1969702969">
      <w:bodyDiv w:val="1"/>
      <w:marLeft w:val="0"/>
      <w:marRight w:val="0"/>
      <w:marTop w:val="0"/>
      <w:marBottom w:val="0"/>
      <w:divBdr>
        <w:top w:val="none" w:sz="0" w:space="0" w:color="auto"/>
        <w:left w:val="none" w:sz="0" w:space="0" w:color="auto"/>
        <w:bottom w:val="none" w:sz="0" w:space="0" w:color="auto"/>
        <w:right w:val="none" w:sz="0" w:space="0" w:color="auto"/>
      </w:divBdr>
    </w:div>
    <w:div w:id="1976521410">
      <w:bodyDiv w:val="1"/>
      <w:marLeft w:val="0"/>
      <w:marRight w:val="0"/>
      <w:marTop w:val="0"/>
      <w:marBottom w:val="0"/>
      <w:divBdr>
        <w:top w:val="none" w:sz="0" w:space="0" w:color="auto"/>
        <w:left w:val="none" w:sz="0" w:space="0" w:color="auto"/>
        <w:bottom w:val="none" w:sz="0" w:space="0" w:color="auto"/>
        <w:right w:val="none" w:sz="0" w:space="0" w:color="auto"/>
      </w:divBdr>
    </w:div>
    <w:div w:id="2134905167">
      <w:bodyDiv w:val="1"/>
      <w:marLeft w:val="0"/>
      <w:marRight w:val="0"/>
      <w:marTop w:val="0"/>
      <w:marBottom w:val="0"/>
      <w:divBdr>
        <w:top w:val="none" w:sz="0" w:space="0" w:color="auto"/>
        <w:left w:val="none" w:sz="0" w:space="0" w:color="auto"/>
        <w:bottom w:val="none" w:sz="0" w:space="0" w:color="auto"/>
        <w:right w:val="none" w:sz="0" w:space="0" w:color="auto"/>
      </w:divBdr>
    </w:div>
    <w:div w:id="21360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irguide.org/construct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 Vivian M</dc:creator>
  <cp:lastModifiedBy>Yeh, Vivian M</cp:lastModifiedBy>
  <cp:revision>14</cp:revision>
  <dcterms:created xsi:type="dcterms:W3CDTF">2018-10-25T19:18:00Z</dcterms:created>
  <dcterms:modified xsi:type="dcterms:W3CDTF">2018-10-25T19:40:00Z</dcterms:modified>
</cp:coreProperties>
</file>