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EC64" w14:textId="77777777" w:rsidR="00A410F9" w:rsidRPr="003E5882" w:rsidRDefault="00A410F9" w:rsidP="00A410F9">
      <w:pPr>
        <w:pStyle w:val="Caption"/>
        <w:keepNext/>
        <w:rPr>
          <w:rFonts w:asciiTheme="majorHAnsi" w:hAnsiTheme="majorHAnsi" w:cstheme="majorHAnsi"/>
          <w:b w:val="0"/>
          <w:color w:val="auto"/>
        </w:rPr>
      </w:pPr>
      <w:r>
        <w:rPr>
          <w:rFonts w:asciiTheme="majorHAnsi" w:hAnsiTheme="majorHAnsi" w:cstheme="majorHAnsi"/>
          <w:b w:val="0"/>
          <w:color w:val="auto"/>
        </w:rPr>
        <w:t>Supplementary Table</w:t>
      </w:r>
    </w:p>
    <w:p w14:paraId="0D6A8715" w14:textId="77777777" w:rsidR="00A410F9" w:rsidRPr="003E5882" w:rsidRDefault="00A410F9" w:rsidP="00A410F9">
      <w:pPr>
        <w:pStyle w:val="Caption"/>
        <w:keepNext/>
        <w:rPr>
          <w:rFonts w:asciiTheme="majorHAnsi" w:hAnsiTheme="majorHAnsi" w:cstheme="majorHAnsi"/>
          <w:b w:val="0"/>
          <w:color w:val="auto"/>
        </w:rPr>
      </w:pPr>
      <w:r w:rsidRPr="003E5882">
        <w:rPr>
          <w:rFonts w:asciiTheme="majorHAnsi" w:hAnsiTheme="majorHAnsi" w:cstheme="majorHAnsi"/>
          <w:b w:val="0"/>
          <w:color w:val="auto"/>
        </w:rPr>
        <w:t>Distribution of articles by clinical unit, health profession and medication-use process characteristics</w:t>
      </w:r>
      <w:r w:rsidRPr="003E5882">
        <w:rPr>
          <w:rFonts w:asciiTheme="majorHAnsi" w:hAnsiTheme="majorHAnsi" w:cstheme="majorHAnsi"/>
          <w:b w:val="0"/>
          <w:color w:val="auto"/>
          <w:vertAlign w:val="superscript"/>
        </w:rPr>
        <w:t>1</w:t>
      </w:r>
      <w:r w:rsidRPr="003E5882">
        <w:rPr>
          <w:rFonts w:asciiTheme="majorHAnsi" w:hAnsiTheme="majorHAnsi" w:cstheme="majorHAnsi"/>
          <w:b w:val="0"/>
          <w:color w:val="auto"/>
        </w:rPr>
        <w:t xml:space="preserve"> (n = 312 articles included in the analysis)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94"/>
        <w:gridCol w:w="2460"/>
        <w:gridCol w:w="792"/>
        <w:gridCol w:w="2599"/>
        <w:gridCol w:w="886"/>
      </w:tblGrid>
      <w:tr w:rsidR="00A410F9" w:rsidRPr="003E5882" w14:paraId="587FF848" w14:textId="77777777" w:rsidTr="00A0080F"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14:paraId="4ACCE06F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5882">
              <w:rPr>
                <w:rFonts w:ascii="Calibri" w:eastAsia="Calibri" w:hAnsi="Calibri" w:cs="Calibri"/>
                <w:b/>
                <w:sz w:val="18"/>
                <w:szCs w:val="18"/>
              </w:rPr>
              <w:t>Clinical unit</w:t>
            </w:r>
            <w:r w:rsidRPr="003E5882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0CAD7D2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882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Pr="003E5882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70C6506E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5882">
              <w:rPr>
                <w:rFonts w:ascii="Arial" w:hAnsi="Arial" w:cs="Arial"/>
                <w:b/>
                <w:sz w:val="16"/>
                <w:szCs w:val="16"/>
              </w:rPr>
              <w:t>Health profession</w:t>
            </w:r>
            <w:r w:rsidRPr="003E5882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3086E32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882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Pr="003E5882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14:paraId="75782CBB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E5882">
              <w:rPr>
                <w:rFonts w:ascii="Arial" w:hAnsi="Arial" w:cs="Arial"/>
                <w:b/>
                <w:sz w:val="16"/>
                <w:szCs w:val="16"/>
              </w:rPr>
              <w:t>Medication-use process characteristics</w:t>
            </w:r>
            <w:r w:rsidRPr="003E5882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</w:p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</w:tcPr>
          <w:p w14:paraId="1E590776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882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Pr="003E5882"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</w:tr>
      <w:tr w:rsidR="00A410F9" w:rsidRPr="003E5882" w14:paraId="30360CCE" w14:textId="77777777" w:rsidTr="00A0080F">
        <w:tc>
          <w:tcPr>
            <w:tcW w:w="1384" w:type="dxa"/>
            <w:tcBorders>
              <w:top w:val="single" w:sz="8" w:space="0" w:color="auto"/>
            </w:tcBorders>
          </w:tcPr>
          <w:p w14:paraId="4064C7C2" w14:textId="77777777" w:rsidR="00A410F9" w:rsidRPr="003E5882" w:rsidRDefault="00A410F9" w:rsidP="00A0080F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Not specific to a clinical unit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75504300" w14:textId="77777777" w:rsidR="00A410F9" w:rsidRPr="003E5882" w:rsidRDefault="00A410F9" w:rsidP="00A0080F">
            <w:pPr>
              <w:spacing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267 (86)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23275BED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Not specific to a single profession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FE4F91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185 (59)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23F378E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Issues unrelated to a specific stage of the medication-use process</w:t>
            </w: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3E43202C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213 (68)</w:t>
            </w:r>
          </w:p>
        </w:tc>
      </w:tr>
      <w:tr w:rsidR="00A410F9" w:rsidRPr="003E5882" w14:paraId="0D485ED1" w14:textId="77777777" w:rsidTr="00A0080F">
        <w:tc>
          <w:tcPr>
            <w:tcW w:w="1384" w:type="dxa"/>
          </w:tcPr>
          <w:p w14:paraId="249605FE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Pharmacy</w:t>
            </w:r>
          </w:p>
        </w:tc>
        <w:tc>
          <w:tcPr>
            <w:tcW w:w="851" w:type="dxa"/>
          </w:tcPr>
          <w:p w14:paraId="2A709BDE" w14:textId="77777777" w:rsidR="00A410F9" w:rsidRPr="003E5882" w:rsidRDefault="00A410F9" w:rsidP="00A0080F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29 (9)</w:t>
            </w:r>
          </w:p>
        </w:tc>
        <w:tc>
          <w:tcPr>
            <w:tcW w:w="2693" w:type="dxa"/>
          </w:tcPr>
          <w:p w14:paraId="3D186F23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Nurse or related nursing roles</w:t>
            </w:r>
          </w:p>
        </w:tc>
        <w:tc>
          <w:tcPr>
            <w:tcW w:w="850" w:type="dxa"/>
            <w:vAlign w:val="center"/>
          </w:tcPr>
          <w:p w14:paraId="6D6C633C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83 (27)</w:t>
            </w:r>
          </w:p>
        </w:tc>
        <w:tc>
          <w:tcPr>
            <w:tcW w:w="2835" w:type="dxa"/>
          </w:tcPr>
          <w:p w14:paraId="7227E69C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Preparation and dispensing</w:t>
            </w:r>
          </w:p>
        </w:tc>
        <w:tc>
          <w:tcPr>
            <w:tcW w:w="963" w:type="dxa"/>
          </w:tcPr>
          <w:p w14:paraId="7FC6EB93" w14:textId="77777777" w:rsidR="00A410F9" w:rsidRPr="003E5882" w:rsidRDefault="00A410F9" w:rsidP="00A0080F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69 (22)</w:t>
            </w:r>
          </w:p>
        </w:tc>
      </w:tr>
      <w:tr w:rsidR="00A410F9" w:rsidRPr="003E5882" w14:paraId="690D3D79" w14:textId="77777777" w:rsidTr="00A0080F">
        <w:tc>
          <w:tcPr>
            <w:tcW w:w="1384" w:type="dxa"/>
          </w:tcPr>
          <w:p w14:paraId="2C6A2782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Operating room</w:t>
            </w:r>
          </w:p>
        </w:tc>
        <w:tc>
          <w:tcPr>
            <w:tcW w:w="851" w:type="dxa"/>
          </w:tcPr>
          <w:p w14:paraId="7F7A66D0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21 (7)</w:t>
            </w:r>
          </w:p>
        </w:tc>
        <w:tc>
          <w:tcPr>
            <w:tcW w:w="2693" w:type="dxa"/>
          </w:tcPr>
          <w:p w14:paraId="15C7296F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Physician</w:t>
            </w:r>
          </w:p>
        </w:tc>
        <w:tc>
          <w:tcPr>
            <w:tcW w:w="850" w:type="dxa"/>
            <w:vAlign w:val="center"/>
          </w:tcPr>
          <w:p w14:paraId="148D4225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58 (19)</w:t>
            </w:r>
          </w:p>
        </w:tc>
        <w:tc>
          <w:tcPr>
            <w:tcW w:w="2835" w:type="dxa"/>
          </w:tcPr>
          <w:p w14:paraId="0A2F4F79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Waste and removal</w:t>
            </w:r>
          </w:p>
        </w:tc>
        <w:tc>
          <w:tcPr>
            <w:tcW w:w="963" w:type="dxa"/>
          </w:tcPr>
          <w:p w14:paraId="54089A1D" w14:textId="77777777" w:rsidR="00A410F9" w:rsidRPr="003E5882" w:rsidRDefault="00A410F9" w:rsidP="00A0080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65 (20)</w:t>
            </w:r>
          </w:p>
        </w:tc>
      </w:tr>
      <w:tr w:rsidR="00A410F9" w:rsidRPr="003E5882" w14:paraId="2C4DE64E" w14:textId="77777777" w:rsidTr="00A0080F">
        <w:tc>
          <w:tcPr>
            <w:tcW w:w="1384" w:type="dxa"/>
          </w:tcPr>
          <w:p w14:paraId="3BFC3D39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Emergency department</w:t>
            </w:r>
          </w:p>
        </w:tc>
        <w:tc>
          <w:tcPr>
            <w:tcW w:w="851" w:type="dxa"/>
          </w:tcPr>
          <w:p w14:paraId="56C58D9F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10 (3)</w:t>
            </w:r>
          </w:p>
        </w:tc>
        <w:tc>
          <w:tcPr>
            <w:tcW w:w="2693" w:type="dxa"/>
          </w:tcPr>
          <w:p w14:paraId="73D6E566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Pharmacist or pharmacy technician</w:t>
            </w:r>
          </w:p>
        </w:tc>
        <w:tc>
          <w:tcPr>
            <w:tcW w:w="850" w:type="dxa"/>
            <w:vAlign w:val="center"/>
          </w:tcPr>
          <w:p w14:paraId="162B75B0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47 (15)</w:t>
            </w:r>
          </w:p>
        </w:tc>
        <w:tc>
          <w:tcPr>
            <w:tcW w:w="2835" w:type="dxa"/>
          </w:tcPr>
          <w:p w14:paraId="1C4EAFB1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Procurement and/or inventory</w:t>
            </w:r>
          </w:p>
        </w:tc>
        <w:tc>
          <w:tcPr>
            <w:tcW w:w="963" w:type="dxa"/>
          </w:tcPr>
          <w:p w14:paraId="11B6C91C" w14:textId="77777777" w:rsidR="00A410F9" w:rsidRPr="003E5882" w:rsidRDefault="00A410F9" w:rsidP="00A008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57 (18)</w:t>
            </w:r>
          </w:p>
        </w:tc>
      </w:tr>
      <w:tr w:rsidR="00A410F9" w:rsidRPr="003E5882" w14:paraId="793B922F" w14:textId="77777777" w:rsidTr="00EE5DF8">
        <w:tc>
          <w:tcPr>
            <w:tcW w:w="1384" w:type="dxa"/>
          </w:tcPr>
          <w:p w14:paraId="4388FB7A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Intensive care unit</w:t>
            </w:r>
          </w:p>
        </w:tc>
        <w:tc>
          <w:tcPr>
            <w:tcW w:w="851" w:type="dxa"/>
          </w:tcPr>
          <w:p w14:paraId="7924598C" w14:textId="77777777" w:rsidR="00A410F9" w:rsidRPr="003E5882" w:rsidRDefault="00A410F9" w:rsidP="00A0080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2 (&lt;1)</w:t>
            </w:r>
          </w:p>
        </w:tc>
        <w:tc>
          <w:tcPr>
            <w:tcW w:w="2693" w:type="dxa"/>
            <w:vMerge w:val="restart"/>
          </w:tcPr>
          <w:p w14:paraId="028C5516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Other (e.g. ho</w:t>
            </w:r>
            <w:bookmarkStart w:id="0" w:name="_GoBack"/>
            <w:bookmarkEnd w:id="0"/>
            <w:r w:rsidRPr="003E5882">
              <w:rPr>
                <w:rFonts w:ascii="Arial" w:hAnsi="Arial" w:cs="Arial"/>
                <w:sz w:val="16"/>
                <w:szCs w:val="16"/>
              </w:rPr>
              <w:t>spital administrators, technologists, equipment manufacturers)</w:t>
            </w:r>
          </w:p>
        </w:tc>
        <w:tc>
          <w:tcPr>
            <w:tcW w:w="850" w:type="dxa"/>
            <w:vAlign w:val="center"/>
          </w:tcPr>
          <w:p w14:paraId="5CA8DEF8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36 (12)</w:t>
            </w:r>
          </w:p>
        </w:tc>
        <w:tc>
          <w:tcPr>
            <w:tcW w:w="2835" w:type="dxa"/>
          </w:tcPr>
          <w:p w14:paraId="557EAFDA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963" w:type="dxa"/>
          </w:tcPr>
          <w:p w14:paraId="782D3447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45 (14)</w:t>
            </w:r>
          </w:p>
        </w:tc>
      </w:tr>
      <w:tr w:rsidR="00A410F9" w:rsidRPr="003E5882" w14:paraId="02185168" w14:textId="77777777" w:rsidTr="00EE5DF8">
        <w:tc>
          <w:tcPr>
            <w:tcW w:w="1384" w:type="dxa"/>
            <w:tcBorders>
              <w:bottom w:val="single" w:sz="8" w:space="0" w:color="auto"/>
            </w:tcBorders>
          </w:tcPr>
          <w:p w14:paraId="7D6401CB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00A5B82B" w14:textId="77777777" w:rsidR="00A410F9" w:rsidRPr="003E5882" w:rsidRDefault="00A410F9" w:rsidP="00A0080F">
            <w:pPr>
              <w:spacing w:after="6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8 (2)</w:t>
            </w: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14:paraId="709700FE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0DF307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E31485B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Prescribing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14:paraId="73B1ABCA" w14:textId="77777777" w:rsidR="00A410F9" w:rsidRPr="003E5882" w:rsidRDefault="00A410F9" w:rsidP="00A0080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5882">
              <w:rPr>
                <w:rFonts w:ascii="Arial" w:hAnsi="Arial" w:cs="Arial"/>
                <w:sz w:val="16"/>
                <w:szCs w:val="16"/>
              </w:rPr>
              <w:t>27 (9)</w:t>
            </w:r>
          </w:p>
        </w:tc>
      </w:tr>
    </w:tbl>
    <w:p w14:paraId="79F7C158" w14:textId="77777777" w:rsidR="00A410F9" w:rsidRPr="003E5882" w:rsidRDefault="00A410F9" w:rsidP="00A410F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3E5882">
        <w:rPr>
          <w:rFonts w:asciiTheme="majorHAnsi" w:hAnsiTheme="majorHAnsi" w:cstheme="majorHAnsi"/>
          <w:vertAlign w:val="superscript"/>
        </w:rPr>
        <w:t>1</w:t>
      </w:r>
      <w:r w:rsidRPr="003E5882">
        <w:rPr>
          <w:rFonts w:ascii="Calibri" w:eastAsia="Calibri" w:hAnsi="Calibri" w:cs="Calibri"/>
          <w:sz w:val="18"/>
          <w:szCs w:val="18"/>
        </w:rPr>
        <w:t xml:space="preserve">All categories are listed by descending frequency (highest to lowest count), with the exception of the “Other” </w:t>
      </w:r>
      <w:proofErr w:type="gramStart"/>
      <w:r w:rsidRPr="003E5882">
        <w:rPr>
          <w:rFonts w:ascii="Calibri" w:eastAsia="Calibri" w:hAnsi="Calibri" w:cs="Calibri"/>
          <w:sz w:val="18"/>
          <w:szCs w:val="18"/>
        </w:rPr>
        <w:t>category which</w:t>
      </w:r>
      <w:proofErr w:type="gramEnd"/>
      <w:r w:rsidRPr="003E5882">
        <w:rPr>
          <w:rFonts w:ascii="Calibri" w:eastAsia="Calibri" w:hAnsi="Calibri" w:cs="Calibri"/>
          <w:sz w:val="18"/>
          <w:szCs w:val="18"/>
        </w:rPr>
        <w:t xml:space="preserve"> is always last. </w:t>
      </w:r>
    </w:p>
    <w:p w14:paraId="30C14083" w14:textId="77777777" w:rsidR="00A410F9" w:rsidRPr="003E5882" w:rsidRDefault="00A410F9" w:rsidP="00A410F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3E5882">
        <w:rPr>
          <w:rFonts w:asciiTheme="majorHAnsi" w:hAnsiTheme="majorHAnsi" w:cstheme="majorHAnsi"/>
          <w:vertAlign w:val="superscript"/>
        </w:rPr>
        <w:t>2</w:t>
      </w:r>
      <w:r w:rsidRPr="003E5882">
        <w:rPr>
          <w:rFonts w:ascii="Calibri" w:eastAsia="Calibri" w:hAnsi="Calibri" w:cs="Calibri"/>
          <w:sz w:val="18"/>
          <w:szCs w:val="18"/>
        </w:rPr>
        <w:t>Some articles were assigned to more than one category.</w:t>
      </w:r>
    </w:p>
    <w:p w14:paraId="00D4AF98" w14:textId="77777777" w:rsidR="00365DD6" w:rsidRDefault="00365DD6"/>
    <w:sectPr w:rsidR="00365DD6" w:rsidSect="00365D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F9"/>
    <w:rsid w:val="00365DD6"/>
    <w:rsid w:val="00A410F9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89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410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410F9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410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410F9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Macintosh Word</Application>
  <DocSecurity>0</DocSecurity>
  <Lines>7</Lines>
  <Paragraphs>2</Paragraphs>
  <ScaleCrop>false</ScaleCrop>
  <Company>The Centre for eHealth Innovation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2018-12-07T17:57:00Z</dcterms:created>
  <dcterms:modified xsi:type="dcterms:W3CDTF">2018-12-07T18:17:00Z</dcterms:modified>
</cp:coreProperties>
</file>