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65" w:rsidRPr="00CE62D0" w:rsidRDefault="009D4870" w:rsidP="009D0E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C – Detailed responses within the </w:t>
      </w:r>
      <w:proofErr w:type="spellStart"/>
      <w:r w:rsidRPr="00CE62D0">
        <w:rPr>
          <w:rFonts w:ascii="Times New Roman" w:hAnsi="Times New Roman" w:cs="Times New Roman"/>
          <w:b/>
          <w:sz w:val="24"/>
          <w:szCs w:val="24"/>
          <w:lang w:val="en-US"/>
        </w:rPr>
        <w:t>CareWell</w:t>
      </w:r>
      <w:proofErr w:type="spellEnd"/>
      <w:r w:rsidRPr="00CE6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Hospital questionnaire</w:t>
      </w:r>
    </w:p>
    <w:p w:rsidR="002840D5" w:rsidRPr="00CE62D0" w:rsidRDefault="009D0E66" w:rsidP="009D0E6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Note: The 18 additional questionnaires which were gathered after the measurements period for test-retest purposes are not included in the analyses below. </w:t>
      </w:r>
    </w:p>
    <w:p w:rsidR="002840D5" w:rsidRPr="00CE62D0" w:rsidRDefault="002840D5" w:rsidP="003869A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sz w:val="24"/>
          <w:szCs w:val="24"/>
          <w:u w:val="single"/>
          <w:lang w:val="en-US"/>
        </w:rPr>
        <w:t>Number of participants:</w:t>
      </w:r>
    </w:p>
    <w:p w:rsidR="002840D5" w:rsidRPr="00CE62D0" w:rsidRDefault="002840D5" w:rsidP="002840D5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sz w:val="24"/>
          <w:szCs w:val="24"/>
          <w:lang w:val="en-US"/>
        </w:rPr>
        <w:t xml:space="preserve">CWH study departments: </w:t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b/>
          <w:sz w:val="24"/>
          <w:szCs w:val="24"/>
          <w:lang w:val="en-US"/>
        </w:rPr>
        <w:t>275</w:t>
      </w:r>
    </w:p>
    <w:p w:rsidR="002840D5" w:rsidRPr="00CE62D0" w:rsidRDefault="002840D5" w:rsidP="002840D5">
      <w:pPr>
        <w:pStyle w:val="Lijstaline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sz w:val="24"/>
          <w:szCs w:val="24"/>
          <w:lang w:val="en-US"/>
        </w:rPr>
        <w:t>Before CWH implementation</w:t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  <w:t>126</w:t>
      </w:r>
    </w:p>
    <w:p w:rsidR="002840D5" w:rsidRPr="00CE62D0" w:rsidRDefault="002840D5" w:rsidP="002840D5">
      <w:pPr>
        <w:pStyle w:val="Lijstaline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sz w:val="24"/>
          <w:szCs w:val="24"/>
          <w:lang w:val="en-US"/>
        </w:rPr>
        <w:t>After CWH implementation</w:t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  <w:t>149</w:t>
      </w:r>
    </w:p>
    <w:p w:rsidR="002840D5" w:rsidRPr="00CE62D0" w:rsidRDefault="002840D5" w:rsidP="002840D5">
      <w:pPr>
        <w:pStyle w:val="Lijstalinea"/>
        <w:numPr>
          <w:ilvl w:val="2"/>
          <w:numId w:val="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i/>
          <w:sz w:val="24"/>
          <w:szCs w:val="24"/>
          <w:lang w:val="en-US"/>
        </w:rPr>
        <w:t>Received CWH intervention(s)</w:t>
      </w:r>
      <w:r w:rsidRPr="00CE62D0">
        <w:rPr>
          <w:rFonts w:ascii="Times New Roman" w:hAnsi="Times New Roman" w:cs="Times New Roman"/>
          <w:i/>
          <w:sz w:val="24"/>
          <w:szCs w:val="24"/>
          <w:lang w:val="en-US"/>
        </w:rPr>
        <w:tab/>
        <w:t>43</w:t>
      </w:r>
    </w:p>
    <w:p w:rsidR="002840D5" w:rsidRPr="00CE62D0" w:rsidRDefault="002840D5" w:rsidP="002840D5">
      <w:pPr>
        <w:pStyle w:val="Lijstalinea"/>
        <w:numPr>
          <w:ilvl w:val="2"/>
          <w:numId w:val="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i/>
          <w:sz w:val="24"/>
          <w:szCs w:val="24"/>
          <w:lang w:val="en-US"/>
        </w:rPr>
        <w:t>Received no CWH intervention(s)</w:t>
      </w:r>
      <w:r w:rsidRPr="00CE62D0">
        <w:rPr>
          <w:rFonts w:ascii="Times New Roman" w:hAnsi="Times New Roman" w:cs="Times New Roman"/>
          <w:i/>
          <w:sz w:val="24"/>
          <w:szCs w:val="24"/>
          <w:lang w:val="en-US"/>
        </w:rPr>
        <w:tab/>
        <w:t>106</w:t>
      </w:r>
    </w:p>
    <w:p w:rsidR="002840D5" w:rsidRPr="00CE62D0" w:rsidRDefault="002840D5" w:rsidP="002840D5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sz w:val="24"/>
          <w:szCs w:val="24"/>
          <w:lang w:val="en-US"/>
        </w:rPr>
        <w:t>Geriatrics department:</w:t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2D0">
        <w:rPr>
          <w:rFonts w:ascii="Times New Roman" w:hAnsi="Times New Roman" w:cs="Times New Roman"/>
          <w:b/>
          <w:sz w:val="24"/>
          <w:szCs w:val="24"/>
          <w:lang w:val="en-US"/>
        </w:rPr>
        <w:t>177</w:t>
      </w:r>
    </w:p>
    <w:p w:rsidR="00BF6D11" w:rsidRPr="00CE62D0" w:rsidRDefault="00934220" w:rsidP="00EB293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Age</w:t>
      </w:r>
    </w:p>
    <w:tbl>
      <w:tblPr>
        <w:tblStyle w:val="Tabelraster"/>
        <w:tblW w:w="5000" w:type="pct"/>
        <w:tblLook w:val="04A0"/>
      </w:tblPr>
      <w:tblGrid>
        <w:gridCol w:w="6204"/>
        <w:gridCol w:w="3084"/>
      </w:tblGrid>
      <w:tr w:rsidR="008D3CBA" w:rsidRPr="00CE62D0" w:rsidTr="00021996">
        <w:tc>
          <w:tcPr>
            <w:tcW w:w="3340" w:type="pct"/>
            <w:vAlign w:val="center"/>
          </w:tcPr>
          <w:p w:rsidR="008D3CBA" w:rsidRPr="00CE62D0" w:rsidRDefault="008D3CBA" w:rsidP="00EB293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660" w:type="pct"/>
            <w:vAlign w:val="center"/>
          </w:tcPr>
          <w:p w:rsidR="008D3CBA" w:rsidRPr="00CE62D0" w:rsidRDefault="008D3CBA" w:rsidP="008D3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Mean age in years*</w:t>
            </w:r>
          </w:p>
        </w:tc>
      </w:tr>
      <w:tr w:rsidR="008D3CBA" w:rsidRPr="00CE62D0" w:rsidTr="00021996">
        <w:tc>
          <w:tcPr>
            <w:tcW w:w="3340" w:type="pct"/>
          </w:tcPr>
          <w:p w:rsidR="008D3CBA" w:rsidRPr="00CE62D0" w:rsidRDefault="008D3CBA" w:rsidP="008D3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CWH study departments</w:t>
            </w:r>
          </w:p>
          <w:p w:rsidR="008D3CBA" w:rsidRPr="00CE62D0" w:rsidRDefault="008D3CBA" w:rsidP="008D3CBA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Before CWH implementation</w:t>
            </w:r>
          </w:p>
          <w:p w:rsidR="008D3CBA" w:rsidRPr="00CE62D0" w:rsidRDefault="008D3CBA" w:rsidP="008D3CBA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After CWH implementation</w:t>
            </w:r>
          </w:p>
          <w:p w:rsidR="00021996" w:rsidRPr="00CE62D0" w:rsidRDefault="00021996" w:rsidP="00021996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Received CWH intervention(s)</w:t>
            </w:r>
          </w:p>
          <w:p w:rsidR="00021996" w:rsidRPr="00CE62D0" w:rsidRDefault="00021996" w:rsidP="00021996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Received no intervention CWH intervention(s)</w:t>
            </w:r>
          </w:p>
        </w:tc>
        <w:tc>
          <w:tcPr>
            <w:tcW w:w="1660" w:type="pct"/>
          </w:tcPr>
          <w:p w:rsidR="008D3CBA" w:rsidRPr="00CE62D0" w:rsidRDefault="008D3CBA" w:rsidP="008D3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77.8 ± 5.3</w:t>
            </w:r>
          </w:p>
          <w:p w:rsidR="008D3CBA" w:rsidRPr="00CE62D0" w:rsidRDefault="00021996" w:rsidP="00021996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78.2 ± 5.0</w:t>
            </w:r>
          </w:p>
          <w:p w:rsidR="00021996" w:rsidRPr="00CE62D0" w:rsidRDefault="00021996" w:rsidP="00021996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77.3 ± 5.5</w:t>
            </w:r>
          </w:p>
          <w:p w:rsidR="00021996" w:rsidRPr="00CE62D0" w:rsidRDefault="00021996" w:rsidP="008D3CBA">
            <w:pPr>
              <w:pStyle w:val="Lijstalinea"/>
              <w:numPr>
                <w:ilvl w:val="1"/>
                <w:numId w:val="4"/>
              </w:num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78.3 ± 6.4</w:t>
            </w:r>
          </w:p>
          <w:p w:rsidR="00021996" w:rsidRPr="00CE62D0" w:rsidRDefault="00021996" w:rsidP="008D3CBA">
            <w:pPr>
              <w:pStyle w:val="Lijstalinea"/>
              <w:numPr>
                <w:ilvl w:val="1"/>
                <w:numId w:val="4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76.9 ± 5.0</w:t>
            </w:r>
          </w:p>
        </w:tc>
      </w:tr>
      <w:tr w:rsidR="008D3CBA" w:rsidRPr="00CE62D0" w:rsidTr="00021996">
        <w:tc>
          <w:tcPr>
            <w:tcW w:w="3340" w:type="pct"/>
          </w:tcPr>
          <w:p w:rsidR="008D3CBA" w:rsidRPr="00CE62D0" w:rsidRDefault="008D3CBA" w:rsidP="008D3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Geriatrics department*</w:t>
            </w:r>
          </w:p>
        </w:tc>
        <w:tc>
          <w:tcPr>
            <w:tcW w:w="1660" w:type="pct"/>
          </w:tcPr>
          <w:p w:rsidR="008D3CBA" w:rsidRPr="00CE62D0" w:rsidRDefault="008D3CBA" w:rsidP="008D3CB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83.3 ± 7.0</w:t>
            </w:r>
          </w:p>
        </w:tc>
      </w:tr>
    </w:tbl>
    <w:p w:rsidR="00EB2939" w:rsidRPr="00CE62D0" w:rsidRDefault="00EB2939" w:rsidP="00EB2939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E62D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CE62D0">
        <w:rPr>
          <w:rFonts w:ascii="Times New Roman" w:hAnsi="Times New Roman" w:cs="Times New Roman"/>
          <w:i/>
          <w:sz w:val="20"/>
          <w:szCs w:val="20"/>
          <w:lang w:val="en-US"/>
        </w:rPr>
        <w:t>Mean age was determined by distracting the year of birth from the year in which</w:t>
      </w:r>
      <w:r w:rsidR="0008634A" w:rsidRPr="00CE62D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questionnaire was returned: known for 171 patients</w:t>
      </w:r>
      <w:r w:rsidR="006A1114" w:rsidRPr="00CE62D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from the Geriatrics Department and for 283 patients from CWH study departments</w:t>
      </w:r>
      <w:r w:rsidR="0008634A" w:rsidRPr="00CE62D0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9D0E66" w:rsidRPr="00CE62D0" w:rsidRDefault="009D0E66" w:rsidP="00EB29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Sexe</w:t>
      </w:r>
      <w:proofErr w:type="spellEnd"/>
    </w:p>
    <w:tbl>
      <w:tblPr>
        <w:tblStyle w:val="Tabelraster"/>
        <w:tblW w:w="5000" w:type="pct"/>
        <w:tblLook w:val="04A0"/>
      </w:tblPr>
      <w:tblGrid>
        <w:gridCol w:w="6204"/>
        <w:gridCol w:w="3084"/>
      </w:tblGrid>
      <w:tr w:rsidR="002840D5" w:rsidRPr="00CE62D0" w:rsidTr="00F1325C">
        <w:tc>
          <w:tcPr>
            <w:tcW w:w="3340" w:type="pct"/>
            <w:vAlign w:val="center"/>
          </w:tcPr>
          <w:p w:rsidR="002840D5" w:rsidRPr="00CE62D0" w:rsidRDefault="002840D5" w:rsidP="00F1325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660" w:type="pct"/>
            <w:vAlign w:val="center"/>
          </w:tcPr>
          <w:p w:rsidR="002840D5" w:rsidRPr="00CE62D0" w:rsidRDefault="002840D5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Sexe</w:t>
            </w:r>
            <w:proofErr w:type="spellEnd"/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(% male)</w:t>
            </w:r>
          </w:p>
        </w:tc>
      </w:tr>
      <w:tr w:rsidR="002840D5" w:rsidRPr="00CE62D0" w:rsidTr="00F1325C">
        <w:tc>
          <w:tcPr>
            <w:tcW w:w="3340" w:type="pct"/>
          </w:tcPr>
          <w:p w:rsidR="002840D5" w:rsidRPr="00CE62D0" w:rsidRDefault="002840D5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CWH study departments</w:t>
            </w:r>
          </w:p>
          <w:p w:rsidR="002840D5" w:rsidRPr="00CE62D0" w:rsidRDefault="002840D5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Before CWH implementation</w:t>
            </w:r>
          </w:p>
          <w:p w:rsidR="002840D5" w:rsidRPr="00CE62D0" w:rsidRDefault="002840D5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After CWH implementation</w:t>
            </w:r>
          </w:p>
          <w:p w:rsidR="002840D5" w:rsidRPr="00CE62D0" w:rsidRDefault="002840D5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Received CWH intervention(s)</w:t>
            </w:r>
          </w:p>
          <w:p w:rsidR="002840D5" w:rsidRPr="00CE62D0" w:rsidRDefault="002840D5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Received no intervention CWH intervention(s)</w:t>
            </w:r>
          </w:p>
        </w:tc>
        <w:tc>
          <w:tcPr>
            <w:tcW w:w="1660" w:type="pct"/>
          </w:tcPr>
          <w:p w:rsidR="002840D5" w:rsidRPr="00CE62D0" w:rsidRDefault="002840D5" w:rsidP="002840D5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56.7</w:t>
            </w:r>
          </w:p>
          <w:p w:rsidR="002840D5" w:rsidRPr="00CE62D0" w:rsidRDefault="000B600F" w:rsidP="000B600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54.0</w:t>
            </w:r>
          </w:p>
          <w:p w:rsidR="000B600F" w:rsidRPr="00CE62D0" w:rsidRDefault="000B600F" w:rsidP="000B600F">
            <w:pPr>
              <w:pStyle w:val="Lijstalinea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59.1</w:t>
            </w:r>
          </w:p>
          <w:p w:rsidR="000B600F" w:rsidRPr="00CE62D0" w:rsidRDefault="000B600F" w:rsidP="000B600F">
            <w:pPr>
              <w:pStyle w:val="Lijstalinea"/>
              <w:numPr>
                <w:ilvl w:val="1"/>
                <w:numId w:val="6"/>
              </w:num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53.5</w:t>
            </w:r>
          </w:p>
          <w:p w:rsidR="000B600F" w:rsidRPr="00CE62D0" w:rsidRDefault="000B600F" w:rsidP="000B600F">
            <w:pPr>
              <w:pStyle w:val="Lijstalinea"/>
              <w:numPr>
                <w:ilvl w:val="1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61.3</w:t>
            </w:r>
          </w:p>
        </w:tc>
      </w:tr>
      <w:tr w:rsidR="002840D5" w:rsidRPr="00CE62D0" w:rsidTr="00F1325C">
        <w:tc>
          <w:tcPr>
            <w:tcW w:w="3340" w:type="pct"/>
          </w:tcPr>
          <w:p w:rsidR="002840D5" w:rsidRPr="00CE62D0" w:rsidRDefault="002840D5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Geriatrics department*</w:t>
            </w:r>
          </w:p>
        </w:tc>
        <w:tc>
          <w:tcPr>
            <w:tcW w:w="1660" w:type="pct"/>
          </w:tcPr>
          <w:p w:rsidR="002840D5" w:rsidRPr="00CE62D0" w:rsidRDefault="000B600F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42.4</w:t>
            </w:r>
          </w:p>
        </w:tc>
      </w:tr>
    </w:tbl>
    <w:p w:rsidR="00F1325C" w:rsidRPr="00CE62D0" w:rsidRDefault="00F1325C" w:rsidP="00F1325C">
      <w:pPr>
        <w:spacing w:before="20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Mean score</w:t>
      </w:r>
    </w:p>
    <w:tbl>
      <w:tblPr>
        <w:tblStyle w:val="Tabelraster"/>
        <w:tblW w:w="5000" w:type="pct"/>
        <w:tblLook w:val="04A0"/>
      </w:tblPr>
      <w:tblGrid>
        <w:gridCol w:w="4221"/>
        <w:gridCol w:w="2316"/>
        <w:gridCol w:w="2751"/>
      </w:tblGrid>
      <w:tr w:rsidR="00F1325C" w:rsidRPr="00CE62D0" w:rsidTr="00926A8B">
        <w:tc>
          <w:tcPr>
            <w:tcW w:w="2272" w:type="pct"/>
            <w:vAlign w:val="center"/>
          </w:tcPr>
          <w:p w:rsidR="00F1325C" w:rsidRPr="00CE62D0" w:rsidRDefault="00F1325C" w:rsidP="00F1325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247" w:type="pct"/>
            <w:vAlign w:val="center"/>
          </w:tcPr>
          <w:p w:rsidR="00F1325C" w:rsidRPr="00CE62D0" w:rsidRDefault="00F1325C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Mean score</w:t>
            </w:r>
            <w:r w:rsidR="00926A8B"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complete data</w:t>
            </w:r>
          </w:p>
        </w:tc>
        <w:tc>
          <w:tcPr>
            <w:tcW w:w="1481" w:type="pct"/>
          </w:tcPr>
          <w:p w:rsidR="00926A8B" w:rsidRPr="00CE62D0" w:rsidRDefault="00F1325C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Mean score</w:t>
            </w:r>
            <w:r w:rsidR="00926A8B"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incomplete data (max. 2 missing)</w:t>
            </w:r>
          </w:p>
        </w:tc>
      </w:tr>
      <w:tr w:rsidR="00F1325C" w:rsidRPr="00CE62D0" w:rsidTr="00926A8B">
        <w:tc>
          <w:tcPr>
            <w:tcW w:w="2272" w:type="pct"/>
          </w:tcPr>
          <w:p w:rsidR="00F1325C" w:rsidRPr="00CE62D0" w:rsidRDefault="00F1325C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CWH study departments</w:t>
            </w:r>
          </w:p>
          <w:p w:rsidR="00F1325C" w:rsidRPr="00CE62D0" w:rsidRDefault="00F1325C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Before CWH implementation</w:t>
            </w:r>
          </w:p>
          <w:p w:rsidR="00F1325C" w:rsidRPr="00CE62D0" w:rsidRDefault="00F1325C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After CWH implementation</w:t>
            </w:r>
          </w:p>
          <w:p w:rsidR="00F1325C" w:rsidRPr="00CE62D0" w:rsidRDefault="00F1325C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CWH </w:t>
            </w:r>
          </w:p>
          <w:p w:rsidR="00F1325C" w:rsidRPr="00CE62D0" w:rsidRDefault="00F1325C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Usual care</w:t>
            </w:r>
          </w:p>
        </w:tc>
        <w:tc>
          <w:tcPr>
            <w:tcW w:w="1247" w:type="pct"/>
          </w:tcPr>
          <w:p w:rsidR="00926A8B" w:rsidRPr="00CE62D0" w:rsidRDefault="00926A8B" w:rsidP="00926A8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6.3</w:t>
            </w:r>
          </w:p>
          <w:p w:rsidR="00926A8B" w:rsidRPr="00CE62D0" w:rsidRDefault="00926A8B" w:rsidP="00926A8B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6.5</w:t>
            </w:r>
          </w:p>
          <w:p w:rsidR="00926A8B" w:rsidRPr="00CE62D0" w:rsidRDefault="00926A8B" w:rsidP="00926A8B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6.1</w:t>
            </w:r>
          </w:p>
          <w:p w:rsidR="00926A8B" w:rsidRPr="00CE62D0" w:rsidRDefault="00926A8B" w:rsidP="00926A8B">
            <w:pPr>
              <w:pStyle w:val="Lijstalinea"/>
              <w:numPr>
                <w:ilvl w:val="1"/>
                <w:numId w:val="8"/>
              </w:num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4.8</w:t>
            </w:r>
          </w:p>
          <w:p w:rsidR="00926A8B" w:rsidRPr="00CE62D0" w:rsidRDefault="00926A8B" w:rsidP="00926A8B">
            <w:pPr>
              <w:pStyle w:val="Lijstalinea"/>
              <w:numPr>
                <w:ilvl w:val="1"/>
                <w:numId w:val="8"/>
              </w:num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6.4</w:t>
            </w:r>
          </w:p>
        </w:tc>
        <w:tc>
          <w:tcPr>
            <w:tcW w:w="1481" w:type="pct"/>
          </w:tcPr>
          <w:p w:rsidR="00926A8B" w:rsidRPr="00CE62D0" w:rsidRDefault="00926A8B" w:rsidP="00926A8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6.4</w:t>
            </w:r>
          </w:p>
          <w:p w:rsidR="00926A8B" w:rsidRPr="00CE62D0" w:rsidRDefault="00926A8B" w:rsidP="00926A8B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6.6</w:t>
            </w:r>
          </w:p>
          <w:p w:rsidR="00926A8B" w:rsidRPr="00CE62D0" w:rsidRDefault="00926A8B" w:rsidP="00926A8B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6.2</w:t>
            </w:r>
          </w:p>
          <w:p w:rsidR="00926A8B" w:rsidRPr="00CE62D0" w:rsidRDefault="00926A8B" w:rsidP="00926A8B">
            <w:pPr>
              <w:pStyle w:val="Lijstalinea"/>
              <w:numPr>
                <w:ilvl w:val="1"/>
                <w:numId w:val="8"/>
              </w:num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5.7</w:t>
            </w:r>
          </w:p>
          <w:p w:rsidR="00F1325C" w:rsidRPr="00CE62D0" w:rsidRDefault="00926A8B" w:rsidP="00926A8B">
            <w:pPr>
              <w:pStyle w:val="Lijstalinea"/>
              <w:numPr>
                <w:ilvl w:val="1"/>
                <w:numId w:val="8"/>
              </w:num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6.4</w:t>
            </w:r>
          </w:p>
        </w:tc>
      </w:tr>
      <w:tr w:rsidR="00F1325C" w:rsidRPr="00CE62D0" w:rsidTr="00926A8B">
        <w:tc>
          <w:tcPr>
            <w:tcW w:w="2272" w:type="pct"/>
          </w:tcPr>
          <w:p w:rsidR="00F1325C" w:rsidRPr="00CE62D0" w:rsidRDefault="00F1325C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Geriatrics department*</w:t>
            </w:r>
          </w:p>
        </w:tc>
        <w:tc>
          <w:tcPr>
            <w:tcW w:w="1247" w:type="pct"/>
          </w:tcPr>
          <w:p w:rsidR="00F1325C" w:rsidRPr="00CE62D0" w:rsidRDefault="00926A8B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6.8</w:t>
            </w:r>
          </w:p>
        </w:tc>
        <w:tc>
          <w:tcPr>
            <w:tcW w:w="1481" w:type="pct"/>
          </w:tcPr>
          <w:p w:rsidR="00F1325C" w:rsidRPr="00CE62D0" w:rsidRDefault="00926A8B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6.8</w:t>
            </w:r>
          </w:p>
        </w:tc>
      </w:tr>
    </w:tbl>
    <w:p w:rsidR="00F1325C" w:rsidRPr="00CE62D0" w:rsidRDefault="00F1325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F86DA1" w:rsidRPr="00CE62D0" w:rsidRDefault="00F86D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DF5F98" w:rsidRPr="00CE62D0" w:rsidRDefault="00DF5F9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Self-reported health status</w:t>
      </w:r>
    </w:p>
    <w:tbl>
      <w:tblPr>
        <w:tblStyle w:val="Tabelraster"/>
        <w:tblW w:w="5000" w:type="pct"/>
        <w:tblLook w:val="04A0"/>
      </w:tblPr>
      <w:tblGrid>
        <w:gridCol w:w="3310"/>
        <w:gridCol w:w="845"/>
        <w:gridCol w:w="890"/>
        <w:gridCol w:w="849"/>
        <w:gridCol w:w="849"/>
        <w:gridCol w:w="851"/>
        <w:gridCol w:w="849"/>
        <w:gridCol w:w="845"/>
      </w:tblGrid>
      <w:tr w:rsidR="006E580C" w:rsidRPr="00CE62D0" w:rsidTr="00F86DA1">
        <w:tc>
          <w:tcPr>
            <w:tcW w:w="1782" w:type="pct"/>
            <w:vAlign w:val="center"/>
          </w:tcPr>
          <w:p w:rsidR="006E580C" w:rsidRPr="00CE62D0" w:rsidRDefault="006E580C" w:rsidP="00F1325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excel.</w:t>
            </w:r>
          </w:p>
        </w:tc>
        <w:tc>
          <w:tcPr>
            <w:tcW w:w="479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v.good</w:t>
            </w:r>
            <w:proofErr w:type="spellEnd"/>
          </w:p>
        </w:tc>
        <w:tc>
          <w:tcPr>
            <w:tcW w:w="457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good</w:t>
            </w:r>
          </w:p>
        </w:tc>
        <w:tc>
          <w:tcPr>
            <w:tcW w:w="457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fair</w:t>
            </w:r>
          </w:p>
        </w:tc>
        <w:tc>
          <w:tcPr>
            <w:tcW w:w="458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poor</w:t>
            </w:r>
          </w:p>
        </w:tc>
        <w:tc>
          <w:tcPr>
            <w:tcW w:w="457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d.kn.</w:t>
            </w:r>
          </w:p>
        </w:tc>
        <w:tc>
          <w:tcPr>
            <w:tcW w:w="455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miss.</w:t>
            </w:r>
          </w:p>
        </w:tc>
      </w:tr>
      <w:tr w:rsidR="006E580C" w:rsidRPr="00CE62D0" w:rsidTr="00F86DA1">
        <w:tc>
          <w:tcPr>
            <w:tcW w:w="1782" w:type="pct"/>
          </w:tcPr>
          <w:p w:rsidR="006E580C" w:rsidRPr="00CE62D0" w:rsidRDefault="006E580C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CWH study departments</w:t>
            </w:r>
          </w:p>
          <w:p w:rsidR="006E580C" w:rsidRPr="00CE62D0" w:rsidRDefault="006E580C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Before implementation</w:t>
            </w:r>
          </w:p>
          <w:p w:rsidR="006E580C" w:rsidRPr="00CE62D0" w:rsidRDefault="006E580C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After CWH implementation</w:t>
            </w:r>
          </w:p>
          <w:p w:rsidR="006E580C" w:rsidRPr="00CE62D0" w:rsidRDefault="006E580C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CWH</w:t>
            </w:r>
          </w:p>
          <w:p w:rsidR="006E580C" w:rsidRPr="00CE62D0" w:rsidRDefault="006E580C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Usual care</w:t>
            </w:r>
          </w:p>
        </w:tc>
        <w:tc>
          <w:tcPr>
            <w:tcW w:w="455" w:type="pct"/>
          </w:tcPr>
          <w:p w:rsidR="006E580C" w:rsidRPr="00CE62D0" w:rsidRDefault="00F86DA1" w:rsidP="00DF5F98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1,1%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0,8%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1,3%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2,3%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0,9%</w:t>
            </w:r>
          </w:p>
        </w:tc>
        <w:tc>
          <w:tcPr>
            <w:tcW w:w="479" w:type="pct"/>
          </w:tcPr>
          <w:p w:rsidR="006E580C" w:rsidRPr="00CE62D0" w:rsidRDefault="00F86DA1" w:rsidP="00DF5F9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4,7%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5,6%</w:t>
            </w:r>
          </w:p>
          <w:p w:rsidR="00F86DA1" w:rsidRPr="00CE62D0" w:rsidRDefault="00F86DA1" w:rsidP="00F86DA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4,0%</w:t>
            </w:r>
          </w:p>
          <w:p w:rsidR="00F86DA1" w:rsidRPr="00CE62D0" w:rsidRDefault="00F86DA1" w:rsidP="00F86DA1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0,0%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5,7%</w:t>
            </w:r>
          </w:p>
        </w:tc>
        <w:tc>
          <w:tcPr>
            <w:tcW w:w="457" w:type="pct"/>
          </w:tcPr>
          <w:p w:rsidR="006E580C" w:rsidRPr="00CE62D0" w:rsidRDefault="00F86DA1" w:rsidP="00DF5F9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30,2%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31,0%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29,5%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18,6%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34,0%</w:t>
            </w:r>
          </w:p>
        </w:tc>
        <w:tc>
          <w:tcPr>
            <w:tcW w:w="457" w:type="pct"/>
          </w:tcPr>
          <w:p w:rsidR="006E580C" w:rsidRPr="00CE62D0" w:rsidRDefault="00F86DA1" w:rsidP="00DF5F9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46,9%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48,4%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45,6%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46,5%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45,3%</w:t>
            </w:r>
          </w:p>
        </w:tc>
        <w:tc>
          <w:tcPr>
            <w:tcW w:w="458" w:type="pct"/>
          </w:tcPr>
          <w:p w:rsidR="006E580C" w:rsidRPr="00CE62D0" w:rsidRDefault="00F86DA1" w:rsidP="00DF5F9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10,5%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10,3%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10,7%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14,0%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9,4%</w:t>
            </w:r>
          </w:p>
        </w:tc>
        <w:tc>
          <w:tcPr>
            <w:tcW w:w="457" w:type="pct"/>
          </w:tcPr>
          <w:p w:rsidR="006E580C" w:rsidRPr="00CE62D0" w:rsidRDefault="00F86DA1" w:rsidP="00DF5F9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1,1%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0,8%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1,3%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2,3%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0,9%</w:t>
            </w:r>
          </w:p>
        </w:tc>
        <w:tc>
          <w:tcPr>
            <w:tcW w:w="455" w:type="pct"/>
          </w:tcPr>
          <w:p w:rsidR="006E580C" w:rsidRPr="00CE62D0" w:rsidRDefault="00F86DA1" w:rsidP="00DF5F9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5,5%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3,2%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7,4%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16,3%</w:t>
            </w:r>
          </w:p>
          <w:p w:rsidR="00F86DA1" w:rsidRPr="00CE62D0" w:rsidRDefault="00F86DA1" w:rsidP="00DF5F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3,8%</w:t>
            </w:r>
          </w:p>
        </w:tc>
      </w:tr>
      <w:tr w:rsidR="006E580C" w:rsidRPr="00CE62D0" w:rsidTr="00F86DA1">
        <w:tc>
          <w:tcPr>
            <w:tcW w:w="1782" w:type="pct"/>
          </w:tcPr>
          <w:p w:rsidR="006E580C" w:rsidRPr="00CE62D0" w:rsidRDefault="006E580C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Geriatrics department*</w:t>
            </w:r>
          </w:p>
        </w:tc>
        <w:tc>
          <w:tcPr>
            <w:tcW w:w="455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0,0%</w:t>
            </w:r>
          </w:p>
        </w:tc>
        <w:tc>
          <w:tcPr>
            <w:tcW w:w="479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1,1%</w:t>
            </w:r>
          </w:p>
        </w:tc>
        <w:tc>
          <w:tcPr>
            <w:tcW w:w="457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13,6%</w:t>
            </w:r>
          </w:p>
        </w:tc>
        <w:tc>
          <w:tcPr>
            <w:tcW w:w="457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57,6%</w:t>
            </w:r>
          </w:p>
        </w:tc>
        <w:tc>
          <w:tcPr>
            <w:tcW w:w="458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20,3%</w:t>
            </w:r>
          </w:p>
        </w:tc>
        <w:tc>
          <w:tcPr>
            <w:tcW w:w="457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3,4%</w:t>
            </w:r>
          </w:p>
        </w:tc>
        <w:tc>
          <w:tcPr>
            <w:tcW w:w="455" w:type="pct"/>
          </w:tcPr>
          <w:p w:rsidR="006E580C" w:rsidRPr="00CE62D0" w:rsidRDefault="00F86DA1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4,0%</w:t>
            </w:r>
          </w:p>
        </w:tc>
      </w:tr>
    </w:tbl>
    <w:p w:rsidR="00AC3088" w:rsidRPr="00CE62D0" w:rsidRDefault="00AC3088" w:rsidP="00CD3051">
      <w:pPr>
        <w:spacing w:after="0"/>
        <w:rPr>
          <w:rFonts w:ascii="Times New Roman" w:hAnsi="Times New Roman" w:cs="Times New Roman"/>
          <w:lang w:val="en-US"/>
        </w:rPr>
      </w:pPr>
    </w:p>
    <w:p w:rsidR="00AC3088" w:rsidRPr="00CE62D0" w:rsidRDefault="00AC3088">
      <w:pPr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695950" cy="2286000"/>
            <wp:effectExtent l="0" t="0" r="19050" b="1905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3088" w:rsidRPr="00CE62D0" w:rsidRDefault="00AD30CE" w:rsidP="00AD30CE">
      <w:pPr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CE62D0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US"/>
        </w:rPr>
        <w:t>Administration</w:t>
      </w:r>
    </w:p>
    <w:tbl>
      <w:tblPr>
        <w:tblStyle w:val="Tabelraster"/>
        <w:tblW w:w="5000" w:type="pct"/>
        <w:tblLook w:val="04A0"/>
      </w:tblPr>
      <w:tblGrid>
        <w:gridCol w:w="3514"/>
        <w:gridCol w:w="1560"/>
        <w:gridCol w:w="1414"/>
        <w:gridCol w:w="1557"/>
        <w:gridCol w:w="1243"/>
      </w:tblGrid>
      <w:tr w:rsidR="00AD30CE" w:rsidRPr="00CE62D0" w:rsidTr="00AD30CE">
        <w:tc>
          <w:tcPr>
            <w:tcW w:w="1892" w:type="pct"/>
            <w:vAlign w:val="center"/>
          </w:tcPr>
          <w:p w:rsidR="00AD30CE" w:rsidRPr="00CE62D0" w:rsidRDefault="00AD30CE" w:rsidP="00F1325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840" w:type="pct"/>
            <w:vAlign w:val="center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independent</w:t>
            </w:r>
          </w:p>
        </w:tc>
        <w:tc>
          <w:tcPr>
            <w:tcW w:w="761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with help</w:t>
            </w:r>
          </w:p>
        </w:tc>
        <w:tc>
          <w:tcPr>
            <w:tcW w:w="838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someone else</w:t>
            </w:r>
          </w:p>
        </w:tc>
        <w:tc>
          <w:tcPr>
            <w:tcW w:w="669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missing</w:t>
            </w:r>
          </w:p>
        </w:tc>
      </w:tr>
      <w:tr w:rsidR="00AD30CE" w:rsidRPr="00CE62D0" w:rsidTr="00AD30CE">
        <w:tc>
          <w:tcPr>
            <w:tcW w:w="1892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CWH study departments</w:t>
            </w:r>
          </w:p>
          <w:p w:rsidR="00AD30CE" w:rsidRPr="00CE62D0" w:rsidRDefault="00AD30CE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Before CWH implementation</w:t>
            </w:r>
          </w:p>
          <w:p w:rsidR="00AD30CE" w:rsidRPr="00CE62D0" w:rsidRDefault="00AD30CE" w:rsidP="00F1325C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szCs w:val="24"/>
                <w:lang w:val="en-US"/>
              </w:rPr>
              <w:t>After CWH implementation</w:t>
            </w:r>
          </w:p>
          <w:p w:rsidR="00AD30CE" w:rsidRPr="00CE62D0" w:rsidRDefault="00AD30CE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CWH</w:t>
            </w:r>
          </w:p>
          <w:p w:rsidR="00AD30CE" w:rsidRPr="00CE62D0" w:rsidRDefault="00AD30CE" w:rsidP="00F1325C">
            <w:pPr>
              <w:pStyle w:val="Lijstaline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szCs w:val="24"/>
                <w:lang w:val="en-US"/>
              </w:rPr>
              <w:t>Usual care</w:t>
            </w:r>
          </w:p>
        </w:tc>
        <w:tc>
          <w:tcPr>
            <w:tcW w:w="840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72,7%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65,9%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78,5%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60,5%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85,8%</w:t>
            </w:r>
          </w:p>
        </w:tc>
        <w:tc>
          <w:tcPr>
            <w:tcW w:w="761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19,6%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25,4%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14,8%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27,9%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9,4%</w:t>
            </w:r>
          </w:p>
        </w:tc>
        <w:tc>
          <w:tcPr>
            <w:tcW w:w="838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4,0%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4,8%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3,4%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9,3%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0,9%</w:t>
            </w:r>
          </w:p>
        </w:tc>
        <w:tc>
          <w:tcPr>
            <w:tcW w:w="669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3,6%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4,0%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3,4%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2,3%</w:t>
            </w:r>
          </w:p>
          <w:p w:rsidR="00AD30CE" w:rsidRPr="00CE62D0" w:rsidRDefault="00AD30CE" w:rsidP="00F132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3,8%</w:t>
            </w:r>
          </w:p>
        </w:tc>
      </w:tr>
      <w:tr w:rsidR="00AD30CE" w:rsidRPr="00CE62D0" w:rsidTr="00AD30CE">
        <w:tc>
          <w:tcPr>
            <w:tcW w:w="1892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szCs w:val="24"/>
                <w:lang w:val="en-US"/>
              </w:rPr>
              <w:t>Geriatrics department*</w:t>
            </w:r>
          </w:p>
        </w:tc>
        <w:tc>
          <w:tcPr>
            <w:tcW w:w="840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27,1%</w:t>
            </w:r>
          </w:p>
        </w:tc>
        <w:tc>
          <w:tcPr>
            <w:tcW w:w="761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32,2%</w:t>
            </w:r>
          </w:p>
        </w:tc>
        <w:tc>
          <w:tcPr>
            <w:tcW w:w="838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37,9%</w:t>
            </w:r>
          </w:p>
        </w:tc>
        <w:tc>
          <w:tcPr>
            <w:tcW w:w="669" w:type="pct"/>
          </w:tcPr>
          <w:p w:rsidR="00AD30CE" w:rsidRPr="00CE62D0" w:rsidRDefault="00AD30CE" w:rsidP="00F1325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2,8%</w:t>
            </w:r>
          </w:p>
        </w:tc>
      </w:tr>
    </w:tbl>
    <w:p w:rsidR="006E5D37" w:rsidRPr="00CE62D0" w:rsidRDefault="006E5D37" w:rsidP="00CD3051">
      <w:pPr>
        <w:spacing w:after="0"/>
        <w:rPr>
          <w:rFonts w:ascii="Times New Roman" w:hAnsi="Times New Roman" w:cs="Times New Roman"/>
          <w:lang w:val="en-US"/>
        </w:rPr>
      </w:pPr>
    </w:p>
    <w:p w:rsidR="00302246" w:rsidRPr="00CE62D0" w:rsidRDefault="00CD3051">
      <w:pPr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667375" cy="2628900"/>
            <wp:effectExtent l="0" t="0" r="9525" b="1905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0A62" w:rsidRPr="00CE62D0" w:rsidRDefault="00AB467F" w:rsidP="009F6C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Question 1 – Were you informed sufficiently by your doctor regarding the various options for treating your health problems?</w:t>
      </w:r>
    </w:p>
    <w:tbl>
      <w:tblPr>
        <w:tblStyle w:val="Tabelraster"/>
        <w:tblW w:w="0" w:type="auto"/>
        <w:tblLook w:val="04A0"/>
      </w:tblPr>
      <w:tblGrid>
        <w:gridCol w:w="1668"/>
        <w:gridCol w:w="1417"/>
        <w:gridCol w:w="1559"/>
        <w:gridCol w:w="1134"/>
        <w:gridCol w:w="1276"/>
        <w:gridCol w:w="973"/>
        <w:gridCol w:w="1261"/>
      </w:tblGrid>
      <w:tr w:rsidR="00013386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Geriatrics department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CWH study departments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before CWH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after CWH</w:t>
            </w:r>
          </w:p>
        </w:tc>
        <w:tc>
          <w:tcPr>
            <w:tcW w:w="973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CWH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usual care</w:t>
            </w:r>
          </w:p>
        </w:tc>
      </w:tr>
      <w:tr w:rsidR="00013386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not at all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4,0%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5,5%</w:t>
            </w:r>
          </w:p>
        </w:tc>
        <w:tc>
          <w:tcPr>
            <w:tcW w:w="1134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3,2%</w:t>
            </w:r>
          </w:p>
        </w:tc>
        <w:tc>
          <w:tcPr>
            <w:tcW w:w="1276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7,4%</w:t>
            </w:r>
          </w:p>
        </w:tc>
        <w:tc>
          <w:tcPr>
            <w:tcW w:w="973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7,0%</w:t>
            </w:r>
          </w:p>
        </w:tc>
        <w:tc>
          <w:tcPr>
            <w:tcW w:w="1261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7,5%</w:t>
            </w:r>
          </w:p>
        </w:tc>
      </w:tr>
      <w:tr w:rsidR="00013386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sometimes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21,5%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18,5%</w:t>
            </w:r>
          </w:p>
        </w:tc>
        <w:tc>
          <w:tcPr>
            <w:tcW w:w="1134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17,5%</w:t>
            </w:r>
          </w:p>
        </w:tc>
        <w:tc>
          <w:tcPr>
            <w:tcW w:w="1276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19,5%</w:t>
            </w:r>
          </w:p>
        </w:tc>
        <w:tc>
          <w:tcPr>
            <w:tcW w:w="973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18,6%</w:t>
            </w:r>
          </w:p>
        </w:tc>
        <w:tc>
          <w:tcPr>
            <w:tcW w:w="1261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19,8%</w:t>
            </w:r>
          </w:p>
        </w:tc>
      </w:tr>
      <w:tr w:rsidR="00013386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often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21,5%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25,8%</w:t>
            </w:r>
          </w:p>
        </w:tc>
        <w:tc>
          <w:tcPr>
            <w:tcW w:w="1134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27,8%</w:t>
            </w:r>
          </w:p>
        </w:tc>
        <w:tc>
          <w:tcPr>
            <w:tcW w:w="1276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24,2%</w:t>
            </w:r>
          </w:p>
        </w:tc>
        <w:tc>
          <w:tcPr>
            <w:tcW w:w="973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14,0%</w:t>
            </w:r>
          </w:p>
        </w:tc>
        <w:tc>
          <w:tcPr>
            <w:tcW w:w="1261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28,3%</w:t>
            </w:r>
          </w:p>
        </w:tc>
      </w:tr>
      <w:tr w:rsidR="00013386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every time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41,2%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40,0%</w:t>
            </w:r>
          </w:p>
        </w:tc>
        <w:tc>
          <w:tcPr>
            <w:tcW w:w="1134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40,5%</w:t>
            </w:r>
          </w:p>
        </w:tc>
        <w:tc>
          <w:tcPr>
            <w:tcW w:w="1276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39,6%</w:t>
            </w:r>
          </w:p>
        </w:tc>
        <w:tc>
          <w:tcPr>
            <w:tcW w:w="973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44,2%</w:t>
            </w:r>
          </w:p>
        </w:tc>
        <w:tc>
          <w:tcPr>
            <w:tcW w:w="1261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37,7%</w:t>
            </w:r>
          </w:p>
        </w:tc>
      </w:tr>
      <w:tr w:rsidR="00013386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don't know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7,9%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5,1%</w:t>
            </w:r>
          </w:p>
        </w:tc>
        <w:tc>
          <w:tcPr>
            <w:tcW w:w="1134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6,3%</w:t>
            </w:r>
          </w:p>
        </w:tc>
        <w:tc>
          <w:tcPr>
            <w:tcW w:w="1276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4,0%</w:t>
            </w:r>
          </w:p>
        </w:tc>
        <w:tc>
          <w:tcPr>
            <w:tcW w:w="973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11,6%</w:t>
            </w:r>
          </w:p>
        </w:tc>
        <w:tc>
          <w:tcPr>
            <w:tcW w:w="1261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0,9%</w:t>
            </w:r>
          </w:p>
        </w:tc>
      </w:tr>
      <w:tr w:rsidR="00013386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missing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4,0%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5,1%</w:t>
            </w:r>
          </w:p>
        </w:tc>
        <w:tc>
          <w:tcPr>
            <w:tcW w:w="1134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4,8%</w:t>
            </w:r>
          </w:p>
        </w:tc>
        <w:tc>
          <w:tcPr>
            <w:tcW w:w="1276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5,4%</w:t>
            </w:r>
          </w:p>
        </w:tc>
        <w:tc>
          <w:tcPr>
            <w:tcW w:w="973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4,7%</w:t>
            </w:r>
          </w:p>
        </w:tc>
        <w:tc>
          <w:tcPr>
            <w:tcW w:w="1261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5,7%</w:t>
            </w:r>
          </w:p>
        </w:tc>
      </w:tr>
    </w:tbl>
    <w:p w:rsidR="00AB467F" w:rsidRPr="00CE62D0" w:rsidRDefault="00AB467F" w:rsidP="009F6CE3">
      <w:pPr>
        <w:spacing w:after="0"/>
        <w:rPr>
          <w:rFonts w:ascii="Times New Roman" w:hAnsi="Times New Roman" w:cs="Times New Roman"/>
          <w:sz w:val="12"/>
          <w:szCs w:val="12"/>
          <w:lang w:val="en-US"/>
        </w:rPr>
      </w:pPr>
    </w:p>
    <w:p w:rsidR="00AB467F" w:rsidRPr="00CE62D0" w:rsidRDefault="00386CF4" w:rsidP="00AB46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760000" cy="2520000"/>
            <wp:effectExtent l="0" t="0" r="12700" b="1397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829" w:rsidRPr="00CE62D0" w:rsidRDefault="00210829" w:rsidP="009F6C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Question 2 – </w:t>
      </w:r>
      <w:r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Were you able to indicate which treatment and/or care you preferred?</w:t>
      </w:r>
    </w:p>
    <w:tbl>
      <w:tblPr>
        <w:tblStyle w:val="Tabelraster"/>
        <w:tblW w:w="0" w:type="auto"/>
        <w:tblLook w:val="04A0"/>
      </w:tblPr>
      <w:tblGrid>
        <w:gridCol w:w="1668"/>
        <w:gridCol w:w="1417"/>
        <w:gridCol w:w="1559"/>
        <w:gridCol w:w="1418"/>
        <w:gridCol w:w="992"/>
        <w:gridCol w:w="972"/>
        <w:gridCol w:w="1262"/>
      </w:tblGrid>
      <w:tr w:rsidR="00352DC2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Geriatrics department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CWH study departments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before CWH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after CWH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CWH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usual care</w:t>
            </w:r>
          </w:p>
        </w:tc>
      </w:tr>
      <w:tr w:rsidR="00352DC2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not at all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15,3%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20,4%</w:t>
            </w:r>
          </w:p>
        </w:tc>
        <w:tc>
          <w:tcPr>
            <w:tcW w:w="1418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17,5%</w:t>
            </w:r>
          </w:p>
        </w:tc>
        <w:tc>
          <w:tcPr>
            <w:tcW w:w="99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22,8%</w:t>
            </w:r>
          </w:p>
        </w:tc>
        <w:tc>
          <w:tcPr>
            <w:tcW w:w="97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20,9%</w:t>
            </w:r>
          </w:p>
        </w:tc>
        <w:tc>
          <w:tcPr>
            <w:tcW w:w="126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23,6%</w:t>
            </w:r>
          </w:p>
        </w:tc>
      </w:tr>
      <w:tr w:rsidR="00352DC2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sometimes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19,8%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14,9%</w:t>
            </w:r>
          </w:p>
        </w:tc>
        <w:tc>
          <w:tcPr>
            <w:tcW w:w="1418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11,9%</w:t>
            </w:r>
          </w:p>
        </w:tc>
        <w:tc>
          <w:tcPr>
            <w:tcW w:w="99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17,4%</w:t>
            </w:r>
          </w:p>
        </w:tc>
        <w:tc>
          <w:tcPr>
            <w:tcW w:w="97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23,3%</w:t>
            </w:r>
          </w:p>
        </w:tc>
        <w:tc>
          <w:tcPr>
            <w:tcW w:w="126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15,1%</w:t>
            </w:r>
          </w:p>
        </w:tc>
      </w:tr>
      <w:tr w:rsidR="00352DC2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often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15,8%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11,3%</w:t>
            </w:r>
          </w:p>
        </w:tc>
        <w:tc>
          <w:tcPr>
            <w:tcW w:w="1418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14,3%</w:t>
            </w:r>
          </w:p>
        </w:tc>
        <w:tc>
          <w:tcPr>
            <w:tcW w:w="99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8,7%</w:t>
            </w:r>
          </w:p>
        </w:tc>
        <w:tc>
          <w:tcPr>
            <w:tcW w:w="97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0,0%</w:t>
            </w:r>
          </w:p>
        </w:tc>
        <w:tc>
          <w:tcPr>
            <w:tcW w:w="126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12,3%</w:t>
            </w:r>
          </w:p>
        </w:tc>
      </w:tr>
      <w:tr w:rsidR="00352DC2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every time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24,9%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21,8%</w:t>
            </w:r>
          </w:p>
        </w:tc>
        <w:tc>
          <w:tcPr>
            <w:tcW w:w="1418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23,8%</w:t>
            </w:r>
          </w:p>
        </w:tc>
        <w:tc>
          <w:tcPr>
            <w:tcW w:w="99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20,1%</w:t>
            </w:r>
          </w:p>
        </w:tc>
        <w:tc>
          <w:tcPr>
            <w:tcW w:w="97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11,6%</w:t>
            </w:r>
          </w:p>
        </w:tc>
        <w:tc>
          <w:tcPr>
            <w:tcW w:w="126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23,6%</w:t>
            </w:r>
          </w:p>
        </w:tc>
      </w:tr>
      <w:tr w:rsidR="00352DC2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don't know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18,6%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25,5%</w:t>
            </w:r>
          </w:p>
        </w:tc>
        <w:tc>
          <w:tcPr>
            <w:tcW w:w="1418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26,2%</w:t>
            </w:r>
          </w:p>
        </w:tc>
        <w:tc>
          <w:tcPr>
            <w:tcW w:w="99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24,8%</w:t>
            </w:r>
          </w:p>
        </w:tc>
        <w:tc>
          <w:tcPr>
            <w:tcW w:w="97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37,2%</w:t>
            </w:r>
          </w:p>
        </w:tc>
        <w:tc>
          <w:tcPr>
            <w:tcW w:w="126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19,8%</w:t>
            </w:r>
          </w:p>
        </w:tc>
      </w:tr>
      <w:tr w:rsidR="00352DC2" w:rsidRPr="00CE62D0" w:rsidTr="00352DC2">
        <w:tc>
          <w:tcPr>
            <w:tcW w:w="1668" w:type="dxa"/>
            <w:shd w:val="clear" w:color="auto" w:fill="BFBFBF" w:themeFill="background1" w:themeFillShade="BF"/>
            <w:vAlign w:val="bottom"/>
          </w:tcPr>
          <w:p w:rsidR="00013386" w:rsidRPr="00CE62D0" w:rsidRDefault="00013386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missing</w:t>
            </w:r>
          </w:p>
        </w:tc>
        <w:tc>
          <w:tcPr>
            <w:tcW w:w="1417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5,6%</w:t>
            </w:r>
          </w:p>
        </w:tc>
        <w:tc>
          <w:tcPr>
            <w:tcW w:w="1559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6,2%</w:t>
            </w:r>
          </w:p>
        </w:tc>
        <w:tc>
          <w:tcPr>
            <w:tcW w:w="1418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6,3%</w:t>
            </w:r>
          </w:p>
        </w:tc>
        <w:tc>
          <w:tcPr>
            <w:tcW w:w="99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6,0%</w:t>
            </w:r>
          </w:p>
        </w:tc>
        <w:tc>
          <w:tcPr>
            <w:tcW w:w="97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7,0%</w:t>
            </w:r>
          </w:p>
        </w:tc>
        <w:tc>
          <w:tcPr>
            <w:tcW w:w="1262" w:type="dxa"/>
            <w:vAlign w:val="bottom"/>
          </w:tcPr>
          <w:p w:rsidR="00013386" w:rsidRPr="00CE62D0" w:rsidRDefault="00013386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5,7%</w:t>
            </w:r>
          </w:p>
        </w:tc>
      </w:tr>
    </w:tbl>
    <w:p w:rsidR="00840A62" w:rsidRPr="00CE62D0" w:rsidRDefault="00840A62" w:rsidP="009F6CE3">
      <w:pPr>
        <w:spacing w:after="0"/>
        <w:rPr>
          <w:rFonts w:ascii="Times New Roman" w:hAnsi="Times New Roman" w:cs="Times New Roman"/>
          <w:sz w:val="12"/>
          <w:szCs w:val="12"/>
          <w:lang w:val="en-US"/>
        </w:rPr>
      </w:pPr>
    </w:p>
    <w:p w:rsidR="009F6CE3" w:rsidRPr="00CE62D0" w:rsidRDefault="009F6CE3" w:rsidP="00210829">
      <w:pPr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760000" cy="2520000"/>
            <wp:effectExtent l="0" t="0" r="12700" b="1397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0829" w:rsidRPr="00CE62D0" w:rsidRDefault="00A467DB" w:rsidP="000275BE">
      <w:pPr>
        <w:spacing w:after="0"/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Question 3 –</w:t>
      </w:r>
      <w:r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 xml:space="preserve"> During your hospital stay, could you co-decide what was important to your care?</w:t>
      </w:r>
    </w:p>
    <w:tbl>
      <w:tblPr>
        <w:tblStyle w:val="Tabelraster"/>
        <w:tblW w:w="0" w:type="auto"/>
        <w:tblLook w:val="04A0"/>
      </w:tblPr>
      <w:tblGrid>
        <w:gridCol w:w="1314"/>
        <w:gridCol w:w="1316"/>
        <w:gridCol w:w="1402"/>
        <w:gridCol w:w="1314"/>
        <w:gridCol w:w="1314"/>
        <w:gridCol w:w="1314"/>
        <w:gridCol w:w="1314"/>
      </w:tblGrid>
      <w:tr w:rsidR="00352DC2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Geriatrics department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CWH study departments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before 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after 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usual care</w:t>
            </w:r>
          </w:p>
        </w:tc>
      </w:tr>
      <w:tr w:rsidR="00A467D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not at all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15,3%</w:t>
            </w:r>
          </w:p>
        </w:tc>
        <w:tc>
          <w:tcPr>
            <w:tcW w:w="1398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16,0%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12,7%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18,8%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25,6%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16,0%</w:t>
            </w:r>
          </w:p>
        </w:tc>
      </w:tr>
      <w:tr w:rsidR="00A467D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sometimes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16,9%</w:t>
            </w:r>
          </w:p>
        </w:tc>
        <w:tc>
          <w:tcPr>
            <w:tcW w:w="1398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18,9%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16,7%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20,8%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25,6%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18,9%</w:t>
            </w:r>
          </w:p>
        </w:tc>
      </w:tr>
      <w:tr w:rsidR="00A467D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often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16,4%</w:t>
            </w:r>
          </w:p>
        </w:tc>
        <w:tc>
          <w:tcPr>
            <w:tcW w:w="1398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12,4%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11,9%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12,8%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9,3%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14,2%</w:t>
            </w:r>
          </w:p>
        </w:tc>
      </w:tr>
      <w:tr w:rsidR="00A467D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every time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26,6%</w:t>
            </w:r>
          </w:p>
        </w:tc>
        <w:tc>
          <w:tcPr>
            <w:tcW w:w="1398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22,2%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24,6%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20,1%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11,6%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23,6%</w:t>
            </w:r>
          </w:p>
        </w:tc>
      </w:tr>
      <w:tr w:rsidR="00A467D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don't know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19,2%</w:t>
            </w:r>
          </w:p>
        </w:tc>
        <w:tc>
          <w:tcPr>
            <w:tcW w:w="1398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23,3%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26,2%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20,8%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20,9%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20,8%</w:t>
            </w:r>
          </w:p>
        </w:tc>
      </w:tr>
      <w:tr w:rsidR="00A467D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467DB" w:rsidRPr="00CE62D0" w:rsidRDefault="00A467DB" w:rsidP="00C8536F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missing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5,6%</w:t>
            </w:r>
          </w:p>
        </w:tc>
        <w:tc>
          <w:tcPr>
            <w:tcW w:w="1398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7,3%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7,9%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6,7%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7,0%</w:t>
            </w:r>
          </w:p>
        </w:tc>
        <w:tc>
          <w:tcPr>
            <w:tcW w:w="1315" w:type="dxa"/>
            <w:vAlign w:val="bottom"/>
          </w:tcPr>
          <w:p w:rsidR="00A467DB" w:rsidRPr="00CE62D0" w:rsidRDefault="00A467DB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6,6%</w:t>
            </w:r>
          </w:p>
        </w:tc>
      </w:tr>
    </w:tbl>
    <w:p w:rsidR="00840A62" w:rsidRPr="00CE62D0" w:rsidRDefault="00840A62" w:rsidP="00A467DB">
      <w:pPr>
        <w:spacing w:after="0"/>
        <w:rPr>
          <w:rFonts w:ascii="Times New Roman" w:eastAsiaTheme="majorEastAsia" w:hAnsi="Times New Roman" w:cs="Times New Roman"/>
          <w:sz w:val="12"/>
          <w:szCs w:val="12"/>
          <w:lang w:val="en-US"/>
        </w:rPr>
      </w:pPr>
    </w:p>
    <w:p w:rsidR="00A467DB" w:rsidRPr="00CE62D0" w:rsidRDefault="00A467DB" w:rsidP="00A467DB">
      <w:pPr>
        <w:rPr>
          <w:rFonts w:ascii="Times New Roman" w:eastAsiaTheme="majorEastAsia" w:hAnsi="Times New Roman" w:cs="Times New Roman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760000" cy="2520000"/>
            <wp:effectExtent l="0" t="0" r="12700" b="1397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5BE" w:rsidRPr="00CE62D0" w:rsidRDefault="000275B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A715F1" w:rsidRPr="00CE62D0" w:rsidRDefault="00A715F1" w:rsidP="000275BE">
      <w:pPr>
        <w:spacing w:after="0"/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Question 4 –</w:t>
      </w:r>
      <w:r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 xml:space="preserve"> During your hospital stay, were you supported in keeping busy and finding social contacts and activities?</w:t>
      </w:r>
    </w:p>
    <w:tbl>
      <w:tblPr>
        <w:tblStyle w:val="Tabelraster"/>
        <w:tblW w:w="0" w:type="auto"/>
        <w:tblLook w:val="04A0"/>
      </w:tblPr>
      <w:tblGrid>
        <w:gridCol w:w="1314"/>
        <w:gridCol w:w="1316"/>
        <w:gridCol w:w="1402"/>
        <w:gridCol w:w="1314"/>
        <w:gridCol w:w="1314"/>
        <w:gridCol w:w="1314"/>
        <w:gridCol w:w="1314"/>
      </w:tblGrid>
      <w:tr w:rsidR="00352DC2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715F1" w:rsidRPr="00CE62D0" w:rsidRDefault="00A715F1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715F1" w:rsidRPr="00CE62D0" w:rsidRDefault="00A715F1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Geriatrics department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bottom"/>
          </w:tcPr>
          <w:p w:rsidR="00A715F1" w:rsidRPr="00CE62D0" w:rsidRDefault="00A715F1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 study departments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715F1" w:rsidRPr="00CE62D0" w:rsidRDefault="00A715F1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before 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715F1" w:rsidRPr="00CE62D0" w:rsidRDefault="00A715F1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after 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715F1" w:rsidRPr="00CE62D0" w:rsidRDefault="00A715F1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A715F1" w:rsidRPr="00CE62D0" w:rsidRDefault="00A715F1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usual care</w:t>
            </w:r>
          </w:p>
        </w:tc>
      </w:tr>
      <w:tr w:rsidR="00E96A16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E96A16" w:rsidRPr="00CE62D0" w:rsidRDefault="00E96A16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not at all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5,6%</w:t>
            </w:r>
          </w:p>
        </w:tc>
        <w:tc>
          <w:tcPr>
            <w:tcW w:w="1398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21,5%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19,0%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23,5%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11,6%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28,3%</w:t>
            </w:r>
          </w:p>
        </w:tc>
      </w:tr>
      <w:tr w:rsidR="00E96A16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E96A16" w:rsidRPr="00CE62D0" w:rsidRDefault="00E96A16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a little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18,6%</w:t>
            </w:r>
          </w:p>
        </w:tc>
        <w:tc>
          <w:tcPr>
            <w:tcW w:w="1398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10,9%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6,3%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14,8%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30,2%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8,5%</w:t>
            </w:r>
          </w:p>
        </w:tc>
      </w:tr>
      <w:tr w:rsidR="00E96A16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E96A16" w:rsidRPr="00CE62D0" w:rsidRDefault="00E96A16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good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31,6%</w:t>
            </w:r>
          </w:p>
        </w:tc>
        <w:tc>
          <w:tcPr>
            <w:tcW w:w="1398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16,4%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15,1%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17,4%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14,0%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18,9%</w:t>
            </w:r>
          </w:p>
        </w:tc>
      </w:tr>
      <w:tr w:rsidR="00E96A16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E96A16" w:rsidRPr="00CE62D0" w:rsidRDefault="00E96A16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very good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10,7%</w:t>
            </w:r>
          </w:p>
        </w:tc>
        <w:tc>
          <w:tcPr>
            <w:tcW w:w="1398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5,8%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3,2%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8,1%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9,3%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7,5%</w:t>
            </w:r>
          </w:p>
        </w:tc>
      </w:tr>
      <w:tr w:rsidR="00E96A16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E96A16" w:rsidRPr="00CE62D0" w:rsidRDefault="00E96A16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N.A.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18,6%</w:t>
            </w:r>
          </w:p>
        </w:tc>
        <w:tc>
          <w:tcPr>
            <w:tcW w:w="1398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34,2%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40,5%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28,9%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23,3%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31,1%</w:t>
            </w:r>
          </w:p>
        </w:tc>
      </w:tr>
      <w:tr w:rsidR="00E96A16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E96A16" w:rsidRPr="00CE62D0" w:rsidRDefault="00E96A16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don't know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6,2%</w:t>
            </w:r>
          </w:p>
        </w:tc>
        <w:tc>
          <w:tcPr>
            <w:tcW w:w="1398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4,7%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4,8%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4,7%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9,3%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2,8%</w:t>
            </w:r>
          </w:p>
        </w:tc>
      </w:tr>
      <w:tr w:rsidR="00E96A16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E96A16" w:rsidRPr="00CE62D0" w:rsidRDefault="00E96A16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missing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8,5%</w:t>
            </w:r>
          </w:p>
        </w:tc>
        <w:tc>
          <w:tcPr>
            <w:tcW w:w="1398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6,5%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11,1%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2,7%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2,3%</w:t>
            </w:r>
          </w:p>
        </w:tc>
        <w:tc>
          <w:tcPr>
            <w:tcW w:w="1315" w:type="dxa"/>
            <w:vAlign w:val="bottom"/>
          </w:tcPr>
          <w:p w:rsidR="00E96A16" w:rsidRPr="00CE62D0" w:rsidRDefault="00E96A16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2,8%</w:t>
            </w:r>
          </w:p>
        </w:tc>
      </w:tr>
    </w:tbl>
    <w:p w:rsidR="00AB467F" w:rsidRPr="00CE62D0" w:rsidRDefault="00AB467F" w:rsidP="000275BE">
      <w:pPr>
        <w:spacing w:after="0"/>
        <w:rPr>
          <w:rFonts w:ascii="Times New Roman" w:eastAsiaTheme="majorEastAsia" w:hAnsi="Times New Roman" w:cs="Times New Roman"/>
          <w:sz w:val="12"/>
          <w:szCs w:val="12"/>
          <w:lang w:val="en-US"/>
        </w:rPr>
      </w:pPr>
    </w:p>
    <w:p w:rsidR="000275BE" w:rsidRPr="00CE62D0" w:rsidRDefault="000275B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760000" cy="2520000"/>
            <wp:effectExtent l="0" t="0" r="12700" b="13970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4383" w:rsidRPr="00CE62D0" w:rsidRDefault="009D4383" w:rsidP="009D4383">
      <w:pPr>
        <w:spacing w:after="0"/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 5 –</w:t>
      </w:r>
      <w:r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 xml:space="preserve"> </w:t>
      </w:r>
      <w:r w:rsidR="00BB6CCB"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Did you know to whom you can go to within the hospital with questions, problems or complaints?</w:t>
      </w:r>
    </w:p>
    <w:tbl>
      <w:tblPr>
        <w:tblStyle w:val="Tabelraster"/>
        <w:tblW w:w="0" w:type="auto"/>
        <w:tblLook w:val="04A0"/>
      </w:tblPr>
      <w:tblGrid>
        <w:gridCol w:w="1314"/>
        <w:gridCol w:w="1316"/>
        <w:gridCol w:w="1402"/>
        <w:gridCol w:w="1314"/>
        <w:gridCol w:w="1314"/>
        <w:gridCol w:w="1314"/>
        <w:gridCol w:w="1314"/>
      </w:tblGrid>
      <w:tr w:rsidR="009D4383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9D4383" w:rsidRPr="00CE62D0" w:rsidRDefault="009D4383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9D4383" w:rsidRPr="00CE62D0" w:rsidRDefault="009D4383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Geriatrics department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bottom"/>
          </w:tcPr>
          <w:p w:rsidR="009D4383" w:rsidRPr="00CE62D0" w:rsidRDefault="009D4383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 study departments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9D4383" w:rsidRPr="00CE62D0" w:rsidRDefault="009D4383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before 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9D4383" w:rsidRPr="00CE62D0" w:rsidRDefault="009D4383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after 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9D4383" w:rsidRPr="00CE62D0" w:rsidRDefault="009D4383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9D4383" w:rsidRPr="00CE62D0" w:rsidRDefault="009D4383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usual care</w:t>
            </w:r>
          </w:p>
        </w:tc>
      </w:tr>
      <w:tr w:rsidR="00BB6CC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BB6CCB" w:rsidRPr="00CE62D0" w:rsidRDefault="00BB6CC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yes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59,3%</w:t>
            </w:r>
          </w:p>
        </w:tc>
        <w:tc>
          <w:tcPr>
            <w:tcW w:w="1398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58,9%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62,7%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55,7%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48,8%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58,5%</w:t>
            </w:r>
          </w:p>
        </w:tc>
      </w:tr>
      <w:tr w:rsidR="00BB6CC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BB6CCB" w:rsidRPr="00CE62D0" w:rsidRDefault="00BB6CC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no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19,8%</w:t>
            </w:r>
          </w:p>
        </w:tc>
        <w:tc>
          <w:tcPr>
            <w:tcW w:w="1398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24,0%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22,2%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25,5%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27,9%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24,5%</w:t>
            </w:r>
          </w:p>
        </w:tc>
      </w:tr>
      <w:tr w:rsidR="00BB6CC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BB6CCB" w:rsidRPr="00CE62D0" w:rsidRDefault="00BB6CC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don't know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18,6%</w:t>
            </w:r>
          </w:p>
        </w:tc>
        <w:tc>
          <w:tcPr>
            <w:tcW w:w="1398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12,4%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10,3%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14,1%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16,3%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13,2%</w:t>
            </w:r>
          </w:p>
        </w:tc>
      </w:tr>
      <w:tr w:rsidR="00BB6CCB" w:rsidRPr="00CE62D0" w:rsidTr="00C8536F">
        <w:tc>
          <w:tcPr>
            <w:tcW w:w="1315" w:type="dxa"/>
            <w:shd w:val="clear" w:color="auto" w:fill="BFBFBF" w:themeFill="background1" w:themeFillShade="BF"/>
            <w:vAlign w:val="bottom"/>
          </w:tcPr>
          <w:p w:rsidR="00BB6CCB" w:rsidRPr="00CE62D0" w:rsidRDefault="00BB6CC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missing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2,3%</w:t>
            </w:r>
          </w:p>
        </w:tc>
        <w:tc>
          <w:tcPr>
            <w:tcW w:w="1398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4,7%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4,8%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4,7%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7,0%</w:t>
            </w:r>
          </w:p>
        </w:tc>
        <w:tc>
          <w:tcPr>
            <w:tcW w:w="1315" w:type="dxa"/>
            <w:vAlign w:val="bottom"/>
          </w:tcPr>
          <w:p w:rsidR="00BB6CCB" w:rsidRPr="00CE62D0" w:rsidRDefault="00BB6CCB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3,8%</w:t>
            </w:r>
          </w:p>
        </w:tc>
      </w:tr>
    </w:tbl>
    <w:p w:rsidR="000275BE" w:rsidRPr="00CE62D0" w:rsidRDefault="000275BE" w:rsidP="00BB6CCB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2"/>
          <w:szCs w:val="12"/>
          <w:lang w:val="en-US"/>
        </w:rPr>
      </w:pPr>
    </w:p>
    <w:p w:rsidR="000275BE" w:rsidRPr="00CE62D0" w:rsidRDefault="00BB6CC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760000" cy="2520000"/>
            <wp:effectExtent l="0" t="0" r="12700" b="1397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4D32" w:rsidRPr="00CE62D0" w:rsidRDefault="00074D32" w:rsidP="00074D32">
      <w:pPr>
        <w:spacing w:after="0"/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Question 6 </w:t>
      </w:r>
      <w:r w:rsidRPr="00CE62D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–</w:t>
      </w:r>
      <w:r w:rsidRPr="00CE62D0">
        <w:rPr>
          <w:rFonts w:ascii="Times New Roman" w:hAnsi="Times New Roman" w:cs="Times New Roman"/>
          <w:b/>
          <w:sz w:val="32"/>
          <w:szCs w:val="20"/>
          <w:u w:val="single"/>
          <w:lang w:val="en-US"/>
        </w:rPr>
        <w:t xml:space="preserve"> </w:t>
      </w:r>
      <w:r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Before discharge, did you talk with a member of the hospital staff regarding the care you would need after discharge?</w:t>
      </w:r>
    </w:p>
    <w:tbl>
      <w:tblPr>
        <w:tblStyle w:val="Tabelraster"/>
        <w:tblW w:w="0" w:type="auto"/>
        <w:tblLook w:val="04A0"/>
      </w:tblPr>
      <w:tblGrid>
        <w:gridCol w:w="3046"/>
        <w:gridCol w:w="1316"/>
        <w:gridCol w:w="1417"/>
        <w:gridCol w:w="851"/>
        <w:gridCol w:w="850"/>
        <w:gridCol w:w="851"/>
        <w:gridCol w:w="957"/>
      </w:tblGrid>
      <w:tr w:rsidR="00074D32" w:rsidRPr="00CE62D0" w:rsidTr="00074D32">
        <w:tc>
          <w:tcPr>
            <w:tcW w:w="3051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10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Geriatrics department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 study departments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before CWH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after CWH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usual care</w:t>
            </w:r>
          </w:p>
        </w:tc>
      </w:tr>
      <w:tr w:rsidR="00074D32" w:rsidRPr="00CE62D0" w:rsidTr="00074D32">
        <w:tc>
          <w:tcPr>
            <w:tcW w:w="3051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yes, sufficiently</w:t>
            </w:r>
          </w:p>
        </w:tc>
        <w:tc>
          <w:tcPr>
            <w:tcW w:w="131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72,3%</w:t>
            </w:r>
          </w:p>
        </w:tc>
        <w:tc>
          <w:tcPr>
            <w:tcW w:w="1417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61,5%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55,6%</w:t>
            </w:r>
          </w:p>
        </w:tc>
        <w:tc>
          <w:tcPr>
            <w:tcW w:w="85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66,4%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58,1%</w:t>
            </w:r>
          </w:p>
        </w:tc>
        <w:tc>
          <w:tcPr>
            <w:tcW w:w="95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69,8%</w:t>
            </w:r>
          </w:p>
        </w:tc>
      </w:tr>
      <w:tr w:rsidR="00074D32" w:rsidRPr="00CE62D0" w:rsidTr="00074D32">
        <w:tc>
          <w:tcPr>
            <w:tcW w:w="3051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yes, but insufficiently</w:t>
            </w:r>
          </w:p>
        </w:tc>
        <w:tc>
          <w:tcPr>
            <w:tcW w:w="131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7,9%</w:t>
            </w:r>
          </w:p>
        </w:tc>
        <w:tc>
          <w:tcPr>
            <w:tcW w:w="1417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4,4%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3,2%</w:t>
            </w:r>
          </w:p>
        </w:tc>
        <w:tc>
          <w:tcPr>
            <w:tcW w:w="85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5,4%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9,3%</w:t>
            </w:r>
          </w:p>
        </w:tc>
        <w:tc>
          <w:tcPr>
            <w:tcW w:w="95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3,8%</w:t>
            </w:r>
          </w:p>
        </w:tc>
      </w:tr>
      <w:tr w:rsidR="00074D32" w:rsidRPr="00CE62D0" w:rsidTr="00074D32">
        <w:tc>
          <w:tcPr>
            <w:tcW w:w="3051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no</w:t>
            </w:r>
          </w:p>
        </w:tc>
        <w:tc>
          <w:tcPr>
            <w:tcW w:w="131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11,3%</w:t>
            </w:r>
          </w:p>
        </w:tc>
        <w:tc>
          <w:tcPr>
            <w:tcW w:w="1417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26,2%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31,7%</w:t>
            </w:r>
          </w:p>
        </w:tc>
        <w:tc>
          <w:tcPr>
            <w:tcW w:w="85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21,5%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25,6%</w:t>
            </w:r>
          </w:p>
        </w:tc>
        <w:tc>
          <w:tcPr>
            <w:tcW w:w="95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19,8%</w:t>
            </w:r>
          </w:p>
        </w:tc>
      </w:tr>
      <w:tr w:rsidR="00074D32" w:rsidRPr="00CE62D0" w:rsidTr="00074D32">
        <w:tc>
          <w:tcPr>
            <w:tcW w:w="3051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don't know/don't remember</w:t>
            </w:r>
          </w:p>
        </w:tc>
        <w:tc>
          <w:tcPr>
            <w:tcW w:w="131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5,6%</w:t>
            </w:r>
          </w:p>
        </w:tc>
        <w:tc>
          <w:tcPr>
            <w:tcW w:w="1417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2,9%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0,8%</w:t>
            </w:r>
          </w:p>
        </w:tc>
        <w:tc>
          <w:tcPr>
            <w:tcW w:w="85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4,7%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4,7%</w:t>
            </w:r>
          </w:p>
        </w:tc>
        <w:tc>
          <w:tcPr>
            <w:tcW w:w="95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4,7%</w:t>
            </w:r>
          </w:p>
        </w:tc>
      </w:tr>
      <w:tr w:rsidR="00CE62D0" w:rsidRPr="00CE62D0" w:rsidTr="00074D32">
        <w:tc>
          <w:tcPr>
            <w:tcW w:w="3051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missing</w:t>
            </w:r>
          </w:p>
        </w:tc>
        <w:tc>
          <w:tcPr>
            <w:tcW w:w="131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2,8%</w:t>
            </w:r>
          </w:p>
        </w:tc>
        <w:tc>
          <w:tcPr>
            <w:tcW w:w="1417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5,1%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8,7%</w:t>
            </w:r>
          </w:p>
        </w:tc>
        <w:tc>
          <w:tcPr>
            <w:tcW w:w="85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2,0%</w:t>
            </w:r>
          </w:p>
        </w:tc>
        <w:tc>
          <w:tcPr>
            <w:tcW w:w="851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2,3%</w:t>
            </w:r>
          </w:p>
        </w:tc>
        <w:tc>
          <w:tcPr>
            <w:tcW w:w="95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lang w:val="en-US"/>
              </w:rPr>
              <w:t>1,9%</w:t>
            </w:r>
          </w:p>
        </w:tc>
      </w:tr>
    </w:tbl>
    <w:p w:rsidR="000275BE" w:rsidRPr="00CE62D0" w:rsidRDefault="000275BE" w:rsidP="00074D32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2"/>
          <w:szCs w:val="12"/>
          <w:lang w:val="en-US"/>
        </w:rPr>
      </w:pPr>
    </w:p>
    <w:p w:rsidR="00074D32" w:rsidRPr="00CE62D0" w:rsidRDefault="00074D3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</w:pPr>
      <w:r w:rsidRPr="00CE62D0">
        <w:rPr>
          <w:rFonts w:ascii="Times New Roman" w:hAnsi="Times New Roman" w:cs="Times New Roman"/>
          <w:noProof/>
        </w:rPr>
        <w:drawing>
          <wp:inline distT="0" distB="0" distL="0" distR="0">
            <wp:extent cx="5760000" cy="2520000"/>
            <wp:effectExtent l="0" t="0" r="12700" b="1397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4D32" w:rsidRPr="00CE62D0" w:rsidRDefault="00074D32" w:rsidP="00074D32">
      <w:pPr>
        <w:spacing w:after="0"/>
        <w:rPr>
          <w:rFonts w:ascii="Times New Roman" w:hAnsi="Times New Roman" w:cs="Times New Roman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Question 7 </w:t>
      </w:r>
      <w:r w:rsidRPr="00CE62D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–</w:t>
      </w:r>
      <w:r w:rsidRPr="00CE62D0">
        <w:rPr>
          <w:rFonts w:ascii="Times New Roman" w:hAnsi="Times New Roman" w:cs="Times New Roman"/>
          <w:b/>
          <w:sz w:val="32"/>
          <w:szCs w:val="20"/>
          <w:u w:val="single"/>
          <w:lang w:val="en-US"/>
        </w:rPr>
        <w:t xml:space="preserve"> </w:t>
      </w:r>
      <w:r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Did a member of the hospital staff inform the key people and/or care providers of your discharge from the hospital?</w:t>
      </w:r>
    </w:p>
    <w:tbl>
      <w:tblPr>
        <w:tblStyle w:val="Tabelraster"/>
        <w:tblW w:w="0" w:type="auto"/>
        <w:tblLook w:val="04A0"/>
      </w:tblPr>
      <w:tblGrid>
        <w:gridCol w:w="2376"/>
        <w:gridCol w:w="1316"/>
        <w:gridCol w:w="1402"/>
        <w:gridCol w:w="968"/>
        <w:gridCol w:w="992"/>
        <w:gridCol w:w="1134"/>
        <w:gridCol w:w="1100"/>
      </w:tblGrid>
      <w:tr w:rsidR="00074D32" w:rsidRPr="00CE62D0" w:rsidTr="00352DC2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Geriatrics department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 study departments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before CWH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after CWH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bottom"/>
          </w:tcPr>
          <w:p w:rsidR="00074D32" w:rsidRPr="00CE62D0" w:rsidRDefault="00074D32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usual care</w:t>
            </w:r>
          </w:p>
        </w:tc>
      </w:tr>
      <w:tr w:rsidR="00074D32" w:rsidRPr="00CE62D0" w:rsidTr="00352DC2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yes</w:t>
            </w:r>
          </w:p>
        </w:tc>
        <w:tc>
          <w:tcPr>
            <w:tcW w:w="1316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78,5%</w:t>
            </w:r>
          </w:p>
        </w:tc>
        <w:tc>
          <w:tcPr>
            <w:tcW w:w="140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59,3%</w:t>
            </w:r>
          </w:p>
        </w:tc>
        <w:tc>
          <w:tcPr>
            <w:tcW w:w="96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60,3%</w:t>
            </w:r>
          </w:p>
        </w:tc>
        <w:tc>
          <w:tcPr>
            <w:tcW w:w="99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58,4%</w:t>
            </w:r>
          </w:p>
        </w:tc>
        <w:tc>
          <w:tcPr>
            <w:tcW w:w="1134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59,4%</w:t>
            </w:r>
          </w:p>
        </w:tc>
        <w:tc>
          <w:tcPr>
            <w:tcW w:w="110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78,5%</w:t>
            </w:r>
          </w:p>
        </w:tc>
      </w:tr>
      <w:tr w:rsidR="00074D32" w:rsidRPr="00CE62D0" w:rsidTr="00352DC2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some were informed</w:t>
            </w:r>
          </w:p>
        </w:tc>
        <w:tc>
          <w:tcPr>
            <w:tcW w:w="1316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8,5%</w:t>
            </w:r>
          </w:p>
        </w:tc>
        <w:tc>
          <w:tcPr>
            <w:tcW w:w="140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13,1%</w:t>
            </w:r>
          </w:p>
        </w:tc>
        <w:tc>
          <w:tcPr>
            <w:tcW w:w="96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9,5%</w:t>
            </w:r>
          </w:p>
        </w:tc>
        <w:tc>
          <w:tcPr>
            <w:tcW w:w="99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16,1%</w:t>
            </w:r>
          </w:p>
        </w:tc>
        <w:tc>
          <w:tcPr>
            <w:tcW w:w="1134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16,0%</w:t>
            </w:r>
          </w:p>
        </w:tc>
        <w:tc>
          <w:tcPr>
            <w:tcW w:w="110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8,5%</w:t>
            </w:r>
          </w:p>
        </w:tc>
      </w:tr>
      <w:tr w:rsidR="00074D32" w:rsidRPr="00CE62D0" w:rsidTr="00352DC2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no</w:t>
            </w:r>
          </w:p>
        </w:tc>
        <w:tc>
          <w:tcPr>
            <w:tcW w:w="1316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4,0%</w:t>
            </w:r>
          </w:p>
        </w:tc>
        <w:tc>
          <w:tcPr>
            <w:tcW w:w="140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13,1%</w:t>
            </w:r>
          </w:p>
        </w:tc>
        <w:tc>
          <w:tcPr>
            <w:tcW w:w="96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11,9%</w:t>
            </w:r>
          </w:p>
        </w:tc>
        <w:tc>
          <w:tcPr>
            <w:tcW w:w="99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14,1%</w:t>
            </w:r>
          </w:p>
        </w:tc>
        <w:tc>
          <w:tcPr>
            <w:tcW w:w="1134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14,2%</w:t>
            </w:r>
          </w:p>
        </w:tc>
        <w:tc>
          <w:tcPr>
            <w:tcW w:w="110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4,0%</w:t>
            </w:r>
          </w:p>
        </w:tc>
      </w:tr>
      <w:tr w:rsidR="00074D32" w:rsidRPr="00CE62D0" w:rsidTr="00352DC2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don't know</w:t>
            </w:r>
          </w:p>
        </w:tc>
        <w:tc>
          <w:tcPr>
            <w:tcW w:w="1316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6,8%</w:t>
            </w:r>
          </w:p>
        </w:tc>
        <w:tc>
          <w:tcPr>
            <w:tcW w:w="140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9,1%</w:t>
            </w:r>
          </w:p>
        </w:tc>
        <w:tc>
          <w:tcPr>
            <w:tcW w:w="96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8,7%</w:t>
            </w:r>
          </w:p>
        </w:tc>
        <w:tc>
          <w:tcPr>
            <w:tcW w:w="99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9,4%</w:t>
            </w:r>
          </w:p>
        </w:tc>
        <w:tc>
          <w:tcPr>
            <w:tcW w:w="1134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8,5%</w:t>
            </w:r>
          </w:p>
        </w:tc>
        <w:tc>
          <w:tcPr>
            <w:tcW w:w="110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6,8%</w:t>
            </w:r>
          </w:p>
        </w:tc>
      </w:tr>
      <w:tr w:rsidR="00074D32" w:rsidRPr="00CE62D0" w:rsidTr="00352DC2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074D32" w:rsidRPr="00CE62D0" w:rsidRDefault="00074D3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missing</w:t>
            </w:r>
          </w:p>
        </w:tc>
        <w:tc>
          <w:tcPr>
            <w:tcW w:w="1316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2,3%</w:t>
            </w:r>
          </w:p>
        </w:tc>
        <w:tc>
          <w:tcPr>
            <w:tcW w:w="140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5,5%</w:t>
            </w:r>
          </w:p>
        </w:tc>
        <w:tc>
          <w:tcPr>
            <w:tcW w:w="968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9,5%</w:t>
            </w:r>
          </w:p>
        </w:tc>
        <w:tc>
          <w:tcPr>
            <w:tcW w:w="992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2,0%</w:t>
            </w:r>
          </w:p>
        </w:tc>
        <w:tc>
          <w:tcPr>
            <w:tcW w:w="1134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1,9%</w:t>
            </w:r>
          </w:p>
        </w:tc>
        <w:tc>
          <w:tcPr>
            <w:tcW w:w="1100" w:type="dxa"/>
            <w:vAlign w:val="bottom"/>
          </w:tcPr>
          <w:p w:rsidR="00074D32" w:rsidRPr="00CE62D0" w:rsidRDefault="00074D32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lang w:val="en-US"/>
              </w:rPr>
              <w:t>2,3%</w:t>
            </w:r>
          </w:p>
        </w:tc>
      </w:tr>
    </w:tbl>
    <w:p w:rsidR="00074D32" w:rsidRPr="00CE62D0" w:rsidRDefault="00074D32" w:rsidP="00352DC2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2"/>
          <w:szCs w:val="12"/>
          <w:lang w:val="en-US"/>
        </w:rPr>
      </w:pPr>
    </w:p>
    <w:p w:rsidR="00352DC2" w:rsidRPr="00CE62D0" w:rsidRDefault="00352DC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</w:pPr>
      <w:r w:rsidRPr="00CE62D0">
        <w:rPr>
          <w:noProof/>
        </w:rPr>
        <w:drawing>
          <wp:inline distT="0" distB="0" distL="0" distR="0">
            <wp:extent cx="5760000" cy="2520000"/>
            <wp:effectExtent l="0" t="0" r="12700" b="13970"/>
            <wp:docPr id="10" name="Grafie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6D00" w:rsidRPr="00CE62D0" w:rsidRDefault="00AE6D00" w:rsidP="00AE6D0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E62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Question 8 </w:t>
      </w:r>
      <w:r w:rsidRPr="00CE62D0">
        <w:rPr>
          <w:rFonts w:ascii="Times New Roman" w:hAnsi="Times New Roman" w:cs="Times New Roman"/>
          <w:b/>
          <w:sz w:val="40"/>
          <w:szCs w:val="24"/>
          <w:u w:val="single"/>
          <w:lang w:val="en-US"/>
        </w:rPr>
        <w:t>–</w:t>
      </w:r>
      <w:r w:rsidRPr="00CE62D0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 xml:space="preserve"> During your hospital stay, did you experience one or more adverse events?</w:t>
      </w:r>
    </w:p>
    <w:tbl>
      <w:tblPr>
        <w:tblStyle w:val="Tabelraster"/>
        <w:tblW w:w="0" w:type="auto"/>
        <w:tblLook w:val="04A0"/>
      </w:tblPr>
      <w:tblGrid>
        <w:gridCol w:w="2376"/>
        <w:gridCol w:w="1316"/>
        <w:gridCol w:w="1402"/>
        <w:gridCol w:w="968"/>
        <w:gridCol w:w="992"/>
        <w:gridCol w:w="1134"/>
        <w:gridCol w:w="1100"/>
      </w:tblGrid>
      <w:tr w:rsidR="00AE6D00" w:rsidRPr="00CE62D0" w:rsidTr="00C8536F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Geriatrics department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 study departments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before CWH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after CWH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CWH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usual care</w:t>
            </w:r>
          </w:p>
        </w:tc>
      </w:tr>
      <w:tr w:rsidR="00AE6D00" w:rsidRPr="00CE62D0" w:rsidTr="00C8536F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no</w:t>
            </w:r>
          </w:p>
        </w:tc>
        <w:tc>
          <w:tcPr>
            <w:tcW w:w="1316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49,2%</w:t>
            </w:r>
          </w:p>
        </w:tc>
        <w:tc>
          <w:tcPr>
            <w:tcW w:w="1402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60,4%</w:t>
            </w:r>
          </w:p>
        </w:tc>
        <w:tc>
          <w:tcPr>
            <w:tcW w:w="968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61,1%</w:t>
            </w:r>
          </w:p>
        </w:tc>
        <w:tc>
          <w:tcPr>
            <w:tcW w:w="992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59,7%</w:t>
            </w:r>
          </w:p>
        </w:tc>
        <w:tc>
          <w:tcPr>
            <w:tcW w:w="1134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48,8%</w:t>
            </w:r>
          </w:p>
        </w:tc>
        <w:tc>
          <w:tcPr>
            <w:tcW w:w="1100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64,2%</w:t>
            </w:r>
          </w:p>
        </w:tc>
      </w:tr>
      <w:tr w:rsidR="00AE6D00" w:rsidRPr="00CE62D0" w:rsidTr="00C8536F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yes</w:t>
            </w:r>
          </w:p>
        </w:tc>
        <w:tc>
          <w:tcPr>
            <w:tcW w:w="1316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49,7%</w:t>
            </w:r>
          </w:p>
        </w:tc>
        <w:tc>
          <w:tcPr>
            <w:tcW w:w="1402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37,8%</w:t>
            </w:r>
          </w:p>
        </w:tc>
        <w:tc>
          <w:tcPr>
            <w:tcW w:w="968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36,5%</w:t>
            </w:r>
          </w:p>
        </w:tc>
        <w:tc>
          <w:tcPr>
            <w:tcW w:w="992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38,9%</w:t>
            </w:r>
          </w:p>
        </w:tc>
        <w:tc>
          <w:tcPr>
            <w:tcW w:w="1134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48,8%</w:t>
            </w:r>
          </w:p>
        </w:tc>
        <w:tc>
          <w:tcPr>
            <w:tcW w:w="1100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34,9%</w:t>
            </w:r>
          </w:p>
        </w:tc>
      </w:tr>
      <w:tr w:rsidR="00AE6D00" w:rsidRPr="00CE62D0" w:rsidTr="00C8536F"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AE6D00" w:rsidRPr="00CE62D0" w:rsidRDefault="00AE6D00" w:rsidP="00C8536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lang w:val="en-US"/>
              </w:rPr>
              <w:t>missing</w:t>
            </w:r>
          </w:p>
        </w:tc>
        <w:tc>
          <w:tcPr>
            <w:tcW w:w="1316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1,1%</w:t>
            </w:r>
          </w:p>
        </w:tc>
        <w:tc>
          <w:tcPr>
            <w:tcW w:w="1402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1,8%</w:t>
            </w:r>
          </w:p>
        </w:tc>
        <w:tc>
          <w:tcPr>
            <w:tcW w:w="968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2,4%</w:t>
            </w:r>
          </w:p>
        </w:tc>
        <w:tc>
          <w:tcPr>
            <w:tcW w:w="992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1,3%</w:t>
            </w:r>
          </w:p>
        </w:tc>
        <w:tc>
          <w:tcPr>
            <w:tcW w:w="1134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2,3%</w:t>
            </w:r>
          </w:p>
        </w:tc>
        <w:tc>
          <w:tcPr>
            <w:tcW w:w="1100" w:type="dxa"/>
            <w:vAlign w:val="bottom"/>
          </w:tcPr>
          <w:p w:rsidR="00AE6D00" w:rsidRPr="00CE62D0" w:rsidRDefault="00AE6D00">
            <w:pPr>
              <w:jc w:val="right"/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</w:pPr>
            <w:r w:rsidRPr="00CE62D0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0,9%</w:t>
            </w:r>
          </w:p>
        </w:tc>
      </w:tr>
    </w:tbl>
    <w:p w:rsidR="00AE6D00" w:rsidRPr="00CE62D0" w:rsidRDefault="00AE6D00" w:rsidP="00AE6D00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12"/>
          <w:szCs w:val="12"/>
          <w:lang w:val="en-US"/>
        </w:rPr>
      </w:pPr>
    </w:p>
    <w:p w:rsidR="00AE6D00" w:rsidRPr="00CE62D0" w:rsidRDefault="00AE6D00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</w:pPr>
      <w:r w:rsidRPr="00CE62D0">
        <w:rPr>
          <w:noProof/>
        </w:rPr>
        <w:drawing>
          <wp:inline distT="0" distB="0" distL="0" distR="0">
            <wp:extent cx="5760000" cy="2520000"/>
            <wp:effectExtent l="0" t="0" r="12700" b="13970"/>
            <wp:docPr id="11" name="Grafie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E6D00" w:rsidRPr="00CE62D0" w:rsidSect="0077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4"/>
    <w:multiLevelType w:val="hybridMultilevel"/>
    <w:tmpl w:val="1F1CB4CA"/>
    <w:lvl w:ilvl="0" w:tplc="EE6A03D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F68F2"/>
    <w:multiLevelType w:val="hybridMultilevel"/>
    <w:tmpl w:val="A8D69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63C9"/>
    <w:multiLevelType w:val="hybridMultilevel"/>
    <w:tmpl w:val="DAC2EDA8"/>
    <w:lvl w:ilvl="0" w:tplc="EE6A03D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55D42"/>
    <w:multiLevelType w:val="hybridMultilevel"/>
    <w:tmpl w:val="124E9784"/>
    <w:lvl w:ilvl="0" w:tplc="EE6A03D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8387D"/>
    <w:multiLevelType w:val="hybridMultilevel"/>
    <w:tmpl w:val="6C1E3D8A"/>
    <w:lvl w:ilvl="0" w:tplc="EE6A03D0">
      <w:start w:val="5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9205A"/>
    <w:multiLevelType w:val="hybridMultilevel"/>
    <w:tmpl w:val="9050A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616DC"/>
    <w:multiLevelType w:val="hybridMultilevel"/>
    <w:tmpl w:val="934667D2"/>
    <w:lvl w:ilvl="0" w:tplc="EE6A0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B4D8E"/>
    <w:multiLevelType w:val="hybridMultilevel"/>
    <w:tmpl w:val="60AAB7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6D11"/>
    <w:rsid w:val="000119B9"/>
    <w:rsid w:val="00013072"/>
    <w:rsid w:val="00013386"/>
    <w:rsid w:val="000172CD"/>
    <w:rsid w:val="00021996"/>
    <w:rsid w:val="000275BE"/>
    <w:rsid w:val="00074D32"/>
    <w:rsid w:val="00083529"/>
    <w:rsid w:val="0008634A"/>
    <w:rsid w:val="000B600F"/>
    <w:rsid w:val="00123C25"/>
    <w:rsid w:val="001C26E4"/>
    <w:rsid w:val="001E0CBE"/>
    <w:rsid w:val="0020110F"/>
    <w:rsid w:val="0020338A"/>
    <w:rsid w:val="00210829"/>
    <w:rsid w:val="002146DA"/>
    <w:rsid w:val="00246012"/>
    <w:rsid w:val="002840D5"/>
    <w:rsid w:val="00293992"/>
    <w:rsid w:val="00302246"/>
    <w:rsid w:val="003429B1"/>
    <w:rsid w:val="00352DC2"/>
    <w:rsid w:val="003869AD"/>
    <w:rsid w:val="00386CF4"/>
    <w:rsid w:val="003F27FD"/>
    <w:rsid w:val="0044040E"/>
    <w:rsid w:val="00446E70"/>
    <w:rsid w:val="004C7D42"/>
    <w:rsid w:val="00541050"/>
    <w:rsid w:val="0059500E"/>
    <w:rsid w:val="005C04BE"/>
    <w:rsid w:val="006A1114"/>
    <w:rsid w:val="006E0EA9"/>
    <w:rsid w:val="006E580C"/>
    <w:rsid w:val="006E5D37"/>
    <w:rsid w:val="00722966"/>
    <w:rsid w:val="007531CA"/>
    <w:rsid w:val="00776465"/>
    <w:rsid w:val="007765BB"/>
    <w:rsid w:val="00776A77"/>
    <w:rsid w:val="007B0FA6"/>
    <w:rsid w:val="007B4965"/>
    <w:rsid w:val="007D09C7"/>
    <w:rsid w:val="007E644D"/>
    <w:rsid w:val="00813A08"/>
    <w:rsid w:val="00840A62"/>
    <w:rsid w:val="008A3D15"/>
    <w:rsid w:val="008D3CBA"/>
    <w:rsid w:val="00913050"/>
    <w:rsid w:val="00926A8B"/>
    <w:rsid w:val="00934220"/>
    <w:rsid w:val="009531A3"/>
    <w:rsid w:val="00971646"/>
    <w:rsid w:val="0098698F"/>
    <w:rsid w:val="00987FDA"/>
    <w:rsid w:val="009A7FD2"/>
    <w:rsid w:val="009B1BAD"/>
    <w:rsid w:val="009B3C79"/>
    <w:rsid w:val="009D0E66"/>
    <w:rsid w:val="009D4383"/>
    <w:rsid w:val="009D4870"/>
    <w:rsid w:val="009F6CE3"/>
    <w:rsid w:val="00A250E1"/>
    <w:rsid w:val="00A303EA"/>
    <w:rsid w:val="00A467DB"/>
    <w:rsid w:val="00A715F1"/>
    <w:rsid w:val="00A82B72"/>
    <w:rsid w:val="00A96665"/>
    <w:rsid w:val="00AB467F"/>
    <w:rsid w:val="00AC3088"/>
    <w:rsid w:val="00AD30CE"/>
    <w:rsid w:val="00AE6D00"/>
    <w:rsid w:val="00B02A7E"/>
    <w:rsid w:val="00B7010A"/>
    <w:rsid w:val="00BB6CCB"/>
    <w:rsid w:val="00BE208A"/>
    <w:rsid w:val="00BF6D11"/>
    <w:rsid w:val="00C00D1D"/>
    <w:rsid w:val="00C043FB"/>
    <w:rsid w:val="00C804C9"/>
    <w:rsid w:val="00CD3051"/>
    <w:rsid w:val="00CE62D0"/>
    <w:rsid w:val="00DA206C"/>
    <w:rsid w:val="00DB3056"/>
    <w:rsid w:val="00DB6E53"/>
    <w:rsid w:val="00DD56A6"/>
    <w:rsid w:val="00DF5F98"/>
    <w:rsid w:val="00E113D2"/>
    <w:rsid w:val="00E545DA"/>
    <w:rsid w:val="00E87B92"/>
    <w:rsid w:val="00E96A16"/>
    <w:rsid w:val="00EA52CB"/>
    <w:rsid w:val="00EB2939"/>
    <w:rsid w:val="00F1325C"/>
    <w:rsid w:val="00F17535"/>
    <w:rsid w:val="00F24F71"/>
    <w:rsid w:val="00F4776C"/>
    <w:rsid w:val="00F86DA1"/>
    <w:rsid w:val="00FE44BF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B92"/>
  </w:style>
  <w:style w:type="paragraph" w:styleId="Kop1">
    <w:name w:val="heading 1"/>
    <w:basedOn w:val="Standaard"/>
    <w:next w:val="Standaard"/>
    <w:link w:val="Kop1Char"/>
    <w:uiPriority w:val="9"/>
    <w:qFormat/>
    <w:rsid w:val="00753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6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6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53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75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1">
    <w:name w:val="Lichte lijst1"/>
    <w:basedOn w:val="Standaardtabel"/>
    <w:uiPriority w:val="61"/>
    <w:rsid w:val="0075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2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B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3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6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6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53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75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1">
    <w:name w:val="Lichte lijst1"/>
    <w:basedOn w:val="Standaardtabel"/>
    <w:uiPriority w:val="61"/>
    <w:rsid w:val="0075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2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B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li&#235;ntMeter\2013-09-25.FB.Extra%20analyses%20Cli&#235;ntMe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0"/>
          <c:order val="0"/>
          <c:tx>
            <c:strRef>
              <c:f>Blad1!$B$13</c:f>
              <c:strCache>
                <c:ptCount val="1"/>
                <c:pt idx="0">
                  <c:v>excellent</c:v>
                </c:pt>
              </c:strCache>
            </c:strRef>
          </c:tx>
          <c:dLbls>
            <c:showVal val="1"/>
          </c:dLbls>
          <c:cat>
            <c:strRef>
              <c:f>Blad1!$C$12:$H$12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Blad1!$C$13:$H$13</c:f>
              <c:numCache>
                <c:formatCode>0.0%</c:formatCode>
                <c:ptCount val="6"/>
                <c:pt idx="0">
                  <c:v>0</c:v>
                </c:pt>
                <c:pt idx="1">
                  <c:v>1.0999999999999998E-2</c:v>
                </c:pt>
                <c:pt idx="2">
                  <c:v>8.0000000000000019E-3</c:v>
                </c:pt>
                <c:pt idx="3">
                  <c:v>1.2999999999999998E-2</c:v>
                </c:pt>
                <c:pt idx="4">
                  <c:v>2.3E-2</c:v>
                </c:pt>
                <c:pt idx="5">
                  <c:v>9.0000000000000028E-3</c:v>
                </c:pt>
              </c:numCache>
            </c:numRef>
          </c:val>
        </c:ser>
        <c:ser>
          <c:idx val="1"/>
          <c:order val="1"/>
          <c:tx>
            <c:strRef>
              <c:f>Blad1!$B$14</c:f>
              <c:strCache>
                <c:ptCount val="1"/>
                <c:pt idx="0">
                  <c:v>very good</c:v>
                </c:pt>
              </c:strCache>
            </c:strRef>
          </c:tx>
          <c:dLbls>
            <c:showVal val="1"/>
          </c:dLbls>
          <c:cat>
            <c:strRef>
              <c:f>Blad1!$C$12:$H$12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Blad1!$C$14:$H$14</c:f>
              <c:numCache>
                <c:formatCode>0.0%</c:formatCode>
                <c:ptCount val="6"/>
                <c:pt idx="0">
                  <c:v>1.1000000000000003E-2</c:v>
                </c:pt>
                <c:pt idx="1">
                  <c:v>4.7000000000000007E-2</c:v>
                </c:pt>
                <c:pt idx="2">
                  <c:v>5.6000000000000001E-2</c:v>
                </c:pt>
                <c:pt idx="3">
                  <c:v>4.0000000000000008E-2</c:v>
                </c:pt>
                <c:pt idx="4">
                  <c:v>0</c:v>
                </c:pt>
                <c:pt idx="5">
                  <c:v>5.7000000000000009E-2</c:v>
                </c:pt>
              </c:numCache>
            </c:numRef>
          </c:val>
        </c:ser>
        <c:ser>
          <c:idx val="2"/>
          <c:order val="2"/>
          <c:tx>
            <c:strRef>
              <c:f>Blad1!$B$15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cat>
            <c:strRef>
              <c:f>Blad1!$C$12:$H$12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Blad1!$C$15:$H$15</c:f>
              <c:numCache>
                <c:formatCode>0.0%</c:formatCode>
                <c:ptCount val="6"/>
                <c:pt idx="0">
                  <c:v>0.13600000000000001</c:v>
                </c:pt>
                <c:pt idx="1">
                  <c:v>0.3020000000000001</c:v>
                </c:pt>
                <c:pt idx="2">
                  <c:v>0.31000000000000005</c:v>
                </c:pt>
                <c:pt idx="3">
                  <c:v>0.29500000000000004</c:v>
                </c:pt>
                <c:pt idx="4">
                  <c:v>0.18600000000000003</c:v>
                </c:pt>
                <c:pt idx="5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Blad1!$B$16</c:f>
              <c:strCache>
                <c:ptCount val="1"/>
                <c:pt idx="0">
                  <c:v>fair</c:v>
                </c:pt>
              </c:strCache>
            </c:strRef>
          </c:tx>
          <c:dLbls>
            <c:showVal val="1"/>
          </c:dLbls>
          <c:cat>
            <c:strRef>
              <c:f>Blad1!$C$12:$H$12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Blad1!$C$16:$H$16</c:f>
              <c:numCache>
                <c:formatCode>0.0%</c:formatCode>
                <c:ptCount val="6"/>
                <c:pt idx="0">
                  <c:v>0.57600000000000018</c:v>
                </c:pt>
                <c:pt idx="1">
                  <c:v>0.46900000000000003</c:v>
                </c:pt>
                <c:pt idx="2">
                  <c:v>0.4840000000000001</c:v>
                </c:pt>
                <c:pt idx="3">
                  <c:v>0.45600000000000002</c:v>
                </c:pt>
                <c:pt idx="4">
                  <c:v>0.46500000000000002</c:v>
                </c:pt>
                <c:pt idx="5">
                  <c:v>0.45300000000000001</c:v>
                </c:pt>
              </c:numCache>
            </c:numRef>
          </c:val>
        </c:ser>
        <c:ser>
          <c:idx val="4"/>
          <c:order val="4"/>
          <c:tx>
            <c:strRef>
              <c:f>Blad1!$B$17</c:f>
              <c:strCache>
                <c:ptCount val="1"/>
                <c:pt idx="0">
                  <c:v>poor</c:v>
                </c:pt>
              </c:strCache>
            </c:strRef>
          </c:tx>
          <c:dLbls>
            <c:showVal val="1"/>
          </c:dLbls>
          <c:cat>
            <c:strRef>
              <c:f>Blad1!$C$12:$H$12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Blad1!$C$17:$H$17</c:f>
              <c:numCache>
                <c:formatCode>0.0%</c:formatCode>
                <c:ptCount val="6"/>
                <c:pt idx="0">
                  <c:v>0.20300000000000001</c:v>
                </c:pt>
                <c:pt idx="1">
                  <c:v>0.10500000000000001</c:v>
                </c:pt>
                <c:pt idx="2">
                  <c:v>0.10299999999999998</c:v>
                </c:pt>
                <c:pt idx="3">
                  <c:v>0.10700000000000001</c:v>
                </c:pt>
                <c:pt idx="4">
                  <c:v>0.14000000000000001</c:v>
                </c:pt>
                <c:pt idx="5">
                  <c:v>9.4000000000000014E-2</c:v>
                </c:pt>
              </c:numCache>
            </c:numRef>
          </c:val>
        </c:ser>
        <c:ser>
          <c:idx val="5"/>
          <c:order val="5"/>
          <c:tx>
            <c:strRef>
              <c:f>Blad1!$B$18</c:f>
              <c:strCache>
                <c:ptCount val="1"/>
                <c:pt idx="0">
                  <c:v>don't know</c:v>
                </c:pt>
              </c:strCache>
            </c:strRef>
          </c:tx>
          <c:dLbls>
            <c:showVal val="1"/>
          </c:dLbls>
          <c:cat>
            <c:strRef>
              <c:f>Blad1!$C$12:$H$12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Blad1!$C$18:$H$18</c:f>
              <c:numCache>
                <c:formatCode>0.0%</c:formatCode>
                <c:ptCount val="6"/>
                <c:pt idx="0">
                  <c:v>3.4000000000000002E-2</c:v>
                </c:pt>
                <c:pt idx="1">
                  <c:v>1.0999999999999998E-2</c:v>
                </c:pt>
                <c:pt idx="2">
                  <c:v>8.0000000000000019E-3</c:v>
                </c:pt>
                <c:pt idx="3">
                  <c:v>1.2999999999999998E-2</c:v>
                </c:pt>
                <c:pt idx="4">
                  <c:v>2.3E-2</c:v>
                </c:pt>
                <c:pt idx="5">
                  <c:v>9.0000000000000028E-3</c:v>
                </c:pt>
              </c:numCache>
            </c:numRef>
          </c:val>
        </c:ser>
        <c:ser>
          <c:idx val="6"/>
          <c:order val="6"/>
          <c:tx>
            <c:strRef>
              <c:f>Blad1!$B$19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Blad1!$C$12:$H$12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Blad1!$C$19:$H$19</c:f>
              <c:numCache>
                <c:formatCode>0.0%</c:formatCode>
                <c:ptCount val="6"/>
                <c:pt idx="0">
                  <c:v>4.0000000000000008E-2</c:v>
                </c:pt>
                <c:pt idx="1">
                  <c:v>5.5000000000000007E-2</c:v>
                </c:pt>
                <c:pt idx="2">
                  <c:v>3.2000000000000008E-2</c:v>
                </c:pt>
                <c:pt idx="3">
                  <c:v>7.3999999999999996E-2</c:v>
                </c:pt>
                <c:pt idx="4">
                  <c:v>0.16300000000000001</c:v>
                </c:pt>
                <c:pt idx="5">
                  <c:v>3.7999999999999999E-2</c:v>
                </c:pt>
              </c:numCache>
            </c:numRef>
          </c:val>
        </c:ser>
        <c:dLbls/>
        <c:overlap val="100"/>
        <c:axId val="111445504"/>
        <c:axId val="111447424"/>
      </c:barChart>
      <c:catAx>
        <c:axId val="111445504"/>
        <c:scaling>
          <c:orientation val="minMax"/>
        </c:scaling>
        <c:axPos val="b"/>
        <c:tickLblPos val="nextTo"/>
        <c:crossAx val="111447424"/>
        <c:crosses val="autoZero"/>
        <c:auto val="1"/>
        <c:lblAlgn val="ctr"/>
        <c:lblOffset val="100"/>
      </c:catAx>
      <c:valAx>
        <c:axId val="111447424"/>
        <c:scaling>
          <c:orientation val="minMax"/>
        </c:scaling>
        <c:axPos val="l"/>
        <c:majorGridlines/>
        <c:numFmt formatCode="0%" sourceLinked="1"/>
        <c:tickLblPos val="nextTo"/>
        <c:crossAx val="111445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0"/>
          <c:order val="0"/>
          <c:tx>
            <c:strRef>
              <c:f>Blad1!$B$145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cat>
            <c:strRef>
              <c:f>Blad1!$C$144:$H$144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Blad1!$C$145:$H$145</c:f>
              <c:numCache>
                <c:formatCode>0.0%</c:formatCode>
                <c:ptCount val="6"/>
                <c:pt idx="0">
                  <c:v>0.4920000000000001</c:v>
                </c:pt>
                <c:pt idx="1">
                  <c:v>0.60400000000000009</c:v>
                </c:pt>
                <c:pt idx="2">
                  <c:v>0.6110000000000001</c:v>
                </c:pt>
                <c:pt idx="3">
                  <c:v>0.59699999999999998</c:v>
                </c:pt>
                <c:pt idx="4">
                  <c:v>0.4880000000000001</c:v>
                </c:pt>
                <c:pt idx="5">
                  <c:v>0.64200000000000013</c:v>
                </c:pt>
              </c:numCache>
            </c:numRef>
          </c:val>
        </c:ser>
        <c:ser>
          <c:idx val="1"/>
          <c:order val="1"/>
          <c:tx>
            <c:strRef>
              <c:f>Blad1!$B$146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cat>
            <c:strRef>
              <c:f>Blad1!$C$144:$H$144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Blad1!$C$146:$H$146</c:f>
              <c:numCache>
                <c:formatCode>0.0%</c:formatCode>
                <c:ptCount val="6"/>
                <c:pt idx="0">
                  <c:v>0.49700000000000005</c:v>
                </c:pt>
                <c:pt idx="1">
                  <c:v>0.37800000000000006</c:v>
                </c:pt>
                <c:pt idx="2">
                  <c:v>0.3650000000000001</c:v>
                </c:pt>
                <c:pt idx="3">
                  <c:v>0.38900000000000007</c:v>
                </c:pt>
                <c:pt idx="4">
                  <c:v>0.4880000000000001</c:v>
                </c:pt>
                <c:pt idx="5">
                  <c:v>0.34900000000000003</c:v>
                </c:pt>
              </c:numCache>
            </c:numRef>
          </c:val>
        </c:ser>
        <c:ser>
          <c:idx val="2"/>
          <c:order val="2"/>
          <c:tx>
            <c:strRef>
              <c:f>Blad1!$B$147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Blad1!$C$144:$H$144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Blad1!$C$147:$H$147</c:f>
              <c:numCache>
                <c:formatCode>0.0%</c:formatCode>
                <c:ptCount val="6"/>
                <c:pt idx="0">
                  <c:v>1.0999999999999998E-2</c:v>
                </c:pt>
                <c:pt idx="1">
                  <c:v>1.7999999999999999E-2</c:v>
                </c:pt>
                <c:pt idx="2">
                  <c:v>2.4E-2</c:v>
                </c:pt>
                <c:pt idx="3">
                  <c:v>1.2999999999999998E-2</c:v>
                </c:pt>
                <c:pt idx="4">
                  <c:v>2.3E-2</c:v>
                </c:pt>
                <c:pt idx="5">
                  <c:v>9.0000000000000028E-3</c:v>
                </c:pt>
              </c:numCache>
            </c:numRef>
          </c:val>
        </c:ser>
        <c:dLbls/>
        <c:overlap val="100"/>
        <c:axId val="178421120"/>
        <c:axId val="178594944"/>
      </c:barChart>
      <c:catAx>
        <c:axId val="178421120"/>
        <c:scaling>
          <c:orientation val="minMax"/>
        </c:scaling>
        <c:axPos val="b"/>
        <c:tickLblPos val="nextTo"/>
        <c:crossAx val="178594944"/>
        <c:crosses val="autoZero"/>
        <c:auto val="1"/>
        <c:lblAlgn val="ctr"/>
        <c:lblOffset val="100"/>
      </c:catAx>
      <c:valAx>
        <c:axId val="178594944"/>
        <c:scaling>
          <c:orientation val="minMax"/>
        </c:scaling>
        <c:axPos val="l"/>
        <c:majorGridlines/>
        <c:numFmt formatCode="0%" sourceLinked="1"/>
        <c:tickLblPos val="nextTo"/>
        <c:crossAx val="178421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0"/>
          <c:order val="0"/>
          <c:tx>
            <c:strRef>
              <c:f>Blad1!$B$18</c:f>
              <c:strCache>
                <c:ptCount val="1"/>
                <c:pt idx="0">
                  <c:v>independent</c:v>
                </c:pt>
              </c:strCache>
            </c:strRef>
          </c:tx>
          <c:dLbls>
            <c:showVal val="1"/>
          </c:dLbls>
          <c:cat>
            <c:strRef>
              <c:f>Blad1!$C$17:$H$17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Blad1!$C$18:$H$18</c:f>
              <c:numCache>
                <c:formatCode>0.0%</c:formatCode>
                <c:ptCount val="6"/>
                <c:pt idx="0">
                  <c:v>0.27100000000000002</c:v>
                </c:pt>
                <c:pt idx="1">
                  <c:v>0.72700000000000009</c:v>
                </c:pt>
                <c:pt idx="2">
                  <c:v>0.65900000000000014</c:v>
                </c:pt>
                <c:pt idx="3">
                  <c:v>0.78500000000000003</c:v>
                </c:pt>
                <c:pt idx="4">
                  <c:v>0.60500000000000009</c:v>
                </c:pt>
                <c:pt idx="5">
                  <c:v>0.8580000000000001</c:v>
                </c:pt>
              </c:numCache>
            </c:numRef>
          </c:val>
        </c:ser>
        <c:ser>
          <c:idx val="1"/>
          <c:order val="1"/>
          <c:tx>
            <c:strRef>
              <c:f>Blad1!$B$19</c:f>
              <c:strCache>
                <c:ptCount val="1"/>
                <c:pt idx="0">
                  <c:v>with help</c:v>
                </c:pt>
              </c:strCache>
            </c:strRef>
          </c:tx>
          <c:dLbls>
            <c:showVal val="1"/>
          </c:dLbls>
          <c:cat>
            <c:strRef>
              <c:f>Blad1!$C$17:$H$17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Blad1!$C$19:$H$19</c:f>
              <c:numCache>
                <c:formatCode>0.0%</c:formatCode>
                <c:ptCount val="6"/>
                <c:pt idx="0">
                  <c:v>0.32200000000000006</c:v>
                </c:pt>
                <c:pt idx="1">
                  <c:v>0.19600000000000001</c:v>
                </c:pt>
                <c:pt idx="2">
                  <c:v>0.254</c:v>
                </c:pt>
                <c:pt idx="3">
                  <c:v>0.14800000000000002</c:v>
                </c:pt>
                <c:pt idx="4">
                  <c:v>0.27900000000000008</c:v>
                </c:pt>
                <c:pt idx="5">
                  <c:v>9.4000000000000014E-2</c:v>
                </c:pt>
              </c:numCache>
            </c:numRef>
          </c:val>
        </c:ser>
        <c:ser>
          <c:idx val="2"/>
          <c:order val="2"/>
          <c:tx>
            <c:strRef>
              <c:f>Blad1!$B$20</c:f>
              <c:strCache>
                <c:ptCount val="1"/>
                <c:pt idx="0">
                  <c:v>someone else</c:v>
                </c:pt>
              </c:strCache>
            </c:strRef>
          </c:tx>
          <c:dLbls>
            <c:showVal val="1"/>
          </c:dLbls>
          <c:cat>
            <c:strRef>
              <c:f>Blad1!$C$17:$H$17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Blad1!$C$20:$H$20</c:f>
              <c:numCache>
                <c:formatCode>0.0%</c:formatCode>
                <c:ptCount val="6"/>
                <c:pt idx="0">
                  <c:v>0.37900000000000006</c:v>
                </c:pt>
                <c:pt idx="1">
                  <c:v>4.0000000000000008E-2</c:v>
                </c:pt>
                <c:pt idx="2">
                  <c:v>4.8000000000000001E-2</c:v>
                </c:pt>
                <c:pt idx="3">
                  <c:v>3.4000000000000002E-2</c:v>
                </c:pt>
                <c:pt idx="4">
                  <c:v>9.3000000000000041E-2</c:v>
                </c:pt>
                <c:pt idx="5">
                  <c:v>9.0000000000000028E-3</c:v>
                </c:pt>
              </c:numCache>
            </c:numRef>
          </c:val>
        </c:ser>
        <c:ser>
          <c:idx val="3"/>
          <c:order val="3"/>
          <c:tx>
            <c:strRef>
              <c:f>Blad1!$B$21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Blad1!$C$17:$H$17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Blad1!$C$21:$H$21</c:f>
              <c:numCache>
                <c:formatCode>0.0%</c:formatCode>
                <c:ptCount val="6"/>
                <c:pt idx="0">
                  <c:v>2.8000000000000001E-2</c:v>
                </c:pt>
                <c:pt idx="1">
                  <c:v>3.5999999999999997E-2</c:v>
                </c:pt>
                <c:pt idx="2">
                  <c:v>4.0000000000000008E-2</c:v>
                </c:pt>
                <c:pt idx="3">
                  <c:v>3.4000000000000002E-2</c:v>
                </c:pt>
                <c:pt idx="4">
                  <c:v>2.3E-2</c:v>
                </c:pt>
                <c:pt idx="5">
                  <c:v>3.7999999999999999E-2</c:v>
                </c:pt>
              </c:numCache>
            </c:numRef>
          </c:val>
        </c:ser>
        <c:dLbls/>
        <c:overlap val="100"/>
        <c:axId val="178352896"/>
        <c:axId val="178354816"/>
      </c:barChart>
      <c:catAx>
        <c:axId val="178352896"/>
        <c:scaling>
          <c:orientation val="minMax"/>
        </c:scaling>
        <c:axPos val="b"/>
        <c:tickLblPos val="nextTo"/>
        <c:crossAx val="178354816"/>
        <c:crosses val="autoZero"/>
        <c:auto val="1"/>
        <c:lblAlgn val="ctr"/>
        <c:lblOffset val="100"/>
      </c:catAx>
      <c:valAx>
        <c:axId val="178354816"/>
        <c:scaling>
          <c:orientation val="minMax"/>
        </c:scaling>
        <c:axPos val="l"/>
        <c:majorGridlines/>
        <c:numFmt formatCode="0%" sourceLinked="1"/>
        <c:tickLblPos val="nextTo"/>
        <c:crossAx val="178352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3"/>
          <c:order val="0"/>
          <c:tx>
            <c:strRef>
              <c:f>Blad1!$B$36</c:f>
              <c:strCache>
                <c:ptCount val="1"/>
                <c:pt idx="0">
                  <c:v>every time</c:v>
                </c:pt>
              </c:strCache>
            </c:strRef>
          </c:tx>
          <c:dLbls>
            <c:showVal val="1"/>
          </c:dLbls>
          <c:cat>
            <c:strRef>
              <c:f>Blad1!$C$32:$H$32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Blad1!$C$36:$H$36</c:f>
              <c:numCache>
                <c:formatCode>0.0%</c:formatCode>
                <c:ptCount val="6"/>
                <c:pt idx="0">
                  <c:v>0.41200000000000003</c:v>
                </c:pt>
                <c:pt idx="1">
                  <c:v>0.4</c:v>
                </c:pt>
                <c:pt idx="2">
                  <c:v>0.40500000000000008</c:v>
                </c:pt>
                <c:pt idx="3">
                  <c:v>0.39600000000000007</c:v>
                </c:pt>
                <c:pt idx="4">
                  <c:v>0.442</c:v>
                </c:pt>
                <c:pt idx="5">
                  <c:v>0.37700000000000006</c:v>
                </c:pt>
              </c:numCache>
            </c:numRef>
          </c:val>
        </c:ser>
        <c:ser>
          <c:idx val="2"/>
          <c:order val="1"/>
          <c:tx>
            <c:strRef>
              <c:f>Blad1!$B$35</c:f>
              <c:strCache>
                <c:ptCount val="1"/>
                <c:pt idx="0">
                  <c:v>often</c:v>
                </c:pt>
              </c:strCache>
            </c:strRef>
          </c:tx>
          <c:dLbls>
            <c:showVal val="1"/>
          </c:dLbls>
          <c:cat>
            <c:strRef>
              <c:f>Blad1!$C$32:$H$32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Blad1!$C$35:$H$35</c:f>
              <c:numCache>
                <c:formatCode>0.0%</c:formatCode>
                <c:ptCount val="6"/>
                <c:pt idx="0">
                  <c:v>0.21500000000000002</c:v>
                </c:pt>
                <c:pt idx="1">
                  <c:v>0.25800000000000001</c:v>
                </c:pt>
                <c:pt idx="2">
                  <c:v>0.27800000000000002</c:v>
                </c:pt>
                <c:pt idx="3">
                  <c:v>0.24200000000000002</c:v>
                </c:pt>
                <c:pt idx="4">
                  <c:v>0.14000000000000001</c:v>
                </c:pt>
                <c:pt idx="5">
                  <c:v>0.28300000000000003</c:v>
                </c:pt>
              </c:numCache>
            </c:numRef>
          </c:val>
        </c:ser>
        <c:ser>
          <c:idx val="1"/>
          <c:order val="2"/>
          <c:tx>
            <c:strRef>
              <c:f>Blad1!$B$34</c:f>
              <c:strCache>
                <c:ptCount val="1"/>
                <c:pt idx="0">
                  <c:v>sometimes</c:v>
                </c:pt>
              </c:strCache>
            </c:strRef>
          </c:tx>
          <c:dLbls>
            <c:showVal val="1"/>
          </c:dLbls>
          <c:cat>
            <c:strRef>
              <c:f>Blad1!$C$32:$H$32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Blad1!$C$34:$H$34</c:f>
              <c:numCache>
                <c:formatCode>0.0%</c:formatCode>
                <c:ptCount val="6"/>
                <c:pt idx="0">
                  <c:v>0.21500000000000002</c:v>
                </c:pt>
                <c:pt idx="1">
                  <c:v>0.18500000000000003</c:v>
                </c:pt>
                <c:pt idx="2">
                  <c:v>0.17500000000000002</c:v>
                </c:pt>
                <c:pt idx="3">
                  <c:v>0.19500000000000001</c:v>
                </c:pt>
                <c:pt idx="4">
                  <c:v>0.18600000000000003</c:v>
                </c:pt>
                <c:pt idx="5">
                  <c:v>0.19800000000000001</c:v>
                </c:pt>
              </c:numCache>
            </c:numRef>
          </c:val>
        </c:ser>
        <c:ser>
          <c:idx val="0"/>
          <c:order val="3"/>
          <c:tx>
            <c:strRef>
              <c:f>Blad1!$B$33</c:f>
              <c:strCache>
                <c:ptCount val="1"/>
                <c:pt idx="0">
                  <c:v>not at all</c:v>
                </c:pt>
              </c:strCache>
            </c:strRef>
          </c:tx>
          <c:dLbls>
            <c:showVal val="1"/>
          </c:dLbls>
          <c:cat>
            <c:strRef>
              <c:f>Blad1!$C$32:$H$32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Blad1!$C$33:$H$33</c:f>
              <c:numCache>
                <c:formatCode>0.0%</c:formatCode>
                <c:ptCount val="6"/>
                <c:pt idx="0">
                  <c:v>4.0000000000000008E-2</c:v>
                </c:pt>
                <c:pt idx="1">
                  <c:v>5.5000000000000007E-2</c:v>
                </c:pt>
                <c:pt idx="2">
                  <c:v>3.2000000000000008E-2</c:v>
                </c:pt>
                <c:pt idx="3">
                  <c:v>7.3999999999999996E-2</c:v>
                </c:pt>
                <c:pt idx="4">
                  <c:v>7.0000000000000021E-2</c:v>
                </c:pt>
                <c:pt idx="5">
                  <c:v>7.5000000000000011E-2</c:v>
                </c:pt>
              </c:numCache>
            </c:numRef>
          </c:val>
        </c:ser>
        <c:ser>
          <c:idx val="4"/>
          <c:order val="4"/>
          <c:tx>
            <c:strRef>
              <c:f>Blad1!$B$37</c:f>
              <c:strCache>
                <c:ptCount val="1"/>
                <c:pt idx="0">
                  <c:v>don't know</c:v>
                </c:pt>
              </c:strCache>
            </c:strRef>
          </c:tx>
          <c:dLbls>
            <c:showVal val="1"/>
          </c:dLbls>
          <c:cat>
            <c:strRef>
              <c:f>Blad1!$C$32:$H$32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Blad1!$C$37:$H$37</c:f>
              <c:numCache>
                <c:formatCode>0.0%</c:formatCode>
                <c:ptCount val="6"/>
                <c:pt idx="0">
                  <c:v>7.9000000000000015E-2</c:v>
                </c:pt>
                <c:pt idx="1">
                  <c:v>5.1000000000000004E-2</c:v>
                </c:pt>
                <c:pt idx="2">
                  <c:v>6.3E-2</c:v>
                </c:pt>
                <c:pt idx="3">
                  <c:v>4.0000000000000008E-2</c:v>
                </c:pt>
                <c:pt idx="4">
                  <c:v>0.11600000000000002</c:v>
                </c:pt>
                <c:pt idx="5">
                  <c:v>9.0000000000000028E-3</c:v>
                </c:pt>
              </c:numCache>
            </c:numRef>
          </c:val>
        </c:ser>
        <c:ser>
          <c:idx val="5"/>
          <c:order val="5"/>
          <c:tx>
            <c:strRef>
              <c:f>Blad1!$B$38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Blad1!$C$32:$H$32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Blad1!$C$38:$H$38</c:f>
              <c:numCache>
                <c:formatCode>0.0%</c:formatCode>
                <c:ptCount val="6"/>
                <c:pt idx="0">
                  <c:v>4.0000000000000008E-2</c:v>
                </c:pt>
                <c:pt idx="1">
                  <c:v>5.1000000000000004E-2</c:v>
                </c:pt>
                <c:pt idx="2">
                  <c:v>4.8000000000000001E-2</c:v>
                </c:pt>
                <c:pt idx="3">
                  <c:v>5.3999999999999999E-2</c:v>
                </c:pt>
                <c:pt idx="4">
                  <c:v>4.7000000000000007E-2</c:v>
                </c:pt>
                <c:pt idx="5">
                  <c:v>5.7000000000000009E-2</c:v>
                </c:pt>
              </c:numCache>
            </c:numRef>
          </c:val>
        </c:ser>
        <c:dLbls/>
        <c:overlap val="100"/>
        <c:axId val="118174080"/>
        <c:axId val="118175616"/>
      </c:barChart>
      <c:catAx>
        <c:axId val="118174080"/>
        <c:scaling>
          <c:orientation val="minMax"/>
        </c:scaling>
        <c:axPos val="b"/>
        <c:tickLblPos val="nextTo"/>
        <c:crossAx val="118175616"/>
        <c:crosses val="autoZero"/>
        <c:auto val="1"/>
        <c:lblAlgn val="ctr"/>
        <c:lblOffset val="100"/>
      </c:catAx>
      <c:valAx>
        <c:axId val="118175616"/>
        <c:scaling>
          <c:orientation val="minMax"/>
        </c:scaling>
        <c:axPos val="l"/>
        <c:majorGridlines/>
        <c:numFmt formatCode="0%" sourceLinked="1"/>
        <c:tickLblPos val="nextTo"/>
        <c:crossAx val="118174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3"/>
          <c:order val="0"/>
          <c:tx>
            <c:strRef>
              <c:f>Blad1!$B$53</c:f>
              <c:strCache>
                <c:ptCount val="1"/>
                <c:pt idx="0">
                  <c:v>every time</c:v>
                </c:pt>
              </c:strCache>
            </c:strRef>
          </c:tx>
          <c:dLbls>
            <c:showVal val="1"/>
          </c:dLbls>
          <c:cat>
            <c:strRef>
              <c:f>Blad1!$C$49:$H$49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Blad1!$C$53:$H$53</c:f>
              <c:numCache>
                <c:formatCode>0.0%</c:formatCode>
                <c:ptCount val="6"/>
                <c:pt idx="0">
                  <c:v>0.24900000000000003</c:v>
                </c:pt>
                <c:pt idx="1">
                  <c:v>0.21800000000000003</c:v>
                </c:pt>
                <c:pt idx="2">
                  <c:v>0.23800000000000002</c:v>
                </c:pt>
                <c:pt idx="3">
                  <c:v>0.20100000000000001</c:v>
                </c:pt>
                <c:pt idx="4">
                  <c:v>0.11600000000000002</c:v>
                </c:pt>
                <c:pt idx="5">
                  <c:v>0.23600000000000002</c:v>
                </c:pt>
              </c:numCache>
            </c:numRef>
          </c:val>
        </c:ser>
        <c:ser>
          <c:idx val="2"/>
          <c:order val="1"/>
          <c:tx>
            <c:strRef>
              <c:f>Blad1!$B$52</c:f>
              <c:strCache>
                <c:ptCount val="1"/>
                <c:pt idx="0">
                  <c:v>often</c:v>
                </c:pt>
              </c:strCache>
            </c:strRef>
          </c:tx>
          <c:dLbls>
            <c:showVal val="1"/>
          </c:dLbls>
          <c:cat>
            <c:strRef>
              <c:f>Blad1!$C$49:$H$49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Blad1!$C$52:$H$52</c:f>
              <c:numCache>
                <c:formatCode>0.0%</c:formatCode>
                <c:ptCount val="6"/>
                <c:pt idx="0">
                  <c:v>0.15800000000000003</c:v>
                </c:pt>
                <c:pt idx="1">
                  <c:v>0.113</c:v>
                </c:pt>
                <c:pt idx="2">
                  <c:v>0.14300000000000002</c:v>
                </c:pt>
                <c:pt idx="3">
                  <c:v>8.7000000000000022E-2</c:v>
                </c:pt>
                <c:pt idx="4">
                  <c:v>0</c:v>
                </c:pt>
                <c:pt idx="5">
                  <c:v>0.12300000000000001</c:v>
                </c:pt>
              </c:numCache>
            </c:numRef>
          </c:val>
        </c:ser>
        <c:ser>
          <c:idx val="1"/>
          <c:order val="2"/>
          <c:tx>
            <c:strRef>
              <c:f>Blad1!$B$51</c:f>
              <c:strCache>
                <c:ptCount val="1"/>
                <c:pt idx="0">
                  <c:v>sometimes</c:v>
                </c:pt>
              </c:strCache>
            </c:strRef>
          </c:tx>
          <c:dLbls>
            <c:showVal val="1"/>
          </c:dLbls>
          <c:cat>
            <c:strRef>
              <c:f>Blad1!$C$49:$H$49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Blad1!$C$51:$H$51</c:f>
              <c:numCache>
                <c:formatCode>0.0%</c:formatCode>
                <c:ptCount val="6"/>
                <c:pt idx="0">
                  <c:v>0.19800000000000001</c:v>
                </c:pt>
                <c:pt idx="1">
                  <c:v>0.14900000000000002</c:v>
                </c:pt>
                <c:pt idx="2">
                  <c:v>0.11899999999999998</c:v>
                </c:pt>
                <c:pt idx="3">
                  <c:v>0.17400000000000002</c:v>
                </c:pt>
                <c:pt idx="4">
                  <c:v>0.23300000000000001</c:v>
                </c:pt>
                <c:pt idx="5">
                  <c:v>0.15100000000000002</c:v>
                </c:pt>
              </c:numCache>
            </c:numRef>
          </c:val>
        </c:ser>
        <c:ser>
          <c:idx val="0"/>
          <c:order val="3"/>
          <c:tx>
            <c:strRef>
              <c:f>Blad1!$B$50</c:f>
              <c:strCache>
                <c:ptCount val="1"/>
                <c:pt idx="0">
                  <c:v>not at all</c:v>
                </c:pt>
              </c:strCache>
            </c:strRef>
          </c:tx>
          <c:dLbls>
            <c:showVal val="1"/>
          </c:dLbls>
          <c:cat>
            <c:strRef>
              <c:f>Blad1!$C$49:$H$49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Blad1!$C$50:$H$50</c:f>
              <c:numCache>
                <c:formatCode>0.0%</c:formatCode>
                <c:ptCount val="6"/>
                <c:pt idx="0">
                  <c:v>0.15300000000000002</c:v>
                </c:pt>
                <c:pt idx="1">
                  <c:v>0.20400000000000001</c:v>
                </c:pt>
                <c:pt idx="2">
                  <c:v>0.17500000000000002</c:v>
                </c:pt>
                <c:pt idx="3">
                  <c:v>0.22800000000000001</c:v>
                </c:pt>
                <c:pt idx="4">
                  <c:v>0.20900000000000002</c:v>
                </c:pt>
                <c:pt idx="5">
                  <c:v>0.23600000000000002</c:v>
                </c:pt>
              </c:numCache>
            </c:numRef>
          </c:val>
        </c:ser>
        <c:ser>
          <c:idx val="4"/>
          <c:order val="4"/>
          <c:tx>
            <c:strRef>
              <c:f>Blad1!$B$54</c:f>
              <c:strCache>
                <c:ptCount val="1"/>
                <c:pt idx="0">
                  <c:v>don't know</c:v>
                </c:pt>
              </c:strCache>
            </c:strRef>
          </c:tx>
          <c:dLbls>
            <c:showVal val="1"/>
          </c:dLbls>
          <c:cat>
            <c:strRef>
              <c:f>Blad1!$C$49:$H$49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Blad1!$C$54:$H$54</c:f>
              <c:numCache>
                <c:formatCode>0.0%</c:formatCode>
                <c:ptCount val="6"/>
                <c:pt idx="0">
                  <c:v>0.18600000000000003</c:v>
                </c:pt>
                <c:pt idx="1">
                  <c:v>0.255</c:v>
                </c:pt>
                <c:pt idx="2">
                  <c:v>0.26200000000000001</c:v>
                </c:pt>
                <c:pt idx="3">
                  <c:v>0.24800000000000003</c:v>
                </c:pt>
                <c:pt idx="4">
                  <c:v>0.37200000000000005</c:v>
                </c:pt>
                <c:pt idx="5">
                  <c:v>0.19800000000000001</c:v>
                </c:pt>
              </c:numCache>
            </c:numRef>
          </c:val>
        </c:ser>
        <c:ser>
          <c:idx val="5"/>
          <c:order val="5"/>
          <c:tx>
            <c:strRef>
              <c:f>Blad1!$B$55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Blad1!$C$49:$H$49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Blad1!$C$55:$H$55</c:f>
              <c:numCache>
                <c:formatCode>0.0%</c:formatCode>
                <c:ptCount val="6"/>
                <c:pt idx="0">
                  <c:v>5.6000000000000001E-2</c:v>
                </c:pt>
                <c:pt idx="1">
                  <c:v>6.2000000000000006E-2</c:v>
                </c:pt>
                <c:pt idx="2">
                  <c:v>6.3E-2</c:v>
                </c:pt>
                <c:pt idx="3">
                  <c:v>6.0000000000000005E-2</c:v>
                </c:pt>
                <c:pt idx="4">
                  <c:v>7.0000000000000021E-2</c:v>
                </c:pt>
                <c:pt idx="5">
                  <c:v>5.7000000000000009E-2</c:v>
                </c:pt>
              </c:numCache>
            </c:numRef>
          </c:val>
        </c:ser>
        <c:dLbls/>
        <c:overlap val="100"/>
        <c:axId val="128519552"/>
        <c:axId val="129827968"/>
      </c:barChart>
      <c:catAx>
        <c:axId val="128519552"/>
        <c:scaling>
          <c:orientation val="minMax"/>
        </c:scaling>
        <c:axPos val="b"/>
        <c:tickLblPos val="nextTo"/>
        <c:crossAx val="129827968"/>
        <c:crosses val="autoZero"/>
        <c:auto val="1"/>
        <c:lblAlgn val="ctr"/>
        <c:lblOffset val="100"/>
      </c:catAx>
      <c:valAx>
        <c:axId val="129827968"/>
        <c:scaling>
          <c:orientation val="minMax"/>
        </c:scaling>
        <c:axPos val="l"/>
        <c:majorGridlines/>
        <c:numFmt formatCode="0%" sourceLinked="1"/>
        <c:tickLblPos val="nextTo"/>
        <c:crossAx val="128519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3"/>
          <c:order val="0"/>
          <c:tx>
            <c:strRef>
              <c:f>Blad1!$B$71</c:f>
              <c:strCache>
                <c:ptCount val="1"/>
                <c:pt idx="0">
                  <c:v>every time</c:v>
                </c:pt>
              </c:strCache>
            </c:strRef>
          </c:tx>
          <c:dLbls>
            <c:showVal val="1"/>
          </c:dLbls>
          <c:cat>
            <c:strRef>
              <c:f>Blad1!$C$67:$H$67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Blad1!$C$71:$H$71</c:f>
              <c:numCache>
                <c:formatCode>0.0%</c:formatCode>
                <c:ptCount val="6"/>
                <c:pt idx="0">
                  <c:v>0.26600000000000001</c:v>
                </c:pt>
                <c:pt idx="1">
                  <c:v>0.222</c:v>
                </c:pt>
                <c:pt idx="2">
                  <c:v>0.24600000000000002</c:v>
                </c:pt>
                <c:pt idx="3">
                  <c:v>0.20100000000000001</c:v>
                </c:pt>
                <c:pt idx="4">
                  <c:v>0.11600000000000002</c:v>
                </c:pt>
                <c:pt idx="5">
                  <c:v>0.23600000000000002</c:v>
                </c:pt>
              </c:numCache>
            </c:numRef>
          </c:val>
        </c:ser>
        <c:ser>
          <c:idx val="2"/>
          <c:order val="1"/>
          <c:tx>
            <c:strRef>
              <c:f>Blad1!$B$70</c:f>
              <c:strCache>
                <c:ptCount val="1"/>
                <c:pt idx="0">
                  <c:v>often</c:v>
                </c:pt>
              </c:strCache>
            </c:strRef>
          </c:tx>
          <c:dLbls>
            <c:showVal val="1"/>
          </c:dLbls>
          <c:cat>
            <c:strRef>
              <c:f>Blad1!$C$67:$H$67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Blad1!$C$70:$H$70</c:f>
              <c:numCache>
                <c:formatCode>0.0%</c:formatCode>
                <c:ptCount val="6"/>
                <c:pt idx="0">
                  <c:v>0.16400000000000001</c:v>
                </c:pt>
                <c:pt idx="1">
                  <c:v>0.12400000000000001</c:v>
                </c:pt>
                <c:pt idx="2">
                  <c:v>0.11899999999999998</c:v>
                </c:pt>
                <c:pt idx="3">
                  <c:v>0.128</c:v>
                </c:pt>
                <c:pt idx="4">
                  <c:v>9.3000000000000041E-2</c:v>
                </c:pt>
                <c:pt idx="5">
                  <c:v>0.14200000000000002</c:v>
                </c:pt>
              </c:numCache>
            </c:numRef>
          </c:val>
        </c:ser>
        <c:ser>
          <c:idx val="1"/>
          <c:order val="2"/>
          <c:tx>
            <c:strRef>
              <c:f>Blad1!$B$69</c:f>
              <c:strCache>
                <c:ptCount val="1"/>
                <c:pt idx="0">
                  <c:v>sometimes</c:v>
                </c:pt>
              </c:strCache>
            </c:strRef>
          </c:tx>
          <c:dLbls>
            <c:showVal val="1"/>
          </c:dLbls>
          <c:cat>
            <c:strRef>
              <c:f>Blad1!$C$67:$H$67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Blad1!$C$69:$H$69</c:f>
              <c:numCache>
                <c:formatCode>0.0%</c:formatCode>
                <c:ptCount val="6"/>
                <c:pt idx="0">
                  <c:v>0.16900000000000001</c:v>
                </c:pt>
                <c:pt idx="1">
                  <c:v>0.18900000000000003</c:v>
                </c:pt>
                <c:pt idx="2">
                  <c:v>0.16700000000000001</c:v>
                </c:pt>
                <c:pt idx="3">
                  <c:v>0.20800000000000002</c:v>
                </c:pt>
                <c:pt idx="4">
                  <c:v>0.25600000000000001</c:v>
                </c:pt>
                <c:pt idx="5">
                  <c:v>0.18900000000000003</c:v>
                </c:pt>
              </c:numCache>
            </c:numRef>
          </c:val>
        </c:ser>
        <c:ser>
          <c:idx val="0"/>
          <c:order val="3"/>
          <c:tx>
            <c:strRef>
              <c:f>Blad1!$B$68</c:f>
              <c:strCache>
                <c:ptCount val="1"/>
                <c:pt idx="0">
                  <c:v>not at all</c:v>
                </c:pt>
              </c:strCache>
            </c:strRef>
          </c:tx>
          <c:dLbls>
            <c:showVal val="1"/>
          </c:dLbls>
          <c:cat>
            <c:strRef>
              <c:f>Blad1!$C$67:$H$67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Blad1!$C$68:$H$68</c:f>
              <c:numCache>
                <c:formatCode>0.0%</c:formatCode>
                <c:ptCount val="6"/>
                <c:pt idx="0">
                  <c:v>0.15300000000000002</c:v>
                </c:pt>
                <c:pt idx="1">
                  <c:v>0.16</c:v>
                </c:pt>
                <c:pt idx="2">
                  <c:v>0.127</c:v>
                </c:pt>
                <c:pt idx="3">
                  <c:v>0.18800000000000003</c:v>
                </c:pt>
                <c:pt idx="4">
                  <c:v>0.25600000000000001</c:v>
                </c:pt>
                <c:pt idx="5">
                  <c:v>0.16</c:v>
                </c:pt>
              </c:numCache>
            </c:numRef>
          </c:val>
        </c:ser>
        <c:ser>
          <c:idx val="4"/>
          <c:order val="4"/>
          <c:tx>
            <c:strRef>
              <c:f>Blad1!$B$72</c:f>
              <c:strCache>
                <c:ptCount val="1"/>
                <c:pt idx="0">
                  <c:v>don't know</c:v>
                </c:pt>
              </c:strCache>
            </c:strRef>
          </c:tx>
          <c:dLbls>
            <c:showVal val="1"/>
          </c:dLbls>
          <c:cat>
            <c:strRef>
              <c:f>Blad1!$C$67:$H$67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Blad1!$C$72:$H$72</c:f>
              <c:numCache>
                <c:formatCode>0.0%</c:formatCode>
                <c:ptCount val="6"/>
                <c:pt idx="0">
                  <c:v>0.192</c:v>
                </c:pt>
                <c:pt idx="1">
                  <c:v>0.23300000000000001</c:v>
                </c:pt>
                <c:pt idx="2">
                  <c:v>0.26200000000000001</c:v>
                </c:pt>
                <c:pt idx="3">
                  <c:v>0.20800000000000002</c:v>
                </c:pt>
                <c:pt idx="4">
                  <c:v>0.20900000000000002</c:v>
                </c:pt>
                <c:pt idx="5">
                  <c:v>0.20800000000000002</c:v>
                </c:pt>
              </c:numCache>
            </c:numRef>
          </c:val>
        </c:ser>
        <c:ser>
          <c:idx val="5"/>
          <c:order val="5"/>
          <c:tx>
            <c:strRef>
              <c:f>Blad1!$B$73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Blad1!$C$67:$H$67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Blad1!$C$73:$H$73</c:f>
              <c:numCache>
                <c:formatCode>0.0%</c:formatCode>
                <c:ptCount val="6"/>
                <c:pt idx="0">
                  <c:v>5.6000000000000001E-2</c:v>
                </c:pt>
                <c:pt idx="1">
                  <c:v>7.3000000000000009E-2</c:v>
                </c:pt>
                <c:pt idx="2">
                  <c:v>7.9000000000000015E-2</c:v>
                </c:pt>
                <c:pt idx="3">
                  <c:v>6.7000000000000004E-2</c:v>
                </c:pt>
                <c:pt idx="4">
                  <c:v>7.0000000000000021E-2</c:v>
                </c:pt>
                <c:pt idx="5">
                  <c:v>6.6000000000000003E-2</c:v>
                </c:pt>
              </c:numCache>
            </c:numRef>
          </c:val>
        </c:ser>
        <c:dLbls/>
        <c:overlap val="100"/>
        <c:axId val="162278016"/>
        <c:axId val="162283904"/>
      </c:barChart>
      <c:catAx>
        <c:axId val="162278016"/>
        <c:scaling>
          <c:orientation val="minMax"/>
        </c:scaling>
        <c:axPos val="b"/>
        <c:tickLblPos val="nextTo"/>
        <c:crossAx val="162283904"/>
        <c:crosses val="autoZero"/>
        <c:auto val="1"/>
        <c:lblAlgn val="ctr"/>
        <c:lblOffset val="100"/>
      </c:catAx>
      <c:valAx>
        <c:axId val="162283904"/>
        <c:scaling>
          <c:orientation val="minMax"/>
        </c:scaling>
        <c:axPos val="l"/>
        <c:majorGridlines/>
        <c:numFmt formatCode="0%" sourceLinked="1"/>
        <c:tickLblPos val="nextTo"/>
        <c:crossAx val="162278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3"/>
          <c:order val="0"/>
          <c:tx>
            <c:strRef>
              <c:f>Blad1!$B$88</c:f>
              <c:strCache>
                <c:ptCount val="1"/>
                <c:pt idx="0">
                  <c:v>very good</c:v>
                </c:pt>
              </c:strCache>
            </c:strRef>
          </c:tx>
          <c:dLbls>
            <c:showVal val="1"/>
          </c:dLbls>
          <c:cat>
            <c:strRef>
              <c:f>Blad1!$C$84:$H$84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Blad1!$C$88:$H$88</c:f>
              <c:numCache>
                <c:formatCode>0.0%</c:formatCode>
                <c:ptCount val="6"/>
                <c:pt idx="0">
                  <c:v>0.10700000000000001</c:v>
                </c:pt>
                <c:pt idx="1">
                  <c:v>5.8000000000000003E-2</c:v>
                </c:pt>
                <c:pt idx="2">
                  <c:v>3.2000000000000008E-2</c:v>
                </c:pt>
                <c:pt idx="3">
                  <c:v>8.1000000000000003E-2</c:v>
                </c:pt>
                <c:pt idx="4">
                  <c:v>9.3000000000000041E-2</c:v>
                </c:pt>
                <c:pt idx="5">
                  <c:v>7.5000000000000011E-2</c:v>
                </c:pt>
              </c:numCache>
            </c:numRef>
          </c:val>
        </c:ser>
        <c:ser>
          <c:idx val="2"/>
          <c:order val="1"/>
          <c:tx>
            <c:strRef>
              <c:f>Blad1!$B$87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cat>
            <c:strRef>
              <c:f>Blad1!$C$84:$H$84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Blad1!$C$87:$H$87</c:f>
              <c:numCache>
                <c:formatCode>0.0%</c:formatCode>
                <c:ptCount val="6"/>
                <c:pt idx="0">
                  <c:v>0.31600000000000006</c:v>
                </c:pt>
                <c:pt idx="1">
                  <c:v>0.16400000000000001</c:v>
                </c:pt>
                <c:pt idx="2">
                  <c:v>0.15100000000000002</c:v>
                </c:pt>
                <c:pt idx="3">
                  <c:v>0.17400000000000002</c:v>
                </c:pt>
                <c:pt idx="4">
                  <c:v>0.14000000000000001</c:v>
                </c:pt>
                <c:pt idx="5">
                  <c:v>0.18900000000000003</c:v>
                </c:pt>
              </c:numCache>
            </c:numRef>
          </c:val>
        </c:ser>
        <c:ser>
          <c:idx val="1"/>
          <c:order val="2"/>
          <c:tx>
            <c:strRef>
              <c:f>Blad1!$B$86</c:f>
              <c:strCache>
                <c:ptCount val="1"/>
                <c:pt idx="0">
                  <c:v>a little</c:v>
                </c:pt>
              </c:strCache>
            </c:strRef>
          </c:tx>
          <c:dLbls>
            <c:showVal val="1"/>
          </c:dLbls>
          <c:cat>
            <c:strRef>
              <c:f>Blad1!$C$84:$H$84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Blad1!$C$86:$H$86</c:f>
              <c:numCache>
                <c:formatCode>0.0%</c:formatCode>
                <c:ptCount val="6"/>
                <c:pt idx="0">
                  <c:v>0.18600000000000003</c:v>
                </c:pt>
                <c:pt idx="1">
                  <c:v>0.10900000000000001</c:v>
                </c:pt>
                <c:pt idx="2">
                  <c:v>6.3E-2</c:v>
                </c:pt>
                <c:pt idx="3">
                  <c:v>0.14800000000000002</c:v>
                </c:pt>
                <c:pt idx="4">
                  <c:v>0.3020000000000001</c:v>
                </c:pt>
                <c:pt idx="5">
                  <c:v>8.5000000000000006E-2</c:v>
                </c:pt>
              </c:numCache>
            </c:numRef>
          </c:val>
        </c:ser>
        <c:ser>
          <c:idx val="0"/>
          <c:order val="3"/>
          <c:tx>
            <c:strRef>
              <c:f>Blad1!$B$85</c:f>
              <c:strCache>
                <c:ptCount val="1"/>
                <c:pt idx="0">
                  <c:v>not at all</c:v>
                </c:pt>
              </c:strCache>
            </c:strRef>
          </c:tx>
          <c:dLbls>
            <c:showVal val="1"/>
          </c:dLbls>
          <c:cat>
            <c:strRef>
              <c:f>Blad1!$C$84:$H$84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Blad1!$C$85:$H$85</c:f>
              <c:numCache>
                <c:formatCode>0.0%</c:formatCode>
                <c:ptCount val="6"/>
                <c:pt idx="0">
                  <c:v>5.6000000000000001E-2</c:v>
                </c:pt>
                <c:pt idx="1">
                  <c:v>0.21500000000000002</c:v>
                </c:pt>
                <c:pt idx="2">
                  <c:v>0.19</c:v>
                </c:pt>
                <c:pt idx="3">
                  <c:v>0.23500000000000001</c:v>
                </c:pt>
                <c:pt idx="4">
                  <c:v>0.11600000000000002</c:v>
                </c:pt>
                <c:pt idx="5">
                  <c:v>0.28300000000000003</c:v>
                </c:pt>
              </c:numCache>
            </c:numRef>
          </c:val>
        </c:ser>
        <c:ser>
          <c:idx val="4"/>
          <c:order val="4"/>
          <c:tx>
            <c:strRef>
              <c:f>Blad1!$B$89</c:f>
              <c:strCache>
                <c:ptCount val="1"/>
                <c:pt idx="0">
                  <c:v>not applicable</c:v>
                </c:pt>
              </c:strCache>
            </c:strRef>
          </c:tx>
          <c:dLbls>
            <c:showVal val="1"/>
          </c:dLbls>
          <c:cat>
            <c:strRef>
              <c:f>Blad1!$C$84:$H$84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Blad1!$C$89:$H$89</c:f>
              <c:numCache>
                <c:formatCode>0.0%</c:formatCode>
                <c:ptCount val="6"/>
                <c:pt idx="0">
                  <c:v>0.18600000000000003</c:v>
                </c:pt>
                <c:pt idx="1">
                  <c:v>0.34200000000000008</c:v>
                </c:pt>
                <c:pt idx="2">
                  <c:v>0.40500000000000008</c:v>
                </c:pt>
                <c:pt idx="3">
                  <c:v>0.28900000000000003</c:v>
                </c:pt>
                <c:pt idx="4">
                  <c:v>0.23300000000000001</c:v>
                </c:pt>
                <c:pt idx="5">
                  <c:v>0.31100000000000005</c:v>
                </c:pt>
              </c:numCache>
            </c:numRef>
          </c:val>
        </c:ser>
        <c:ser>
          <c:idx val="5"/>
          <c:order val="5"/>
          <c:tx>
            <c:strRef>
              <c:f>Blad1!$B$90</c:f>
              <c:strCache>
                <c:ptCount val="1"/>
                <c:pt idx="0">
                  <c:v>don't know</c:v>
                </c:pt>
              </c:strCache>
            </c:strRef>
          </c:tx>
          <c:dLbls>
            <c:showVal val="1"/>
          </c:dLbls>
          <c:cat>
            <c:strRef>
              <c:f>Blad1!$C$84:$H$84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Blad1!$C$90:$H$90</c:f>
              <c:numCache>
                <c:formatCode>0.0%</c:formatCode>
                <c:ptCount val="6"/>
                <c:pt idx="0">
                  <c:v>6.2000000000000006E-2</c:v>
                </c:pt>
                <c:pt idx="1">
                  <c:v>4.7000000000000007E-2</c:v>
                </c:pt>
                <c:pt idx="2">
                  <c:v>4.8000000000000001E-2</c:v>
                </c:pt>
                <c:pt idx="3">
                  <c:v>4.7000000000000007E-2</c:v>
                </c:pt>
                <c:pt idx="4">
                  <c:v>9.3000000000000041E-2</c:v>
                </c:pt>
                <c:pt idx="5">
                  <c:v>2.8000000000000001E-2</c:v>
                </c:pt>
              </c:numCache>
            </c:numRef>
          </c:val>
        </c:ser>
        <c:ser>
          <c:idx val="6"/>
          <c:order val="6"/>
          <c:tx>
            <c:strRef>
              <c:f>Blad1!$B$91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Blad1!$C$84:$H$84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Blad1!$C$91:$H$91</c:f>
              <c:numCache>
                <c:formatCode>0.0%</c:formatCode>
                <c:ptCount val="6"/>
                <c:pt idx="0">
                  <c:v>8.5000000000000006E-2</c:v>
                </c:pt>
                <c:pt idx="1">
                  <c:v>6.5000000000000002E-2</c:v>
                </c:pt>
                <c:pt idx="2">
                  <c:v>0.111</c:v>
                </c:pt>
                <c:pt idx="3">
                  <c:v>2.7000000000000003E-2</c:v>
                </c:pt>
                <c:pt idx="4">
                  <c:v>2.3E-2</c:v>
                </c:pt>
                <c:pt idx="5">
                  <c:v>2.8000000000000001E-2</c:v>
                </c:pt>
              </c:numCache>
            </c:numRef>
          </c:val>
        </c:ser>
        <c:dLbls/>
        <c:overlap val="100"/>
        <c:axId val="175963136"/>
        <c:axId val="178144000"/>
      </c:barChart>
      <c:catAx>
        <c:axId val="175963136"/>
        <c:scaling>
          <c:orientation val="minMax"/>
        </c:scaling>
        <c:axPos val="b"/>
        <c:tickLblPos val="nextTo"/>
        <c:crossAx val="178144000"/>
        <c:crosses val="autoZero"/>
        <c:auto val="1"/>
        <c:lblAlgn val="ctr"/>
        <c:lblOffset val="100"/>
      </c:catAx>
      <c:valAx>
        <c:axId val="178144000"/>
        <c:scaling>
          <c:orientation val="minMax"/>
        </c:scaling>
        <c:axPos val="l"/>
        <c:majorGridlines/>
        <c:numFmt formatCode="0%" sourceLinked="1"/>
        <c:tickLblPos val="nextTo"/>
        <c:crossAx val="175963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0"/>
          <c:order val="0"/>
          <c:tx>
            <c:strRef>
              <c:f>Blad1!$B$101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cat>
            <c:strRef>
              <c:f>Blad1!$C$100:$H$100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Blad1!$C$101:$H$101</c:f>
              <c:numCache>
                <c:formatCode>0.0%</c:formatCode>
                <c:ptCount val="6"/>
                <c:pt idx="0">
                  <c:v>0.59299999999999997</c:v>
                </c:pt>
                <c:pt idx="1">
                  <c:v>0.58899999999999997</c:v>
                </c:pt>
                <c:pt idx="2">
                  <c:v>0.62700000000000011</c:v>
                </c:pt>
                <c:pt idx="3">
                  <c:v>0.55700000000000005</c:v>
                </c:pt>
                <c:pt idx="4">
                  <c:v>0.4880000000000001</c:v>
                </c:pt>
                <c:pt idx="5">
                  <c:v>0.58499999999999996</c:v>
                </c:pt>
              </c:numCache>
            </c:numRef>
          </c:val>
        </c:ser>
        <c:ser>
          <c:idx val="1"/>
          <c:order val="1"/>
          <c:tx>
            <c:strRef>
              <c:f>Blad1!$B$102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cat>
            <c:strRef>
              <c:f>Blad1!$C$100:$H$100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Blad1!$C$102:$H$102</c:f>
              <c:numCache>
                <c:formatCode>0.0%</c:formatCode>
                <c:ptCount val="6"/>
                <c:pt idx="0">
                  <c:v>0.19800000000000001</c:v>
                </c:pt>
                <c:pt idx="1">
                  <c:v>0.24000000000000002</c:v>
                </c:pt>
                <c:pt idx="2">
                  <c:v>0.222</c:v>
                </c:pt>
                <c:pt idx="3">
                  <c:v>0.255</c:v>
                </c:pt>
                <c:pt idx="4">
                  <c:v>0.27900000000000008</c:v>
                </c:pt>
                <c:pt idx="5">
                  <c:v>0.24500000000000002</c:v>
                </c:pt>
              </c:numCache>
            </c:numRef>
          </c:val>
        </c:ser>
        <c:ser>
          <c:idx val="2"/>
          <c:order val="2"/>
          <c:tx>
            <c:strRef>
              <c:f>Blad1!$B$103</c:f>
              <c:strCache>
                <c:ptCount val="1"/>
                <c:pt idx="0">
                  <c:v>don't know</c:v>
                </c:pt>
              </c:strCache>
            </c:strRef>
          </c:tx>
          <c:dLbls>
            <c:showVal val="1"/>
          </c:dLbls>
          <c:cat>
            <c:strRef>
              <c:f>Blad1!$C$100:$H$100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Blad1!$C$103:$H$103</c:f>
              <c:numCache>
                <c:formatCode>0.0%</c:formatCode>
                <c:ptCount val="6"/>
                <c:pt idx="0">
                  <c:v>0.18600000000000003</c:v>
                </c:pt>
                <c:pt idx="1">
                  <c:v>0.12400000000000001</c:v>
                </c:pt>
                <c:pt idx="2">
                  <c:v>0.10299999999999998</c:v>
                </c:pt>
                <c:pt idx="3">
                  <c:v>0.14100000000000001</c:v>
                </c:pt>
                <c:pt idx="4">
                  <c:v>0.16300000000000001</c:v>
                </c:pt>
                <c:pt idx="5">
                  <c:v>0.13200000000000001</c:v>
                </c:pt>
              </c:numCache>
            </c:numRef>
          </c:val>
        </c:ser>
        <c:ser>
          <c:idx val="3"/>
          <c:order val="3"/>
          <c:tx>
            <c:strRef>
              <c:f>Blad1!$B$104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Blad1!$C$100:$H$100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Blad1!$C$104:$H$104</c:f>
              <c:numCache>
                <c:formatCode>0.0%</c:formatCode>
                <c:ptCount val="6"/>
                <c:pt idx="0">
                  <c:v>2.3E-2</c:v>
                </c:pt>
                <c:pt idx="1">
                  <c:v>4.7000000000000007E-2</c:v>
                </c:pt>
                <c:pt idx="2">
                  <c:v>4.8000000000000001E-2</c:v>
                </c:pt>
                <c:pt idx="3">
                  <c:v>4.7000000000000007E-2</c:v>
                </c:pt>
                <c:pt idx="4">
                  <c:v>7.0000000000000021E-2</c:v>
                </c:pt>
                <c:pt idx="5">
                  <c:v>3.7999999999999999E-2</c:v>
                </c:pt>
              </c:numCache>
            </c:numRef>
          </c:val>
        </c:ser>
        <c:dLbls/>
        <c:overlap val="100"/>
        <c:axId val="178200960"/>
        <c:axId val="178202496"/>
      </c:barChart>
      <c:catAx>
        <c:axId val="178200960"/>
        <c:scaling>
          <c:orientation val="minMax"/>
        </c:scaling>
        <c:axPos val="b"/>
        <c:tickLblPos val="nextTo"/>
        <c:crossAx val="178202496"/>
        <c:crosses val="autoZero"/>
        <c:auto val="1"/>
        <c:lblAlgn val="ctr"/>
        <c:lblOffset val="100"/>
      </c:catAx>
      <c:valAx>
        <c:axId val="178202496"/>
        <c:scaling>
          <c:orientation val="minMax"/>
        </c:scaling>
        <c:axPos val="l"/>
        <c:majorGridlines/>
        <c:numFmt formatCode="0%" sourceLinked="1"/>
        <c:tickLblPos val="nextTo"/>
        <c:crossAx val="178200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0"/>
          <c:order val="0"/>
          <c:tx>
            <c:strRef>
              <c:f>Blad1!$B$115</c:f>
              <c:strCache>
                <c:ptCount val="1"/>
                <c:pt idx="0">
                  <c:v>yes, sufficiently</c:v>
                </c:pt>
              </c:strCache>
            </c:strRef>
          </c:tx>
          <c:dLbls>
            <c:showVal val="1"/>
          </c:dLbls>
          <c:cat>
            <c:strRef>
              <c:f>Blad1!$C$114:$H$114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Blad1!$C$115:$H$115</c:f>
              <c:numCache>
                <c:formatCode>0.0%</c:formatCode>
                <c:ptCount val="6"/>
                <c:pt idx="0">
                  <c:v>0.72300000000000009</c:v>
                </c:pt>
                <c:pt idx="1">
                  <c:v>0.6150000000000001</c:v>
                </c:pt>
                <c:pt idx="2">
                  <c:v>0.55600000000000005</c:v>
                </c:pt>
                <c:pt idx="3">
                  <c:v>0.66400000000000015</c:v>
                </c:pt>
                <c:pt idx="4">
                  <c:v>0.58099999999999996</c:v>
                </c:pt>
                <c:pt idx="5">
                  <c:v>0.69799999999999995</c:v>
                </c:pt>
              </c:numCache>
            </c:numRef>
          </c:val>
        </c:ser>
        <c:ser>
          <c:idx val="1"/>
          <c:order val="1"/>
          <c:tx>
            <c:strRef>
              <c:f>Blad1!$B$116</c:f>
              <c:strCache>
                <c:ptCount val="1"/>
                <c:pt idx="0">
                  <c:v>yes, but insufficiently</c:v>
                </c:pt>
              </c:strCache>
            </c:strRef>
          </c:tx>
          <c:dLbls>
            <c:showVal val="1"/>
          </c:dLbls>
          <c:cat>
            <c:strRef>
              <c:f>Blad1!$C$114:$H$114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Blad1!$C$116:$H$116</c:f>
              <c:numCache>
                <c:formatCode>0.0%</c:formatCode>
                <c:ptCount val="6"/>
                <c:pt idx="0">
                  <c:v>7.9000000000000015E-2</c:v>
                </c:pt>
                <c:pt idx="1">
                  <c:v>4.3999999999999997E-2</c:v>
                </c:pt>
                <c:pt idx="2">
                  <c:v>3.2000000000000008E-2</c:v>
                </c:pt>
                <c:pt idx="3">
                  <c:v>5.3999999999999999E-2</c:v>
                </c:pt>
                <c:pt idx="4">
                  <c:v>9.3000000000000041E-2</c:v>
                </c:pt>
                <c:pt idx="5">
                  <c:v>3.7999999999999999E-2</c:v>
                </c:pt>
              </c:numCache>
            </c:numRef>
          </c:val>
        </c:ser>
        <c:ser>
          <c:idx val="2"/>
          <c:order val="2"/>
          <c:tx>
            <c:strRef>
              <c:f>Blad1!$B$117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cat>
            <c:strRef>
              <c:f>Blad1!$C$114:$H$114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Blad1!$C$117:$H$117</c:f>
              <c:numCache>
                <c:formatCode>0.0%</c:formatCode>
                <c:ptCount val="6"/>
                <c:pt idx="0">
                  <c:v>0.113</c:v>
                </c:pt>
                <c:pt idx="1">
                  <c:v>0.26200000000000001</c:v>
                </c:pt>
                <c:pt idx="2">
                  <c:v>0.31700000000000006</c:v>
                </c:pt>
                <c:pt idx="3">
                  <c:v>0.21500000000000002</c:v>
                </c:pt>
                <c:pt idx="4">
                  <c:v>0.25600000000000001</c:v>
                </c:pt>
                <c:pt idx="5">
                  <c:v>0.19800000000000001</c:v>
                </c:pt>
              </c:numCache>
            </c:numRef>
          </c:val>
        </c:ser>
        <c:ser>
          <c:idx val="3"/>
          <c:order val="3"/>
          <c:tx>
            <c:strRef>
              <c:f>Blad1!$B$118</c:f>
              <c:strCache>
                <c:ptCount val="1"/>
                <c:pt idx="0">
                  <c:v>don't know/remember</c:v>
                </c:pt>
              </c:strCache>
            </c:strRef>
          </c:tx>
          <c:dLbls>
            <c:showVal val="1"/>
          </c:dLbls>
          <c:cat>
            <c:strRef>
              <c:f>Blad1!$C$114:$H$114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Blad1!$C$118:$H$118</c:f>
              <c:numCache>
                <c:formatCode>0.0%</c:formatCode>
                <c:ptCount val="6"/>
                <c:pt idx="0">
                  <c:v>5.6000000000000001E-2</c:v>
                </c:pt>
                <c:pt idx="1">
                  <c:v>2.9000000000000001E-2</c:v>
                </c:pt>
                <c:pt idx="2">
                  <c:v>8.0000000000000019E-3</c:v>
                </c:pt>
                <c:pt idx="3">
                  <c:v>4.7000000000000007E-2</c:v>
                </c:pt>
                <c:pt idx="4">
                  <c:v>4.7000000000000007E-2</c:v>
                </c:pt>
                <c:pt idx="5">
                  <c:v>4.7000000000000007E-2</c:v>
                </c:pt>
              </c:numCache>
            </c:numRef>
          </c:val>
        </c:ser>
        <c:ser>
          <c:idx val="4"/>
          <c:order val="4"/>
          <c:tx>
            <c:strRef>
              <c:f>Blad1!$B$119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Blad1!$C$114:$H$114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Blad1!$C$119:$H$119</c:f>
              <c:numCache>
                <c:formatCode>0.0%</c:formatCode>
                <c:ptCount val="6"/>
                <c:pt idx="0">
                  <c:v>2.8000000000000001E-2</c:v>
                </c:pt>
                <c:pt idx="1">
                  <c:v>5.1000000000000004E-2</c:v>
                </c:pt>
                <c:pt idx="2">
                  <c:v>8.7000000000000022E-2</c:v>
                </c:pt>
                <c:pt idx="3">
                  <c:v>2.0000000000000004E-2</c:v>
                </c:pt>
                <c:pt idx="4">
                  <c:v>2.3E-2</c:v>
                </c:pt>
                <c:pt idx="5">
                  <c:v>1.9000000000000003E-2</c:v>
                </c:pt>
              </c:numCache>
            </c:numRef>
          </c:val>
        </c:ser>
        <c:dLbls/>
        <c:overlap val="100"/>
        <c:axId val="178244224"/>
        <c:axId val="178291072"/>
      </c:barChart>
      <c:catAx>
        <c:axId val="178244224"/>
        <c:scaling>
          <c:orientation val="minMax"/>
        </c:scaling>
        <c:axPos val="b"/>
        <c:tickLblPos val="nextTo"/>
        <c:crossAx val="178291072"/>
        <c:crosses val="autoZero"/>
        <c:auto val="1"/>
        <c:lblAlgn val="ctr"/>
        <c:lblOffset val="100"/>
      </c:catAx>
      <c:valAx>
        <c:axId val="178291072"/>
        <c:scaling>
          <c:orientation val="minMax"/>
        </c:scaling>
        <c:axPos val="l"/>
        <c:majorGridlines/>
        <c:numFmt formatCode="0%" sourceLinked="1"/>
        <c:tickLblPos val="nextTo"/>
        <c:crossAx val="178244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chart>
    <c:plotArea>
      <c:layout/>
      <c:barChart>
        <c:barDir val="col"/>
        <c:grouping val="percentStacked"/>
        <c:ser>
          <c:idx val="0"/>
          <c:order val="0"/>
          <c:tx>
            <c:strRef>
              <c:f>Blad1!$B$131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cat>
            <c:strRef>
              <c:f>Blad1!$C$130:$H$130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Blad1!$C$131:$H$131</c:f>
              <c:numCache>
                <c:formatCode>0.0%</c:formatCode>
                <c:ptCount val="6"/>
                <c:pt idx="0">
                  <c:v>0.78500000000000003</c:v>
                </c:pt>
                <c:pt idx="1">
                  <c:v>0.59299999999999997</c:v>
                </c:pt>
                <c:pt idx="2">
                  <c:v>0.60300000000000009</c:v>
                </c:pt>
                <c:pt idx="3">
                  <c:v>0.58399999999999996</c:v>
                </c:pt>
                <c:pt idx="4">
                  <c:v>0.59399999999999997</c:v>
                </c:pt>
                <c:pt idx="5">
                  <c:v>0.78500000000000003</c:v>
                </c:pt>
              </c:numCache>
            </c:numRef>
          </c:val>
        </c:ser>
        <c:ser>
          <c:idx val="1"/>
          <c:order val="1"/>
          <c:tx>
            <c:strRef>
              <c:f>Blad1!$B$132</c:f>
              <c:strCache>
                <c:ptCount val="1"/>
                <c:pt idx="0">
                  <c:v>some</c:v>
                </c:pt>
              </c:strCache>
            </c:strRef>
          </c:tx>
          <c:dLbls>
            <c:showVal val="1"/>
          </c:dLbls>
          <c:cat>
            <c:strRef>
              <c:f>Blad1!$C$130:$H$130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Blad1!$C$132:$H$132</c:f>
              <c:numCache>
                <c:formatCode>0.0%</c:formatCode>
                <c:ptCount val="6"/>
                <c:pt idx="0">
                  <c:v>8.5000000000000006E-2</c:v>
                </c:pt>
                <c:pt idx="1">
                  <c:v>0.13100000000000001</c:v>
                </c:pt>
                <c:pt idx="2">
                  <c:v>9.5000000000000015E-2</c:v>
                </c:pt>
                <c:pt idx="3">
                  <c:v>0.161</c:v>
                </c:pt>
                <c:pt idx="4">
                  <c:v>0.16</c:v>
                </c:pt>
                <c:pt idx="5">
                  <c:v>8.5000000000000006E-2</c:v>
                </c:pt>
              </c:numCache>
            </c:numRef>
          </c:val>
        </c:ser>
        <c:ser>
          <c:idx val="2"/>
          <c:order val="2"/>
          <c:tx>
            <c:strRef>
              <c:f>Blad1!$B$133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cat>
            <c:strRef>
              <c:f>Blad1!$C$130:$H$130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Blad1!$C$133:$H$133</c:f>
              <c:numCache>
                <c:formatCode>0.0%</c:formatCode>
                <c:ptCount val="6"/>
                <c:pt idx="0">
                  <c:v>4.0000000000000008E-2</c:v>
                </c:pt>
                <c:pt idx="1">
                  <c:v>0.13100000000000001</c:v>
                </c:pt>
                <c:pt idx="2">
                  <c:v>0.11899999999999998</c:v>
                </c:pt>
                <c:pt idx="3">
                  <c:v>0.14100000000000001</c:v>
                </c:pt>
                <c:pt idx="4">
                  <c:v>0.14200000000000002</c:v>
                </c:pt>
                <c:pt idx="5">
                  <c:v>4.0000000000000008E-2</c:v>
                </c:pt>
              </c:numCache>
            </c:numRef>
          </c:val>
        </c:ser>
        <c:ser>
          <c:idx val="3"/>
          <c:order val="3"/>
          <c:tx>
            <c:strRef>
              <c:f>Blad1!$B$134</c:f>
              <c:strCache>
                <c:ptCount val="1"/>
                <c:pt idx="0">
                  <c:v>don't know</c:v>
                </c:pt>
              </c:strCache>
            </c:strRef>
          </c:tx>
          <c:dLbls>
            <c:showVal val="1"/>
          </c:dLbls>
          <c:cat>
            <c:strRef>
              <c:f>Blad1!$C$130:$H$130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Blad1!$C$134:$H$134</c:f>
              <c:numCache>
                <c:formatCode>0.0%</c:formatCode>
                <c:ptCount val="6"/>
                <c:pt idx="0">
                  <c:v>6.8000000000000019E-2</c:v>
                </c:pt>
                <c:pt idx="1">
                  <c:v>9.1000000000000025E-2</c:v>
                </c:pt>
                <c:pt idx="2">
                  <c:v>8.7000000000000022E-2</c:v>
                </c:pt>
                <c:pt idx="3">
                  <c:v>9.4000000000000014E-2</c:v>
                </c:pt>
                <c:pt idx="4">
                  <c:v>8.5000000000000006E-2</c:v>
                </c:pt>
                <c:pt idx="5">
                  <c:v>6.8000000000000019E-2</c:v>
                </c:pt>
              </c:numCache>
            </c:numRef>
          </c:val>
        </c:ser>
        <c:ser>
          <c:idx val="4"/>
          <c:order val="4"/>
          <c:tx>
            <c:strRef>
              <c:f>Blad1!$B$135</c:f>
              <c:strCache>
                <c:ptCount val="1"/>
                <c:pt idx="0">
                  <c:v>missing</c:v>
                </c:pt>
              </c:strCache>
            </c:strRef>
          </c:tx>
          <c:dLbls>
            <c:showVal val="1"/>
          </c:dLbls>
          <c:cat>
            <c:strRef>
              <c:f>Blad1!$C$130:$H$130</c:f>
              <c:strCache>
                <c:ptCount val="6"/>
                <c:pt idx="0">
                  <c:v>Geriatrics department</c:v>
                </c:pt>
                <c:pt idx="1">
                  <c:v>CWH study departments</c:v>
                </c:pt>
                <c:pt idx="2">
                  <c:v>before CWH</c:v>
                </c:pt>
                <c:pt idx="3">
                  <c:v>after CWH</c:v>
                </c:pt>
                <c:pt idx="4">
                  <c:v>CWH</c:v>
                </c:pt>
                <c:pt idx="5">
                  <c:v>usual care</c:v>
                </c:pt>
              </c:strCache>
            </c:strRef>
          </c:cat>
          <c:val>
            <c:numRef>
              <c:f>Blad1!$C$135:$H$135</c:f>
              <c:numCache>
                <c:formatCode>0.0%</c:formatCode>
                <c:ptCount val="6"/>
                <c:pt idx="0">
                  <c:v>2.3E-2</c:v>
                </c:pt>
                <c:pt idx="1">
                  <c:v>5.5000000000000007E-2</c:v>
                </c:pt>
                <c:pt idx="2">
                  <c:v>9.5000000000000015E-2</c:v>
                </c:pt>
                <c:pt idx="3">
                  <c:v>2.0000000000000004E-2</c:v>
                </c:pt>
                <c:pt idx="4">
                  <c:v>1.9000000000000003E-2</c:v>
                </c:pt>
                <c:pt idx="5">
                  <c:v>2.3E-2</c:v>
                </c:pt>
              </c:numCache>
            </c:numRef>
          </c:val>
        </c:ser>
        <c:dLbls/>
        <c:overlap val="100"/>
        <c:axId val="178372992"/>
        <c:axId val="178374528"/>
      </c:barChart>
      <c:catAx>
        <c:axId val="178372992"/>
        <c:scaling>
          <c:orientation val="minMax"/>
        </c:scaling>
        <c:axPos val="b"/>
        <c:tickLblPos val="nextTo"/>
        <c:crossAx val="178374528"/>
        <c:crosses val="autoZero"/>
        <c:auto val="1"/>
        <c:lblAlgn val="ctr"/>
        <c:lblOffset val="100"/>
      </c:catAx>
      <c:valAx>
        <c:axId val="178374528"/>
        <c:scaling>
          <c:orientation val="minMax"/>
        </c:scaling>
        <c:axPos val="l"/>
        <c:majorGridlines/>
        <c:numFmt formatCode="0%" sourceLinked="1"/>
        <c:tickLblPos val="nextTo"/>
        <c:crossAx val="178372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Bakker</dc:creator>
  <cp:lastModifiedBy>Franka Bakker</cp:lastModifiedBy>
  <cp:revision>2</cp:revision>
  <dcterms:created xsi:type="dcterms:W3CDTF">2013-10-31T11:25:00Z</dcterms:created>
  <dcterms:modified xsi:type="dcterms:W3CDTF">2013-10-31T11:25:00Z</dcterms:modified>
</cp:coreProperties>
</file>