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00803" w14:textId="64B76D1F" w:rsidR="00BA7CDD" w:rsidRPr="00920EC7" w:rsidRDefault="0080106C" w:rsidP="00920EC7">
      <w:pPr>
        <w:rPr>
          <w:rFonts w:ascii="Times New Roman" w:hAnsi="Times New Roman" w:cs="Times New Roman"/>
          <w:b/>
          <w:color w:val="222222"/>
          <w:sz w:val="28"/>
          <w:szCs w:val="28"/>
          <w:shd w:val="clear" w:color="auto" w:fill="FFFFFF"/>
        </w:rPr>
      </w:pPr>
      <w:r w:rsidRPr="00920EC7">
        <w:rPr>
          <w:rFonts w:ascii="Times New Roman" w:hAnsi="Times New Roman" w:cs="Times New Roman"/>
          <w:b/>
          <w:color w:val="222222"/>
          <w:sz w:val="28"/>
          <w:szCs w:val="28"/>
          <w:shd w:val="clear" w:color="auto" w:fill="FFFFFF"/>
        </w:rPr>
        <w:t xml:space="preserve">A Clinical Decision Algorithm for </w:t>
      </w:r>
      <w:r w:rsidR="00092DDB" w:rsidRPr="00920EC7">
        <w:rPr>
          <w:rFonts w:ascii="Times New Roman" w:hAnsi="Times New Roman" w:cs="Times New Roman"/>
          <w:b/>
          <w:color w:val="222222"/>
          <w:sz w:val="28"/>
          <w:szCs w:val="28"/>
          <w:shd w:val="clear" w:color="auto" w:fill="FFFFFF"/>
        </w:rPr>
        <w:t xml:space="preserve">Hospital </w:t>
      </w:r>
      <w:r w:rsidR="00BA7CDD" w:rsidRPr="00920EC7">
        <w:rPr>
          <w:rFonts w:ascii="Times New Roman" w:hAnsi="Times New Roman" w:cs="Times New Roman"/>
          <w:b/>
          <w:color w:val="222222"/>
          <w:sz w:val="28"/>
          <w:szCs w:val="28"/>
          <w:shd w:val="clear" w:color="auto" w:fill="FFFFFF"/>
        </w:rPr>
        <w:t>Inp</w:t>
      </w:r>
      <w:r w:rsidR="004D591F" w:rsidRPr="00920EC7">
        <w:rPr>
          <w:rFonts w:ascii="Times New Roman" w:hAnsi="Times New Roman" w:cs="Times New Roman"/>
          <w:b/>
          <w:color w:val="222222"/>
          <w:sz w:val="28"/>
          <w:szCs w:val="28"/>
          <w:shd w:val="clear" w:color="auto" w:fill="FFFFFF"/>
        </w:rPr>
        <w:t>atients</w:t>
      </w:r>
      <w:r w:rsidR="00321A7B" w:rsidRPr="00920EC7">
        <w:rPr>
          <w:rFonts w:ascii="Times New Roman" w:hAnsi="Times New Roman" w:cs="Times New Roman"/>
          <w:b/>
          <w:color w:val="222222"/>
          <w:sz w:val="28"/>
          <w:szCs w:val="28"/>
          <w:shd w:val="clear" w:color="auto" w:fill="FFFFFF"/>
        </w:rPr>
        <w:t xml:space="preserve"> with Impaired</w:t>
      </w:r>
      <w:r w:rsidR="004D591F" w:rsidRPr="00920EC7">
        <w:rPr>
          <w:rFonts w:ascii="Times New Roman" w:hAnsi="Times New Roman" w:cs="Times New Roman"/>
          <w:b/>
          <w:color w:val="222222"/>
          <w:sz w:val="28"/>
          <w:szCs w:val="28"/>
          <w:shd w:val="clear" w:color="auto" w:fill="FFFFFF"/>
        </w:rPr>
        <w:t xml:space="preserve"> </w:t>
      </w:r>
      <w:r w:rsidRPr="00920EC7">
        <w:rPr>
          <w:rFonts w:ascii="Times New Roman" w:hAnsi="Times New Roman" w:cs="Times New Roman"/>
          <w:b/>
          <w:color w:val="222222"/>
          <w:sz w:val="28"/>
          <w:szCs w:val="28"/>
          <w:shd w:val="clear" w:color="auto" w:fill="FFFFFF"/>
        </w:rPr>
        <w:t>Decision-</w:t>
      </w:r>
      <w:r w:rsidR="004D591F" w:rsidRPr="00920EC7">
        <w:rPr>
          <w:rFonts w:ascii="Times New Roman" w:hAnsi="Times New Roman" w:cs="Times New Roman"/>
          <w:b/>
          <w:color w:val="222222"/>
          <w:sz w:val="28"/>
          <w:szCs w:val="28"/>
          <w:shd w:val="clear" w:color="auto" w:fill="FFFFFF"/>
        </w:rPr>
        <w:t>Making Capacity</w:t>
      </w:r>
    </w:p>
    <w:p w14:paraId="409E28E6" w14:textId="77777777" w:rsidR="00A84C4F" w:rsidRPr="00920EC7" w:rsidRDefault="00A84C4F" w:rsidP="00920EC7">
      <w:pPr>
        <w:rPr>
          <w:rFonts w:ascii="Times New Roman" w:hAnsi="Times New Roman" w:cs="Times New Roman"/>
          <w:b/>
          <w:color w:val="222222"/>
          <w:sz w:val="28"/>
          <w:szCs w:val="28"/>
          <w:shd w:val="clear" w:color="auto" w:fill="FFFFFF"/>
        </w:rPr>
      </w:pPr>
    </w:p>
    <w:p w14:paraId="0E93DCB2"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Jack Chase, MD</w:t>
      </w:r>
    </w:p>
    <w:p w14:paraId="0EDF015E" w14:textId="2ACA8332" w:rsidR="00A84C4F" w:rsidRPr="00920EC7" w:rsidRDefault="00BA7CDD"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Director of Operations</w:t>
      </w:r>
      <w:r w:rsidR="00A84C4F" w:rsidRPr="00920EC7">
        <w:rPr>
          <w:rFonts w:ascii="Times New Roman" w:hAnsi="Times New Roman" w:cs="Times New Roman"/>
          <w:color w:val="222222"/>
          <w:sz w:val="28"/>
          <w:szCs w:val="28"/>
          <w:shd w:val="clear" w:color="auto" w:fill="FFFFFF"/>
        </w:rPr>
        <w:t>, Family Medicine Inpatient Service</w:t>
      </w:r>
    </w:p>
    <w:p w14:paraId="1C442B7F"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San Francisco General Hospital</w:t>
      </w:r>
    </w:p>
    <w:p w14:paraId="0045897A" w14:textId="77777777" w:rsidR="00C03571" w:rsidRPr="00920EC7" w:rsidRDefault="00C03571"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Assistant Clinical Professor</w:t>
      </w:r>
    </w:p>
    <w:p w14:paraId="7E457163"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Department of Family and Community Medicine</w:t>
      </w:r>
    </w:p>
    <w:p w14:paraId="491BE364"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University of California San Francisco</w:t>
      </w:r>
    </w:p>
    <w:p w14:paraId="4DEF5A0E" w14:textId="77777777" w:rsidR="00A84C4F" w:rsidRPr="00920EC7" w:rsidRDefault="00A84C4F" w:rsidP="00920EC7">
      <w:pPr>
        <w:rPr>
          <w:rFonts w:ascii="Times New Roman" w:hAnsi="Times New Roman" w:cs="Times New Roman"/>
          <w:b/>
          <w:color w:val="222222"/>
          <w:sz w:val="28"/>
          <w:szCs w:val="28"/>
          <w:shd w:val="clear" w:color="auto" w:fill="FFFFFF"/>
        </w:rPr>
      </w:pPr>
    </w:p>
    <w:p w14:paraId="42E2BB71" w14:textId="10C234EB" w:rsidR="00B02A45" w:rsidRPr="00920EC7" w:rsidRDefault="00B02A45" w:rsidP="00920EC7">
      <w:pPr>
        <w:rPr>
          <w:rFonts w:ascii="Times New Roman" w:hAnsi="Times New Roman" w:cs="Times New Roman"/>
          <w:color w:val="000000"/>
          <w:sz w:val="28"/>
          <w:szCs w:val="28"/>
        </w:rPr>
      </w:pPr>
      <w:r w:rsidRPr="00920EC7">
        <w:rPr>
          <w:rFonts w:ascii="Times New Roman" w:hAnsi="Times New Roman" w:cs="Times New Roman"/>
          <w:color w:val="222222"/>
          <w:sz w:val="28"/>
          <w:szCs w:val="28"/>
          <w:shd w:val="clear" w:color="auto" w:fill="FFFFFF"/>
        </w:rPr>
        <w:t>For the San Francisco General Hospital Workgroup on Patient Capacity</w:t>
      </w:r>
      <w:r w:rsidR="00542906" w:rsidRPr="00920EC7">
        <w:rPr>
          <w:rFonts w:ascii="Times New Roman" w:hAnsi="Times New Roman" w:cs="Times New Roman"/>
          <w:color w:val="222222"/>
          <w:sz w:val="28"/>
          <w:szCs w:val="28"/>
          <w:shd w:val="clear" w:color="auto" w:fill="FFFFFF"/>
        </w:rPr>
        <w:t xml:space="preserve"> and Medical Decision Making</w:t>
      </w:r>
      <w:r w:rsidRPr="00920EC7">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000000"/>
          <w:sz w:val="28"/>
          <w:szCs w:val="28"/>
        </w:rPr>
        <w:t>Richard Brooks MD, Beth Brumell RN, Andy Brunner JD, Jack Chase MD, Jeff Critchfield MD, Leslie Dubbin RN MSN PhD(c), Larry Haber MD, Lee Rawitscher MD, Troy Williams RN MSN.</w:t>
      </w:r>
    </w:p>
    <w:p w14:paraId="798E0BDC" w14:textId="77777777" w:rsidR="00B02A45" w:rsidRPr="00920EC7" w:rsidRDefault="00B02A45" w:rsidP="00920EC7">
      <w:pPr>
        <w:rPr>
          <w:rFonts w:ascii="Times New Roman" w:hAnsi="Times New Roman" w:cs="Times New Roman"/>
          <w:b/>
          <w:color w:val="222222"/>
          <w:sz w:val="28"/>
          <w:szCs w:val="28"/>
          <w:shd w:val="clear" w:color="auto" w:fill="FFFFFF"/>
        </w:rPr>
      </w:pPr>
    </w:p>
    <w:p w14:paraId="725EA60C"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 xml:space="preserve">Author email: </w:t>
      </w:r>
      <w:hyperlink r:id="rId9" w:history="1">
        <w:r w:rsidRPr="00920EC7">
          <w:rPr>
            <w:rStyle w:val="Hyperlink"/>
            <w:rFonts w:ascii="Times New Roman" w:hAnsi="Times New Roman" w:cs="Times New Roman"/>
            <w:sz w:val="28"/>
            <w:szCs w:val="28"/>
            <w:shd w:val="clear" w:color="auto" w:fill="FFFFFF"/>
          </w:rPr>
          <w:t>chaseja@fcm.ucsf.edu</w:t>
        </w:r>
      </w:hyperlink>
    </w:p>
    <w:p w14:paraId="341507D5" w14:textId="77777777" w:rsidR="00A84C4F" w:rsidRPr="00920EC7" w:rsidRDefault="00A84C4F" w:rsidP="00920EC7">
      <w:pPr>
        <w:rPr>
          <w:rFonts w:ascii="Times New Roman" w:hAnsi="Times New Roman" w:cs="Times New Roman"/>
          <w:color w:val="222222"/>
          <w:sz w:val="28"/>
          <w:szCs w:val="28"/>
          <w:shd w:val="clear" w:color="auto" w:fill="FFFFFF"/>
        </w:rPr>
      </w:pPr>
    </w:p>
    <w:p w14:paraId="25DA3865"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Author phone number: 617-335-4367</w:t>
      </w:r>
    </w:p>
    <w:p w14:paraId="3FB22F24" w14:textId="77777777" w:rsidR="00A84C4F" w:rsidRPr="00920EC7" w:rsidRDefault="00A84C4F" w:rsidP="00920EC7">
      <w:pPr>
        <w:rPr>
          <w:rFonts w:ascii="Times New Roman" w:hAnsi="Times New Roman" w:cs="Times New Roman"/>
          <w:color w:val="222222"/>
          <w:sz w:val="28"/>
          <w:szCs w:val="28"/>
          <w:shd w:val="clear" w:color="auto" w:fill="FFFFFF"/>
        </w:rPr>
      </w:pPr>
    </w:p>
    <w:p w14:paraId="31C7579D"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 xml:space="preserve">Author Address: </w:t>
      </w:r>
    </w:p>
    <w:p w14:paraId="4778EC37"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Family Medicine Inpatient Service</w:t>
      </w:r>
    </w:p>
    <w:p w14:paraId="050ACD14" w14:textId="77777777" w:rsidR="00A84C4F" w:rsidRPr="00920EC7" w:rsidRDefault="00A84C4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 xml:space="preserve">San Francisco General Hospital </w:t>
      </w:r>
    </w:p>
    <w:p w14:paraId="0A6A3C9B" w14:textId="3DD7C9C5" w:rsidR="00A84C4F" w:rsidRPr="00920EC7" w:rsidRDefault="00A84C4F" w:rsidP="00920EC7">
      <w:pPr>
        <w:rPr>
          <w:rFonts w:ascii="Times New Roman" w:hAnsi="Times New Roman" w:cs="Times New Roman"/>
          <w:color w:val="222222"/>
          <w:sz w:val="28"/>
          <w:szCs w:val="28"/>
          <w:shd w:val="clear" w:color="auto" w:fill="FFFFFF"/>
          <w:lang w:val="es-MX"/>
        </w:rPr>
      </w:pPr>
      <w:r w:rsidRPr="00920EC7">
        <w:rPr>
          <w:rFonts w:ascii="Times New Roman" w:hAnsi="Times New Roman" w:cs="Times New Roman"/>
          <w:color w:val="222222"/>
          <w:sz w:val="28"/>
          <w:szCs w:val="28"/>
          <w:shd w:val="clear" w:color="auto" w:fill="FFFFFF"/>
          <w:lang w:val="es-MX"/>
        </w:rPr>
        <w:t xml:space="preserve">1001 Potrero Avenue, </w:t>
      </w:r>
      <w:r w:rsidR="00C62AC4" w:rsidRPr="00920EC7">
        <w:rPr>
          <w:rFonts w:ascii="Times New Roman" w:hAnsi="Times New Roman" w:cs="Times New Roman"/>
          <w:color w:val="222222"/>
          <w:sz w:val="28"/>
          <w:szCs w:val="28"/>
          <w:shd w:val="clear" w:color="auto" w:fill="FFFFFF"/>
          <w:lang w:val="es-MX"/>
        </w:rPr>
        <w:t>4H42</w:t>
      </w:r>
    </w:p>
    <w:p w14:paraId="28A3AC99" w14:textId="77777777" w:rsidR="002336A9" w:rsidRPr="00920EC7" w:rsidRDefault="00A84C4F" w:rsidP="00920EC7">
      <w:pPr>
        <w:rPr>
          <w:rFonts w:ascii="Times New Roman" w:hAnsi="Times New Roman" w:cs="Times New Roman"/>
          <w:color w:val="222222"/>
          <w:sz w:val="28"/>
          <w:szCs w:val="28"/>
          <w:shd w:val="clear" w:color="auto" w:fill="FFFFFF"/>
          <w:lang w:val="es-MX"/>
        </w:rPr>
      </w:pPr>
      <w:r w:rsidRPr="00920EC7">
        <w:rPr>
          <w:rFonts w:ascii="Times New Roman" w:hAnsi="Times New Roman" w:cs="Times New Roman"/>
          <w:color w:val="222222"/>
          <w:sz w:val="28"/>
          <w:szCs w:val="28"/>
          <w:shd w:val="clear" w:color="auto" w:fill="FFFFFF"/>
          <w:lang w:val="es-MX"/>
        </w:rPr>
        <w:t>San Francisco, CA 94110</w:t>
      </w:r>
    </w:p>
    <w:p w14:paraId="512192A8" w14:textId="10040600" w:rsidR="00C03571" w:rsidRPr="00920EC7" w:rsidRDefault="00C03571"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Fax: 415-206-6135</w:t>
      </w:r>
    </w:p>
    <w:p w14:paraId="2A213C74" w14:textId="77777777" w:rsidR="002336A9" w:rsidRPr="00920EC7" w:rsidRDefault="002336A9" w:rsidP="00920EC7">
      <w:pPr>
        <w:rPr>
          <w:rFonts w:ascii="Times New Roman" w:hAnsi="Times New Roman" w:cs="Times New Roman"/>
          <w:color w:val="222222"/>
          <w:sz w:val="28"/>
          <w:szCs w:val="28"/>
          <w:shd w:val="clear" w:color="auto" w:fill="FFFFFF"/>
        </w:rPr>
      </w:pPr>
    </w:p>
    <w:p w14:paraId="581903EF" w14:textId="0203829D" w:rsidR="00A1423E" w:rsidRPr="00920EC7" w:rsidRDefault="00A1423E" w:rsidP="00920EC7">
      <w:pPr>
        <w:rPr>
          <w:rFonts w:ascii="Times New Roman" w:hAnsi="Times New Roman" w:cs="Times New Roman"/>
          <w:sz w:val="28"/>
          <w:szCs w:val="28"/>
        </w:rPr>
      </w:pPr>
      <w:r w:rsidRPr="00920EC7">
        <w:rPr>
          <w:rFonts w:ascii="Times New Roman" w:hAnsi="Times New Roman" w:cs="Times New Roman"/>
          <w:color w:val="222222"/>
          <w:sz w:val="28"/>
          <w:szCs w:val="28"/>
          <w:shd w:val="clear" w:color="auto" w:fill="FFFFFF"/>
        </w:rPr>
        <w:t xml:space="preserve">Credentials:  Jack Chase is a clinical faculty member in the Department of Family and Community Medicine at the University of California San Francisco.  He works at San Francisco General Hospital as the </w:t>
      </w:r>
      <w:r w:rsidR="001E5390" w:rsidRPr="00920EC7">
        <w:rPr>
          <w:rFonts w:ascii="Times New Roman" w:hAnsi="Times New Roman" w:cs="Times New Roman"/>
          <w:color w:val="222222"/>
          <w:sz w:val="28"/>
          <w:szCs w:val="28"/>
          <w:shd w:val="clear" w:color="auto" w:fill="FFFFFF"/>
        </w:rPr>
        <w:t>Director of Operations</w:t>
      </w:r>
      <w:r w:rsidRPr="00920EC7">
        <w:rPr>
          <w:rFonts w:ascii="Times New Roman" w:hAnsi="Times New Roman" w:cs="Times New Roman"/>
          <w:color w:val="222222"/>
          <w:sz w:val="28"/>
          <w:szCs w:val="28"/>
          <w:shd w:val="clear" w:color="auto" w:fill="FFFFFF"/>
        </w:rPr>
        <w:t xml:space="preserve"> for the Family Medicine I</w:t>
      </w:r>
      <w:r w:rsidR="00AD7ED9">
        <w:rPr>
          <w:rFonts w:ascii="Times New Roman" w:hAnsi="Times New Roman" w:cs="Times New Roman"/>
          <w:color w:val="222222"/>
          <w:sz w:val="28"/>
          <w:szCs w:val="28"/>
          <w:shd w:val="clear" w:color="auto" w:fill="FFFFFF"/>
        </w:rPr>
        <w:t xml:space="preserve">npatient Service, </w:t>
      </w:r>
      <w:r w:rsidR="006F7D5C">
        <w:rPr>
          <w:rFonts w:ascii="Times New Roman" w:hAnsi="Times New Roman" w:cs="Times New Roman"/>
          <w:color w:val="222222"/>
          <w:sz w:val="28"/>
          <w:szCs w:val="28"/>
          <w:shd w:val="clear" w:color="auto" w:fill="FFFFFF"/>
        </w:rPr>
        <w:t xml:space="preserve">and </w:t>
      </w:r>
      <w:r w:rsidR="002825F5" w:rsidRPr="00920EC7">
        <w:rPr>
          <w:rFonts w:ascii="Times New Roman" w:hAnsi="Times New Roman" w:cs="Times New Roman"/>
          <w:color w:val="222222"/>
          <w:sz w:val="28"/>
          <w:szCs w:val="28"/>
          <w:shd w:val="clear" w:color="auto" w:fill="FFFFFF"/>
        </w:rPr>
        <w:t xml:space="preserve">as an attending physician </w:t>
      </w:r>
      <w:r w:rsidR="00AD7ED9">
        <w:rPr>
          <w:rFonts w:ascii="Times New Roman" w:hAnsi="Times New Roman" w:cs="Times New Roman"/>
          <w:color w:val="222222"/>
          <w:sz w:val="28"/>
          <w:szCs w:val="28"/>
          <w:shd w:val="clear" w:color="auto" w:fill="FFFFFF"/>
        </w:rPr>
        <w:t>for</w:t>
      </w:r>
      <w:r w:rsidR="00C62AC4" w:rsidRPr="00920EC7">
        <w:rPr>
          <w:rFonts w:ascii="Times New Roman" w:hAnsi="Times New Roman" w:cs="Times New Roman"/>
          <w:color w:val="222222"/>
          <w:sz w:val="28"/>
          <w:szCs w:val="28"/>
          <w:shd w:val="clear" w:color="auto" w:fill="FFFFFF"/>
        </w:rPr>
        <w:t xml:space="preserve"> the</w:t>
      </w:r>
      <w:r w:rsidR="00AD7ED9">
        <w:rPr>
          <w:rFonts w:ascii="Times New Roman" w:hAnsi="Times New Roman" w:cs="Times New Roman"/>
          <w:color w:val="222222"/>
          <w:sz w:val="28"/>
          <w:szCs w:val="28"/>
          <w:shd w:val="clear" w:color="auto" w:fill="FFFFFF"/>
        </w:rPr>
        <w:t xml:space="preserve"> </w:t>
      </w:r>
      <w:r w:rsidR="00C62AC4" w:rsidRPr="00920EC7">
        <w:rPr>
          <w:rFonts w:ascii="Times New Roman" w:hAnsi="Times New Roman" w:cs="Times New Roman"/>
          <w:color w:val="222222"/>
          <w:sz w:val="28"/>
          <w:szCs w:val="28"/>
          <w:shd w:val="clear" w:color="auto" w:fill="FFFFFF"/>
        </w:rPr>
        <w:t>Supportive and Palliative Care Service and</w:t>
      </w:r>
      <w:r w:rsidR="00AD7ED9">
        <w:rPr>
          <w:rFonts w:ascii="Times New Roman" w:hAnsi="Times New Roman" w:cs="Times New Roman"/>
          <w:color w:val="222222"/>
          <w:sz w:val="28"/>
          <w:szCs w:val="28"/>
          <w:shd w:val="clear" w:color="auto" w:fill="FFFFFF"/>
        </w:rPr>
        <w:t xml:space="preserve"> for</w:t>
      </w:r>
      <w:r w:rsidR="00C62AC4" w:rsidRPr="00920EC7">
        <w:rPr>
          <w:rFonts w:ascii="Times New Roman" w:hAnsi="Times New Roman" w:cs="Times New Roman"/>
          <w:color w:val="222222"/>
          <w:sz w:val="28"/>
          <w:szCs w:val="28"/>
          <w:shd w:val="clear" w:color="auto" w:fill="FFFFFF"/>
        </w:rPr>
        <w:t xml:space="preserve"> the Faculty Inpatient Service in</w:t>
      </w:r>
      <w:r w:rsidR="002825F5" w:rsidRPr="00920EC7">
        <w:rPr>
          <w:rFonts w:ascii="Times New Roman" w:hAnsi="Times New Roman" w:cs="Times New Roman"/>
          <w:color w:val="222222"/>
          <w:sz w:val="28"/>
          <w:szCs w:val="28"/>
          <w:shd w:val="clear" w:color="auto" w:fill="FFFFFF"/>
        </w:rPr>
        <w:t xml:space="preserve"> the D</w:t>
      </w:r>
      <w:r w:rsidR="00C62AC4" w:rsidRPr="00920EC7">
        <w:rPr>
          <w:rFonts w:ascii="Times New Roman" w:hAnsi="Times New Roman" w:cs="Times New Roman"/>
          <w:color w:val="222222"/>
          <w:sz w:val="28"/>
          <w:szCs w:val="28"/>
          <w:shd w:val="clear" w:color="auto" w:fill="FFFFFF"/>
        </w:rPr>
        <w:t>ivision of Hospital Medicine</w:t>
      </w:r>
      <w:r w:rsidRPr="00920EC7">
        <w:rPr>
          <w:rFonts w:ascii="Times New Roman" w:hAnsi="Times New Roman" w:cs="Times New Roman"/>
          <w:color w:val="222222"/>
          <w:sz w:val="28"/>
          <w:szCs w:val="28"/>
          <w:shd w:val="clear" w:color="auto" w:fill="FFFFFF"/>
        </w:rPr>
        <w:t>.</w:t>
      </w:r>
    </w:p>
    <w:p w14:paraId="52B8C0D7" w14:textId="385187E8" w:rsidR="00181856" w:rsidRPr="00920EC7" w:rsidRDefault="00B61A24"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br w:type="page"/>
      </w:r>
    </w:p>
    <w:p w14:paraId="6C8794DE" w14:textId="75A9302D" w:rsidR="005B32B8" w:rsidRDefault="005B32B8" w:rsidP="00920EC7">
      <w:pPr>
        <w:rPr>
          <w:rFonts w:ascii="Times New Roman" w:hAnsi="Times New Roman" w:cs="Times New Roman"/>
          <w:b/>
          <w:color w:val="222222"/>
          <w:sz w:val="28"/>
          <w:szCs w:val="28"/>
          <w:shd w:val="clear" w:color="auto" w:fill="FFFFFF"/>
        </w:rPr>
      </w:pPr>
      <w:bookmarkStart w:id="0" w:name="_GoBack"/>
      <w:r w:rsidRPr="005B32B8">
        <w:rPr>
          <w:rFonts w:ascii="Times New Roman" w:hAnsi="Times New Roman" w:cs="Times New Roman"/>
          <w:b/>
          <w:color w:val="222222"/>
          <w:sz w:val="28"/>
          <w:szCs w:val="28"/>
          <w:shd w:val="clear" w:color="auto" w:fill="FFFFFF"/>
        </w:rPr>
        <w:lastRenderedPageBreak/>
        <w:t>BACKGROUND:</w:t>
      </w:r>
      <w:r w:rsidRPr="005B32B8">
        <w:rPr>
          <w:rFonts w:ascii="Times New Roman" w:hAnsi="Times New Roman" w:cs="Times New Roman"/>
          <w:color w:val="222222"/>
          <w:sz w:val="28"/>
          <w:szCs w:val="28"/>
          <w:shd w:val="clear" w:color="auto" w:fill="FFFFFF"/>
        </w:rPr>
        <w:t xml:space="preserve"> Impaired decision-making capacity is a frequent complication of inpatient hospitalization</w:t>
      </w:r>
      <w:r w:rsidR="006E7284">
        <w:rPr>
          <w:rFonts w:ascii="Times New Roman" w:hAnsi="Times New Roman" w:cs="Times New Roman"/>
          <w:color w:val="222222"/>
          <w:sz w:val="28"/>
          <w:szCs w:val="28"/>
          <w:shd w:val="clear" w:color="auto" w:fill="FFFFFF"/>
        </w:rPr>
        <w:t xml:space="preserve"> with potential negative impacts</w:t>
      </w:r>
      <w:r w:rsidRPr="005B32B8">
        <w:rPr>
          <w:rFonts w:ascii="Times New Roman" w:hAnsi="Times New Roman" w:cs="Times New Roman"/>
          <w:color w:val="222222"/>
          <w:sz w:val="28"/>
          <w:szCs w:val="28"/>
          <w:shd w:val="clear" w:color="auto" w:fill="FFFFFF"/>
        </w:rPr>
        <w:t xml:space="preserve"> </w:t>
      </w:r>
      <w:r w:rsidR="006E7284">
        <w:rPr>
          <w:rFonts w:ascii="Times New Roman" w:hAnsi="Times New Roman" w:cs="Times New Roman"/>
          <w:color w:val="222222"/>
          <w:sz w:val="28"/>
          <w:szCs w:val="28"/>
          <w:shd w:val="clear" w:color="auto" w:fill="FFFFFF"/>
        </w:rPr>
        <w:t>on</w:t>
      </w:r>
      <w:r w:rsidRPr="005B32B8">
        <w:rPr>
          <w:rFonts w:ascii="Times New Roman" w:hAnsi="Times New Roman" w:cs="Times New Roman"/>
          <w:color w:val="222222"/>
          <w:sz w:val="28"/>
          <w:szCs w:val="28"/>
          <w:shd w:val="clear" w:color="auto" w:fill="FFFFFF"/>
        </w:rPr>
        <w:t xml:space="preserve"> patients and the healthcare system. Studies of clinician behavior show difficulty in diagnosis and management of capacity impairment. Appropriate management of incapacitated patients may benefit safety, </w:t>
      </w:r>
      <w:r>
        <w:rPr>
          <w:rFonts w:ascii="Times New Roman" w:hAnsi="Times New Roman" w:cs="Times New Roman"/>
          <w:color w:val="222222"/>
          <w:sz w:val="28"/>
          <w:szCs w:val="28"/>
          <w:shd w:val="clear" w:color="auto" w:fill="FFFFFF"/>
        </w:rPr>
        <w:t xml:space="preserve">medical </w:t>
      </w:r>
      <w:r w:rsidRPr="005B32B8">
        <w:rPr>
          <w:rFonts w:ascii="Times New Roman" w:hAnsi="Times New Roman" w:cs="Times New Roman"/>
          <w:color w:val="222222"/>
          <w:sz w:val="28"/>
          <w:szCs w:val="28"/>
          <w:shd w:val="clear" w:color="auto" w:fill="FFFFFF"/>
        </w:rPr>
        <w:t>outcome</w:t>
      </w:r>
      <w:r>
        <w:rPr>
          <w:rFonts w:ascii="Times New Roman" w:hAnsi="Times New Roman" w:cs="Times New Roman"/>
          <w:color w:val="222222"/>
          <w:sz w:val="28"/>
          <w:szCs w:val="28"/>
          <w:shd w:val="clear" w:color="auto" w:fill="FFFFFF"/>
        </w:rPr>
        <w:t>s</w:t>
      </w:r>
      <w:r w:rsidRPr="005B32B8">
        <w:rPr>
          <w:rFonts w:ascii="Times New Roman" w:hAnsi="Times New Roman" w:cs="Times New Roman"/>
          <w:color w:val="222222"/>
          <w:sz w:val="28"/>
          <w:szCs w:val="28"/>
          <w:shd w:val="clear" w:color="auto" w:fill="FFFFFF"/>
        </w:rPr>
        <w:t xml:space="preserve"> and</w:t>
      </w:r>
      <w:r>
        <w:rPr>
          <w:rFonts w:ascii="Times New Roman" w:hAnsi="Times New Roman" w:cs="Times New Roman"/>
          <w:color w:val="222222"/>
          <w:sz w:val="28"/>
          <w:szCs w:val="28"/>
          <w:shd w:val="clear" w:color="auto" w:fill="FFFFFF"/>
        </w:rPr>
        <w:t xml:space="preserve"> healthcare</w:t>
      </w:r>
      <w:r w:rsidRPr="005B32B8">
        <w:rPr>
          <w:rFonts w:ascii="Times New Roman" w:hAnsi="Times New Roman" w:cs="Times New Roman"/>
          <w:color w:val="222222"/>
          <w:sz w:val="28"/>
          <w:szCs w:val="28"/>
          <w:shd w:val="clear" w:color="auto" w:fill="FFFFFF"/>
        </w:rPr>
        <w:t xml:space="preserve"> expenditure. </w:t>
      </w:r>
      <w:r>
        <w:rPr>
          <w:rFonts w:ascii="Times New Roman" w:hAnsi="Times New Roman" w:cs="Times New Roman"/>
          <w:b/>
          <w:color w:val="222222"/>
          <w:sz w:val="28"/>
          <w:szCs w:val="28"/>
          <w:shd w:val="clear" w:color="auto" w:fill="FFFFFF"/>
        </w:rPr>
        <w:br/>
      </w:r>
    </w:p>
    <w:p w14:paraId="137248E1" w14:textId="77777777" w:rsidR="005B32B8" w:rsidRPr="005B32B8" w:rsidRDefault="005B32B8" w:rsidP="00920EC7">
      <w:pPr>
        <w:rPr>
          <w:rFonts w:ascii="Times New Roman" w:hAnsi="Times New Roman" w:cs="Times New Roman"/>
          <w:color w:val="222222"/>
          <w:sz w:val="28"/>
          <w:szCs w:val="28"/>
          <w:shd w:val="clear" w:color="auto" w:fill="FFFFFF"/>
        </w:rPr>
      </w:pPr>
      <w:r w:rsidRPr="005B32B8">
        <w:rPr>
          <w:rFonts w:ascii="Times New Roman" w:hAnsi="Times New Roman" w:cs="Times New Roman"/>
          <w:b/>
          <w:color w:val="222222"/>
          <w:sz w:val="28"/>
          <w:szCs w:val="28"/>
          <w:shd w:val="clear" w:color="auto" w:fill="FFFFFF"/>
        </w:rPr>
        <w:t xml:space="preserve">OBJECTIVE: </w:t>
      </w:r>
      <w:r w:rsidRPr="005B32B8">
        <w:rPr>
          <w:rFonts w:ascii="Times New Roman" w:hAnsi="Times New Roman" w:cs="Times New Roman"/>
          <w:color w:val="222222"/>
          <w:sz w:val="28"/>
          <w:szCs w:val="28"/>
          <w:shd w:val="clear" w:color="auto" w:fill="FFFFFF"/>
        </w:rPr>
        <w:t xml:space="preserve">To create a clinical decision algorithm for identification and management of hospital inpatients with impaired capacity. </w:t>
      </w:r>
    </w:p>
    <w:p w14:paraId="3C8B0193" w14:textId="77777777" w:rsidR="005B32B8" w:rsidRDefault="005B32B8" w:rsidP="00920EC7">
      <w:pPr>
        <w:rPr>
          <w:rFonts w:ascii="Times New Roman" w:hAnsi="Times New Roman" w:cs="Times New Roman"/>
          <w:b/>
          <w:color w:val="222222"/>
          <w:sz w:val="28"/>
          <w:szCs w:val="28"/>
          <w:shd w:val="clear" w:color="auto" w:fill="FFFFFF"/>
        </w:rPr>
      </w:pPr>
    </w:p>
    <w:p w14:paraId="3BC82A3C" w14:textId="77777777" w:rsidR="005B32B8" w:rsidRPr="005B32B8" w:rsidRDefault="005B32B8" w:rsidP="00920EC7">
      <w:pPr>
        <w:rPr>
          <w:rFonts w:ascii="Times New Roman" w:hAnsi="Times New Roman" w:cs="Times New Roman"/>
          <w:color w:val="222222"/>
          <w:sz w:val="28"/>
          <w:szCs w:val="28"/>
          <w:shd w:val="clear" w:color="auto" w:fill="FFFFFF"/>
        </w:rPr>
      </w:pPr>
      <w:r w:rsidRPr="005B32B8">
        <w:rPr>
          <w:rFonts w:ascii="Times New Roman" w:hAnsi="Times New Roman" w:cs="Times New Roman"/>
          <w:b/>
          <w:color w:val="222222"/>
          <w:sz w:val="28"/>
          <w:szCs w:val="28"/>
          <w:shd w:val="clear" w:color="auto" w:fill="FFFFFF"/>
        </w:rPr>
        <w:t>METHODS:</w:t>
      </w:r>
      <w:r w:rsidRPr="005B32B8">
        <w:rPr>
          <w:rFonts w:ascii="Times New Roman" w:hAnsi="Times New Roman" w:cs="Times New Roman"/>
          <w:color w:val="222222"/>
          <w:sz w:val="28"/>
          <w:szCs w:val="28"/>
          <w:shd w:val="clear" w:color="auto" w:fill="FFFFFF"/>
        </w:rPr>
        <w:t xml:space="preserve"> The Department of Risk Management at San Francisco General Hospital (SFGH) convened a multidisciplinary workgroup to improve management of incapacitated patients. The workgroup studied institutional data and case experience, solicited mental health expertise, and performed a brief review of published tools for management incapacitated patients. A clinical decision algorithm for hospital inpatients with impaired decision-making capacity was produced. </w:t>
      </w:r>
    </w:p>
    <w:p w14:paraId="3ED2C0BF" w14:textId="77777777" w:rsidR="005B32B8" w:rsidRDefault="005B32B8" w:rsidP="00920EC7">
      <w:pPr>
        <w:rPr>
          <w:rFonts w:ascii="Times New Roman" w:hAnsi="Times New Roman" w:cs="Times New Roman"/>
          <w:b/>
          <w:color w:val="222222"/>
          <w:sz w:val="28"/>
          <w:szCs w:val="28"/>
          <w:shd w:val="clear" w:color="auto" w:fill="FFFFFF"/>
        </w:rPr>
      </w:pPr>
    </w:p>
    <w:p w14:paraId="36393CAC" w14:textId="1C2BFC9A" w:rsidR="005B32B8" w:rsidRPr="005B32B8" w:rsidRDefault="005B32B8" w:rsidP="00920EC7">
      <w:pPr>
        <w:rPr>
          <w:rFonts w:ascii="Times New Roman" w:hAnsi="Times New Roman" w:cs="Times New Roman"/>
          <w:color w:val="222222"/>
          <w:sz w:val="28"/>
          <w:szCs w:val="28"/>
          <w:shd w:val="clear" w:color="auto" w:fill="FFFFFF"/>
        </w:rPr>
      </w:pPr>
      <w:r w:rsidRPr="005B32B8">
        <w:rPr>
          <w:rFonts w:ascii="Times New Roman" w:hAnsi="Times New Roman" w:cs="Times New Roman"/>
          <w:b/>
          <w:color w:val="222222"/>
          <w:sz w:val="28"/>
          <w:szCs w:val="28"/>
          <w:shd w:val="clear" w:color="auto" w:fill="FFFFFF"/>
        </w:rPr>
        <w:t xml:space="preserve">RESULTS: </w:t>
      </w:r>
      <w:r w:rsidRPr="005B32B8">
        <w:rPr>
          <w:rFonts w:ascii="Times New Roman" w:hAnsi="Times New Roman" w:cs="Times New Roman"/>
          <w:color w:val="222222"/>
          <w:sz w:val="28"/>
          <w:szCs w:val="28"/>
          <w:shd w:val="clear" w:color="auto" w:fill="FFFFFF"/>
        </w:rPr>
        <w:t xml:space="preserve">The algorithm is explained via three common scenarios, and notable details include: (1) identification and management in a single visual diagram, (2) emphasis on safety planning for a high-risk subset of incapacitated patients, and (3) explanation for multiple disciplines of consultation. The algorithm was disseminated to providers, workshops were conducted, and associated quality improvements were implemented. Initial informal feedback was positive, relating to clinical competency, decreased practice anxiety and improved teamwork. </w:t>
      </w:r>
    </w:p>
    <w:p w14:paraId="4CEF5462" w14:textId="77777777" w:rsidR="005B32B8" w:rsidRDefault="005B32B8" w:rsidP="00920EC7">
      <w:pPr>
        <w:rPr>
          <w:rFonts w:ascii="Times New Roman" w:hAnsi="Times New Roman" w:cs="Times New Roman"/>
          <w:b/>
          <w:color w:val="222222"/>
          <w:sz w:val="28"/>
          <w:szCs w:val="28"/>
          <w:shd w:val="clear" w:color="auto" w:fill="FFFFFF"/>
        </w:rPr>
      </w:pPr>
    </w:p>
    <w:p w14:paraId="25F76EF8" w14:textId="76AA18F8" w:rsidR="00D535DE" w:rsidRPr="005B32B8" w:rsidRDefault="005B32B8" w:rsidP="00920EC7">
      <w:pPr>
        <w:rPr>
          <w:rFonts w:ascii="Times New Roman" w:hAnsi="Times New Roman" w:cs="Times New Roman"/>
          <w:sz w:val="28"/>
          <w:szCs w:val="28"/>
        </w:rPr>
      </w:pPr>
      <w:r w:rsidRPr="005B32B8">
        <w:rPr>
          <w:rFonts w:ascii="Times New Roman" w:hAnsi="Times New Roman" w:cs="Times New Roman"/>
          <w:b/>
          <w:color w:val="222222"/>
          <w:sz w:val="28"/>
          <w:szCs w:val="28"/>
          <w:shd w:val="clear" w:color="auto" w:fill="FFFFFF"/>
        </w:rPr>
        <w:t xml:space="preserve">CONCLUSIONS: </w:t>
      </w:r>
      <w:r w:rsidRPr="005B32B8">
        <w:rPr>
          <w:rFonts w:ascii="Times New Roman" w:hAnsi="Times New Roman" w:cs="Times New Roman"/>
          <w:color w:val="222222"/>
          <w:sz w:val="28"/>
          <w:szCs w:val="28"/>
          <w:shd w:val="clear" w:color="auto" w:fill="FFFFFF"/>
        </w:rPr>
        <w:t xml:space="preserve">Impaired decision-making capacity is frequent among hospitalized patients, including at SFGH. An algorithm, based on institutional review and prior published work, is presented an example to address the common challenge of acutely ill patients with impaired decision-making capacity. </w:t>
      </w:r>
    </w:p>
    <w:p w14:paraId="5E8673DD" w14:textId="77777777" w:rsidR="005B32B8" w:rsidRDefault="005B32B8" w:rsidP="00920EC7">
      <w:pPr>
        <w:rPr>
          <w:rFonts w:ascii="Times New Roman" w:hAnsi="Times New Roman" w:cs="Times New Roman"/>
          <w:b/>
          <w:sz w:val="28"/>
          <w:szCs w:val="28"/>
        </w:rPr>
      </w:pPr>
    </w:p>
    <w:p w14:paraId="42AE908E" w14:textId="2FE7028A" w:rsidR="00135C8C" w:rsidRPr="00920EC7" w:rsidRDefault="00D535DE"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b/>
          <w:sz w:val="28"/>
          <w:szCs w:val="28"/>
        </w:rPr>
        <w:t>Keywords:</w:t>
      </w:r>
      <w:r w:rsidRPr="00920EC7">
        <w:rPr>
          <w:rFonts w:ascii="Times New Roman" w:hAnsi="Times New Roman" w:cs="Times New Roman"/>
          <w:sz w:val="28"/>
          <w:szCs w:val="28"/>
        </w:rPr>
        <w:t xml:space="preserve"> </w:t>
      </w:r>
      <w:r w:rsidR="0010052A" w:rsidRPr="00920EC7">
        <w:rPr>
          <w:rFonts w:ascii="Times New Roman" w:hAnsi="Times New Roman" w:cs="Times New Roman"/>
          <w:sz w:val="28"/>
          <w:szCs w:val="28"/>
        </w:rPr>
        <w:t xml:space="preserve">algorithm, </w:t>
      </w:r>
      <w:r w:rsidRPr="00920EC7">
        <w:rPr>
          <w:rFonts w:ascii="Times New Roman" w:hAnsi="Times New Roman" w:cs="Times New Roman"/>
          <w:sz w:val="28"/>
          <w:szCs w:val="28"/>
        </w:rPr>
        <w:t xml:space="preserve">capacity, </w:t>
      </w:r>
      <w:r w:rsidR="005B32B8">
        <w:rPr>
          <w:rFonts w:ascii="Times New Roman" w:hAnsi="Times New Roman" w:cs="Times New Roman"/>
          <w:sz w:val="28"/>
          <w:szCs w:val="28"/>
        </w:rPr>
        <w:t>hospital medicine</w:t>
      </w:r>
      <w:r w:rsidR="0010052A" w:rsidRPr="00920EC7">
        <w:rPr>
          <w:rFonts w:ascii="Times New Roman" w:hAnsi="Times New Roman" w:cs="Times New Roman"/>
          <w:sz w:val="28"/>
          <w:szCs w:val="28"/>
        </w:rPr>
        <w:t>, patient safety</w:t>
      </w:r>
      <w:r w:rsidR="005B32B8">
        <w:rPr>
          <w:rFonts w:ascii="Times New Roman" w:hAnsi="Times New Roman" w:cs="Times New Roman"/>
          <w:sz w:val="28"/>
          <w:szCs w:val="28"/>
        </w:rPr>
        <w:t>, quality improvement</w:t>
      </w:r>
      <w:r w:rsidR="0044620D" w:rsidRPr="00920EC7">
        <w:rPr>
          <w:rFonts w:ascii="Times New Roman" w:hAnsi="Times New Roman" w:cs="Times New Roman"/>
          <w:sz w:val="28"/>
          <w:szCs w:val="28"/>
        </w:rPr>
        <w:t xml:space="preserve"> </w:t>
      </w:r>
      <w:r w:rsidR="00135C8C" w:rsidRPr="00920EC7">
        <w:rPr>
          <w:rFonts w:ascii="Times New Roman" w:hAnsi="Times New Roman" w:cs="Times New Roman"/>
          <w:sz w:val="28"/>
          <w:szCs w:val="28"/>
        </w:rPr>
        <w:br w:type="page"/>
      </w:r>
      <w:r w:rsidR="00135C8C" w:rsidRPr="00920EC7">
        <w:rPr>
          <w:rFonts w:ascii="Times New Roman" w:hAnsi="Times New Roman" w:cs="Times New Roman"/>
          <w:b/>
          <w:color w:val="222222"/>
          <w:sz w:val="28"/>
          <w:szCs w:val="28"/>
          <w:shd w:val="clear" w:color="auto" w:fill="FFFFFF"/>
        </w:rPr>
        <w:lastRenderedPageBreak/>
        <w:t>Introduction</w:t>
      </w:r>
    </w:p>
    <w:p w14:paraId="286F00DC" w14:textId="4E3D8C6D" w:rsidR="008B1905" w:rsidRDefault="00D171F8"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Decision-making capacity is a dynamic, integrative cognitive function necessary for informed consent</w:t>
      </w:r>
      <w:r w:rsidR="00AC5646">
        <w:rPr>
          <w:rFonts w:ascii="Times New Roman" w:hAnsi="Times New Roman" w:cs="Times New Roman"/>
          <w:color w:val="222222"/>
          <w:sz w:val="28"/>
          <w:szCs w:val="28"/>
          <w:shd w:val="clear" w:color="auto" w:fill="FFFFFF"/>
        </w:rPr>
        <w:t>. Capacity</w:t>
      </w:r>
      <w:r w:rsidR="00AC5646" w:rsidRPr="00920EC7">
        <w:rPr>
          <w:rFonts w:ascii="Times New Roman" w:hAnsi="Times New Roman" w:cs="Times New Roman"/>
          <w:color w:val="222222"/>
          <w:sz w:val="28"/>
          <w:szCs w:val="28"/>
          <w:shd w:val="clear" w:color="auto" w:fill="FFFFFF"/>
        </w:rPr>
        <w:t xml:space="preserve"> is assessed relative to a specific choice about medical care,</w:t>
      </w:r>
      <w:r w:rsidR="00AC5646">
        <w:rPr>
          <w:rFonts w:ascii="Times New Roman" w:hAnsi="Times New Roman" w:cs="Times New Roman"/>
          <w:color w:val="222222"/>
          <w:sz w:val="28"/>
          <w:szCs w:val="28"/>
          <w:shd w:val="clear" w:color="auto" w:fill="FFFFFF"/>
        </w:rPr>
        <w:t xml:space="preserve"> e.g.</w:t>
      </w:r>
      <w:r w:rsidR="00AC5646" w:rsidRPr="00920EC7">
        <w:rPr>
          <w:rFonts w:ascii="Times New Roman" w:hAnsi="Times New Roman" w:cs="Times New Roman"/>
          <w:color w:val="222222"/>
          <w:sz w:val="28"/>
          <w:szCs w:val="28"/>
          <w:shd w:val="clear" w:color="auto" w:fill="FFFFFF"/>
        </w:rPr>
        <w:t xml:space="preserve"> </w:t>
      </w:r>
      <w:r w:rsidR="00AC5646" w:rsidRPr="00920EC7">
        <w:rPr>
          <w:rFonts w:ascii="Times New Roman" w:hAnsi="Times New Roman" w:cs="Times New Roman"/>
          <w:i/>
          <w:color w:val="222222"/>
          <w:sz w:val="28"/>
          <w:szCs w:val="28"/>
          <w:shd w:val="clear" w:color="auto" w:fill="FFFFFF"/>
        </w:rPr>
        <w:t>Does th</w:t>
      </w:r>
      <w:r w:rsidR="00AC5646">
        <w:rPr>
          <w:rFonts w:ascii="Times New Roman" w:hAnsi="Times New Roman" w:cs="Times New Roman"/>
          <w:i/>
          <w:color w:val="222222"/>
          <w:sz w:val="28"/>
          <w:szCs w:val="28"/>
          <w:shd w:val="clear" w:color="auto" w:fill="FFFFFF"/>
        </w:rPr>
        <w:t>is</w:t>
      </w:r>
      <w:r w:rsidR="00AC5646" w:rsidRPr="00920EC7">
        <w:rPr>
          <w:rFonts w:ascii="Times New Roman" w:hAnsi="Times New Roman" w:cs="Times New Roman"/>
          <w:i/>
          <w:color w:val="222222"/>
          <w:sz w:val="28"/>
          <w:szCs w:val="28"/>
          <w:shd w:val="clear" w:color="auto" w:fill="FFFFFF"/>
        </w:rPr>
        <w:t xml:space="preserve"> patient </w:t>
      </w:r>
      <w:r w:rsidR="00AC5646">
        <w:rPr>
          <w:rFonts w:ascii="Times New Roman" w:hAnsi="Times New Roman" w:cs="Times New Roman"/>
          <w:i/>
          <w:color w:val="222222"/>
          <w:sz w:val="28"/>
          <w:szCs w:val="28"/>
          <w:shd w:val="clear" w:color="auto" w:fill="FFFFFF"/>
        </w:rPr>
        <w:t xml:space="preserve">with mild Alzheimer’s Disease </w:t>
      </w:r>
      <w:r w:rsidR="00AC5646" w:rsidRPr="00920EC7">
        <w:rPr>
          <w:rFonts w:ascii="Times New Roman" w:hAnsi="Times New Roman" w:cs="Times New Roman"/>
          <w:i/>
          <w:color w:val="222222"/>
          <w:sz w:val="28"/>
          <w:szCs w:val="28"/>
          <w:shd w:val="clear" w:color="auto" w:fill="FFFFFF"/>
        </w:rPr>
        <w:t xml:space="preserve">have the capacity to decide </w:t>
      </w:r>
      <w:r w:rsidR="00AC5646">
        <w:rPr>
          <w:rFonts w:ascii="Times New Roman" w:hAnsi="Times New Roman" w:cs="Times New Roman"/>
          <w:i/>
          <w:color w:val="222222"/>
          <w:sz w:val="28"/>
          <w:szCs w:val="28"/>
          <w:shd w:val="clear" w:color="auto" w:fill="FFFFFF"/>
        </w:rPr>
        <w:t>whether to undergo</w:t>
      </w:r>
      <w:r w:rsidR="00AC5646" w:rsidRPr="00920EC7">
        <w:rPr>
          <w:rFonts w:ascii="Times New Roman" w:hAnsi="Times New Roman" w:cs="Times New Roman"/>
          <w:i/>
          <w:color w:val="222222"/>
          <w:sz w:val="28"/>
          <w:szCs w:val="28"/>
          <w:shd w:val="clear" w:color="auto" w:fill="FFFFFF"/>
        </w:rPr>
        <w:t xml:space="preserve"> </w:t>
      </w:r>
      <w:r w:rsidR="00AC5646">
        <w:rPr>
          <w:rFonts w:ascii="Times New Roman" w:hAnsi="Times New Roman" w:cs="Times New Roman"/>
          <w:i/>
          <w:color w:val="222222"/>
          <w:sz w:val="28"/>
          <w:szCs w:val="28"/>
          <w:shd w:val="clear" w:color="auto" w:fill="FFFFFF"/>
        </w:rPr>
        <w:t xml:space="preserve">valvuloplasty for severe aortic stenosis? </w:t>
      </w:r>
      <w:r w:rsidR="00075287">
        <w:rPr>
          <w:rFonts w:ascii="Times New Roman" w:hAnsi="Times New Roman" w:cs="Times New Roman"/>
          <w:color w:val="222222"/>
          <w:sz w:val="28"/>
          <w:szCs w:val="28"/>
          <w:shd w:val="clear" w:color="auto" w:fill="FFFFFF"/>
        </w:rPr>
        <w:t>Capacity</w:t>
      </w:r>
      <w:r w:rsidR="00075287" w:rsidRPr="00920EC7">
        <w:rPr>
          <w:rFonts w:ascii="Times New Roman" w:hAnsi="Times New Roman" w:cs="Times New Roman"/>
          <w:color w:val="222222"/>
          <w:sz w:val="28"/>
          <w:szCs w:val="28"/>
          <w:shd w:val="clear" w:color="auto" w:fill="FFFFFF"/>
        </w:rPr>
        <w:t xml:space="preserve"> may be impaired by acute illnesses (e.g. toxidromes and withdrawal states, medical illness-related delirium, decompensated psychiatric episodes) as well as chronic conditions (e.g. dementia, developmental disability, traumatic brain injur</w:t>
      </w:r>
      <w:r w:rsidR="00AC5646">
        <w:rPr>
          <w:rFonts w:ascii="Times New Roman" w:hAnsi="Times New Roman" w:cs="Times New Roman"/>
          <w:color w:val="222222"/>
          <w:sz w:val="28"/>
          <w:szCs w:val="28"/>
          <w:shd w:val="clear" w:color="auto" w:fill="FFFFFF"/>
        </w:rPr>
        <w:t>ies, CNS degenerative disorders</w:t>
      </w:r>
      <w:r w:rsidR="00075287" w:rsidRPr="00920EC7">
        <w:rPr>
          <w:rFonts w:ascii="Times New Roman" w:hAnsi="Times New Roman" w:cs="Times New Roman"/>
          <w:color w:val="222222"/>
          <w:sz w:val="28"/>
          <w:szCs w:val="28"/>
          <w:shd w:val="clear" w:color="auto" w:fill="FFFFFF"/>
        </w:rPr>
        <w:t>)</w:t>
      </w:r>
      <w:r w:rsidR="00AC5646">
        <w:rPr>
          <w:rFonts w:ascii="Times New Roman" w:hAnsi="Times New Roman" w:cs="Times New Roman"/>
          <w:color w:val="222222"/>
          <w:sz w:val="28"/>
          <w:szCs w:val="28"/>
          <w:shd w:val="clear" w:color="auto" w:fill="FFFFFF"/>
        </w:rPr>
        <w:t>.</w:t>
      </w:r>
      <w:r w:rsidR="00075287" w:rsidRPr="00920EC7">
        <w:rPr>
          <w:rFonts w:ascii="Times New Roman" w:hAnsi="Times New Roman" w:cs="Times New Roman"/>
          <w:color w:val="222222"/>
          <w:sz w:val="28"/>
          <w:szCs w:val="28"/>
          <w:shd w:val="clear" w:color="auto" w:fill="FFFFFF"/>
        </w:rPr>
        <w:t xml:space="preserve"> </w:t>
      </w:r>
      <w:r w:rsidR="006F7AB1" w:rsidRPr="00920EC7">
        <w:rPr>
          <w:rFonts w:ascii="Times New Roman" w:hAnsi="Times New Roman" w:cs="Times New Roman"/>
          <w:color w:val="222222"/>
          <w:sz w:val="28"/>
          <w:szCs w:val="28"/>
          <w:shd w:val="clear" w:color="auto" w:fill="FFFFFF"/>
        </w:rPr>
        <w:t>Given the proper t</w:t>
      </w:r>
      <w:r w:rsidR="00C55519" w:rsidRPr="00920EC7">
        <w:rPr>
          <w:rFonts w:ascii="Times New Roman" w:hAnsi="Times New Roman" w:cs="Times New Roman"/>
          <w:color w:val="222222"/>
          <w:sz w:val="28"/>
          <w:szCs w:val="28"/>
          <w:shd w:val="clear" w:color="auto" w:fill="FFFFFF"/>
        </w:rPr>
        <w:t>rain</w:t>
      </w:r>
      <w:r w:rsidR="006F7AB1" w:rsidRPr="00920EC7">
        <w:rPr>
          <w:rFonts w:ascii="Times New Roman" w:hAnsi="Times New Roman" w:cs="Times New Roman"/>
          <w:color w:val="222222"/>
          <w:sz w:val="28"/>
          <w:szCs w:val="28"/>
          <w:shd w:val="clear" w:color="auto" w:fill="FFFFFF"/>
        </w:rPr>
        <w:t>ing, c</w:t>
      </w:r>
      <w:r w:rsidR="00FB15C2" w:rsidRPr="00920EC7">
        <w:rPr>
          <w:rFonts w:ascii="Times New Roman" w:hAnsi="Times New Roman" w:cs="Times New Roman"/>
          <w:color w:val="222222"/>
          <w:sz w:val="28"/>
          <w:szCs w:val="28"/>
          <w:shd w:val="clear" w:color="auto" w:fill="FFFFFF"/>
        </w:rPr>
        <w:t xml:space="preserve">linicians </w:t>
      </w:r>
      <w:r w:rsidR="006F7AB1" w:rsidRPr="00920EC7">
        <w:rPr>
          <w:rFonts w:ascii="Times New Roman" w:hAnsi="Times New Roman" w:cs="Times New Roman"/>
          <w:color w:val="222222"/>
          <w:sz w:val="28"/>
          <w:szCs w:val="28"/>
          <w:shd w:val="clear" w:color="auto" w:fill="FFFFFF"/>
        </w:rPr>
        <w:t>from any</w:t>
      </w:r>
      <w:r w:rsidR="00FB15C2" w:rsidRPr="00920EC7">
        <w:rPr>
          <w:rFonts w:ascii="Times New Roman" w:hAnsi="Times New Roman" w:cs="Times New Roman"/>
          <w:color w:val="222222"/>
          <w:sz w:val="28"/>
          <w:szCs w:val="28"/>
          <w:shd w:val="clear" w:color="auto" w:fill="FFFFFF"/>
        </w:rPr>
        <w:t xml:space="preserve"> specialt</w:t>
      </w:r>
      <w:r w:rsidR="006F7AB1" w:rsidRPr="00920EC7">
        <w:rPr>
          <w:rFonts w:ascii="Times New Roman" w:hAnsi="Times New Roman" w:cs="Times New Roman"/>
          <w:color w:val="222222"/>
          <w:sz w:val="28"/>
          <w:szCs w:val="28"/>
          <w:shd w:val="clear" w:color="auto" w:fill="FFFFFF"/>
        </w:rPr>
        <w:t>y</w:t>
      </w:r>
      <w:r w:rsidR="00FB15C2" w:rsidRPr="00920EC7">
        <w:rPr>
          <w:rFonts w:ascii="Times New Roman" w:hAnsi="Times New Roman" w:cs="Times New Roman"/>
          <w:color w:val="222222"/>
          <w:sz w:val="28"/>
          <w:szCs w:val="28"/>
          <w:shd w:val="clear" w:color="auto" w:fill="FFFFFF"/>
        </w:rPr>
        <w:t xml:space="preserve"> can assess </w:t>
      </w:r>
      <w:r w:rsidR="00B548F6" w:rsidRPr="00920EC7">
        <w:rPr>
          <w:rFonts w:ascii="Times New Roman" w:hAnsi="Times New Roman" w:cs="Times New Roman"/>
          <w:color w:val="222222"/>
          <w:sz w:val="28"/>
          <w:szCs w:val="28"/>
          <w:shd w:val="clear" w:color="auto" w:fill="FFFFFF"/>
        </w:rPr>
        <w:t>a patient’s d</w:t>
      </w:r>
      <w:r w:rsidR="00E962C3" w:rsidRPr="00920EC7">
        <w:rPr>
          <w:rFonts w:ascii="Times New Roman" w:hAnsi="Times New Roman" w:cs="Times New Roman"/>
          <w:color w:val="222222"/>
          <w:sz w:val="28"/>
          <w:szCs w:val="28"/>
          <w:shd w:val="clear" w:color="auto" w:fill="FFFFFF"/>
        </w:rPr>
        <w:t>e</w:t>
      </w:r>
      <w:r w:rsidR="00291F36" w:rsidRPr="00920EC7">
        <w:rPr>
          <w:rFonts w:ascii="Times New Roman" w:hAnsi="Times New Roman" w:cs="Times New Roman"/>
          <w:color w:val="222222"/>
          <w:sz w:val="28"/>
          <w:szCs w:val="28"/>
          <w:shd w:val="clear" w:color="auto" w:fill="FFFFFF"/>
        </w:rPr>
        <w:t>cision-</w:t>
      </w:r>
      <w:r w:rsidR="00E962C3" w:rsidRPr="00920EC7">
        <w:rPr>
          <w:rFonts w:ascii="Times New Roman" w:hAnsi="Times New Roman" w:cs="Times New Roman"/>
          <w:color w:val="222222"/>
          <w:sz w:val="28"/>
          <w:szCs w:val="28"/>
          <w:shd w:val="clear" w:color="auto" w:fill="FFFFFF"/>
        </w:rPr>
        <w:t xml:space="preserve">making </w:t>
      </w:r>
      <w:r w:rsidR="00987D25" w:rsidRPr="00920EC7">
        <w:rPr>
          <w:rFonts w:ascii="Times New Roman" w:hAnsi="Times New Roman" w:cs="Times New Roman"/>
          <w:color w:val="222222"/>
          <w:sz w:val="28"/>
          <w:szCs w:val="28"/>
          <w:shd w:val="clear" w:color="auto" w:fill="FFFFFF"/>
        </w:rPr>
        <w:t>c</w:t>
      </w:r>
      <w:r w:rsidR="00E16FE6" w:rsidRPr="00920EC7">
        <w:rPr>
          <w:rFonts w:ascii="Times New Roman" w:hAnsi="Times New Roman" w:cs="Times New Roman"/>
          <w:color w:val="222222"/>
          <w:sz w:val="28"/>
          <w:szCs w:val="28"/>
          <w:shd w:val="clear" w:color="auto" w:fill="FFFFFF"/>
        </w:rPr>
        <w:t>apacity</w:t>
      </w:r>
      <w:r w:rsidR="00FB15C2" w:rsidRPr="00920EC7">
        <w:rPr>
          <w:rFonts w:ascii="Times New Roman" w:hAnsi="Times New Roman" w:cs="Times New Roman"/>
          <w:color w:val="222222"/>
          <w:sz w:val="28"/>
          <w:szCs w:val="28"/>
          <w:shd w:val="clear" w:color="auto" w:fill="FFFFFF"/>
        </w:rPr>
        <w:t>.</w:t>
      </w:r>
      <w:r w:rsidR="00FA3D22">
        <w:rPr>
          <w:rFonts w:ascii="Times New Roman" w:hAnsi="Times New Roman" w:cs="Times New Roman"/>
          <w:color w:val="222222"/>
          <w:sz w:val="28"/>
          <w:szCs w:val="28"/>
          <w:shd w:val="clear" w:color="auto" w:fill="FFFFFF"/>
          <w:vertAlign w:val="superscript"/>
        </w:rPr>
        <w:t>1</w:t>
      </w:r>
      <w:r w:rsidR="00FB15C2" w:rsidRPr="00920EC7">
        <w:rPr>
          <w:rFonts w:ascii="Times New Roman" w:hAnsi="Times New Roman" w:cs="Times New Roman"/>
          <w:color w:val="222222"/>
          <w:sz w:val="28"/>
          <w:szCs w:val="28"/>
          <w:shd w:val="clear" w:color="auto" w:fill="FFFFFF"/>
        </w:rPr>
        <w:t xml:space="preserve"> </w:t>
      </w:r>
      <w:r w:rsidR="00291F36" w:rsidRPr="00920EC7">
        <w:rPr>
          <w:rFonts w:ascii="Times New Roman" w:hAnsi="Times New Roman" w:cs="Times New Roman"/>
          <w:color w:val="222222"/>
          <w:sz w:val="28"/>
          <w:szCs w:val="28"/>
          <w:shd w:val="clear" w:color="auto" w:fill="FFFFFF"/>
        </w:rPr>
        <w:t>A</w:t>
      </w:r>
      <w:r w:rsidR="00F84BA3" w:rsidRPr="00920EC7">
        <w:rPr>
          <w:rFonts w:ascii="Times New Roman" w:hAnsi="Times New Roman" w:cs="Times New Roman"/>
          <w:color w:val="222222"/>
          <w:sz w:val="28"/>
          <w:szCs w:val="28"/>
          <w:shd w:val="clear" w:color="auto" w:fill="FFFFFF"/>
        </w:rPr>
        <w:t xml:space="preserve"> patient </w:t>
      </w:r>
      <w:r w:rsidR="00291F36" w:rsidRPr="00920EC7">
        <w:rPr>
          <w:rFonts w:ascii="Times New Roman" w:hAnsi="Times New Roman" w:cs="Times New Roman"/>
          <w:color w:val="222222"/>
          <w:sz w:val="28"/>
          <w:szCs w:val="28"/>
          <w:shd w:val="clear" w:color="auto" w:fill="FFFFFF"/>
        </w:rPr>
        <w:t xml:space="preserve">must </w:t>
      </w:r>
      <w:r w:rsidR="00F84BA3" w:rsidRPr="00920EC7">
        <w:rPr>
          <w:rFonts w:ascii="Times New Roman" w:hAnsi="Times New Roman" w:cs="Times New Roman"/>
          <w:color w:val="222222"/>
          <w:sz w:val="28"/>
          <w:szCs w:val="28"/>
          <w:shd w:val="clear" w:color="auto" w:fill="FFFFFF"/>
        </w:rPr>
        <w:t>satisfy four</w:t>
      </w:r>
      <w:r w:rsidR="00987D25" w:rsidRPr="00920EC7">
        <w:rPr>
          <w:rFonts w:ascii="Times New Roman" w:hAnsi="Times New Roman" w:cs="Times New Roman"/>
          <w:color w:val="222222"/>
          <w:sz w:val="28"/>
          <w:szCs w:val="28"/>
          <w:shd w:val="clear" w:color="auto" w:fill="FFFFFF"/>
        </w:rPr>
        <w:t xml:space="preserve"> principles</w:t>
      </w:r>
      <w:r w:rsidR="00291F36" w:rsidRPr="00920EC7">
        <w:rPr>
          <w:rFonts w:ascii="Times New Roman" w:hAnsi="Times New Roman" w:cs="Times New Roman"/>
          <w:color w:val="222222"/>
          <w:sz w:val="28"/>
          <w:szCs w:val="28"/>
          <w:shd w:val="clear" w:color="auto" w:fill="FFFFFF"/>
        </w:rPr>
        <w:t xml:space="preserve"> in order to have capacity for a given decision</w:t>
      </w:r>
      <w:r w:rsidR="00987D25" w:rsidRPr="00920EC7">
        <w:rPr>
          <w:rFonts w:ascii="Times New Roman" w:hAnsi="Times New Roman" w:cs="Times New Roman"/>
          <w:color w:val="222222"/>
          <w:sz w:val="28"/>
          <w:szCs w:val="28"/>
          <w:shd w:val="clear" w:color="auto" w:fill="FFFFFF"/>
        </w:rPr>
        <w:t xml:space="preserve">: </w:t>
      </w:r>
      <w:r w:rsidR="00E16FE6" w:rsidRPr="00920EC7">
        <w:rPr>
          <w:rFonts w:ascii="Times New Roman" w:hAnsi="Times New Roman" w:cs="Times New Roman"/>
          <w:i/>
          <w:color w:val="222222"/>
          <w:sz w:val="28"/>
          <w:szCs w:val="28"/>
          <w:shd w:val="clear" w:color="auto" w:fill="FFFFFF"/>
        </w:rPr>
        <w:t>understanding of t</w:t>
      </w:r>
      <w:r w:rsidR="00987D25" w:rsidRPr="00920EC7">
        <w:rPr>
          <w:rFonts w:ascii="Times New Roman" w:hAnsi="Times New Roman" w:cs="Times New Roman"/>
          <w:i/>
          <w:color w:val="222222"/>
          <w:sz w:val="28"/>
          <w:szCs w:val="28"/>
          <w:shd w:val="clear" w:color="auto" w:fill="FFFFFF"/>
        </w:rPr>
        <w:t>he condition</w:t>
      </w:r>
      <w:r w:rsidR="00987D25" w:rsidRPr="00920EC7">
        <w:rPr>
          <w:rFonts w:ascii="Times New Roman" w:hAnsi="Times New Roman" w:cs="Times New Roman"/>
          <w:color w:val="222222"/>
          <w:sz w:val="28"/>
          <w:szCs w:val="28"/>
          <w:shd w:val="clear" w:color="auto" w:fill="FFFFFF"/>
        </w:rPr>
        <w:t>,</w:t>
      </w:r>
      <w:r w:rsidR="00987D25" w:rsidRPr="00920EC7">
        <w:rPr>
          <w:rFonts w:ascii="Times New Roman" w:hAnsi="Times New Roman" w:cs="Times New Roman"/>
          <w:i/>
          <w:color w:val="222222"/>
          <w:sz w:val="28"/>
          <w:szCs w:val="28"/>
          <w:shd w:val="clear" w:color="auto" w:fill="FFFFFF"/>
        </w:rPr>
        <w:t xml:space="preserve"> ability to communicate a choice</w:t>
      </w:r>
      <w:r w:rsidR="00E16FE6" w:rsidRPr="00920EC7">
        <w:rPr>
          <w:rFonts w:ascii="Times New Roman" w:hAnsi="Times New Roman" w:cs="Times New Roman"/>
          <w:color w:val="222222"/>
          <w:sz w:val="28"/>
          <w:szCs w:val="28"/>
          <w:shd w:val="clear" w:color="auto" w:fill="FFFFFF"/>
        </w:rPr>
        <w:t xml:space="preserve">, </w:t>
      </w:r>
      <w:r w:rsidR="00E16FE6" w:rsidRPr="00920EC7">
        <w:rPr>
          <w:rFonts w:ascii="Times New Roman" w:hAnsi="Times New Roman" w:cs="Times New Roman"/>
          <w:i/>
          <w:color w:val="222222"/>
          <w:sz w:val="28"/>
          <w:szCs w:val="28"/>
          <w:shd w:val="clear" w:color="auto" w:fill="FFFFFF"/>
        </w:rPr>
        <w:t>conception of the risks and benefits of the decision</w:t>
      </w:r>
      <w:r w:rsidR="00E16FE6" w:rsidRPr="00920EC7">
        <w:rPr>
          <w:rFonts w:ascii="Times New Roman" w:hAnsi="Times New Roman" w:cs="Times New Roman"/>
          <w:color w:val="222222"/>
          <w:sz w:val="28"/>
          <w:szCs w:val="28"/>
          <w:shd w:val="clear" w:color="auto" w:fill="FFFFFF"/>
        </w:rPr>
        <w:t xml:space="preserve">, and a </w:t>
      </w:r>
      <w:r w:rsidR="00E16FE6" w:rsidRPr="00920EC7">
        <w:rPr>
          <w:rFonts w:ascii="Times New Roman" w:hAnsi="Times New Roman" w:cs="Times New Roman"/>
          <w:i/>
          <w:color w:val="222222"/>
          <w:sz w:val="28"/>
          <w:szCs w:val="28"/>
          <w:shd w:val="clear" w:color="auto" w:fill="FFFFFF"/>
        </w:rPr>
        <w:t>rational approach to decision-making</w:t>
      </w:r>
      <w:r w:rsidR="00E16FE6" w:rsidRPr="00920EC7">
        <w:rPr>
          <w:rFonts w:ascii="Times New Roman" w:hAnsi="Times New Roman" w:cs="Times New Roman"/>
          <w:color w:val="222222"/>
          <w:sz w:val="28"/>
          <w:szCs w:val="28"/>
          <w:shd w:val="clear" w:color="auto" w:fill="FFFFFF"/>
        </w:rPr>
        <w:t>.</w:t>
      </w:r>
      <w:r w:rsidR="00FA3D22">
        <w:rPr>
          <w:rFonts w:ascii="Times New Roman" w:hAnsi="Times New Roman" w:cs="Times New Roman"/>
          <w:color w:val="222222"/>
          <w:sz w:val="28"/>
          <w:szCs w:val="28"/>
          <w:shd w:val="clear" w:color="auto" w:fill="FFFFFF"/>
          <w:vertAlign w:val="superscript"/>
        </w:rPr>
        <w:t>2</w:t>
      </w:r>
      <w:r w:rsidR="00CF0423" w:rsidRPr="00920EC7">
        <w:rPr>
          <w:rFonts w:ascii="Times New Roman" w:hAnsi="Times New Roman" w:cs="Times New Roman"/>
          <w:color w:val="222222"/>
          <w:sz w:val="28"/>
          <w:szCs w:val="28"/>
          <w:shd w:val="clear" w:color="auto" w:fill="FFFFFF"/>
          <w:vertAlign w:val="superscript"/>
        </w:rPr>
        <w:t>,</w:t>
      </w:r>
      <w:r w:rsidR="00FA3D22">
        <w:rPr>
          <w:rFonts w:ascii="Times New Roman" w:hAnsi="Times New Roman" w:cs="Times New Roman"/>
          <w:color w:val="222222"/>
          <w:sz w:val="28"/>
          <w:szCs w:val="28"/>
          <w:shd w:val="clear" w:color="auto" w:fill="FFFFFF"/>
          <w:vertAlign w:val="superscript"/>
        </w:rPr>
        <w:t>3</w:t>
      </w:r>
      <w:r w:rsidR="00CF0423" w:rsidRPr="00920EC7">
        <w:rPr>
          <w:rFonts w:ascii="Times New Roman" w:hAnsi="Times New Roman" w:cs="Times New Roman"/>
          <w:color w:val="222222"/>
          <w:sz w:val="28"/>
          <w:szCs w:val="28"/>
          <w:shd w:val="clear" w:color="auto" w:fill="FFFFFF"/>
          <w:vertAlign w:val="superscript"/>
        </w:rPr>
        <w:t>,</w:t>
      </w:r>
      <w:r w:rsidR="00FA3D22">
        <w:rPr>
          <w:rFonts w:ascii="Times New Roman" w:hAnsi="Times New Roman" w:cs="Times New Roman"/>
          <w:color w:val="222222"/>
          <w:sz w:val="28"/>
          <w:szCs w:val="28"/>
          <w:shd w:val="clear" w:color="auto" w:fill="FFFFFF"/>
          <w:vertAlign w:val="superscript"/>
        </w:rPr>
        <w:t>4</w:t>
      </w:r>
      <w:r w:rsidR="007278C2" w:rsidRPr="00920EC7">
        <w:rPr>
          <w:rFonts w:ascii="Times New Roman" w:hAnsi="Times New Roman" w:cs="Times New Roman"/>
          <w:color w:val="222222"/>
          <w:sz w:val="28"/>
          <w:szCs w:val="28"/>
          <w:shd w:val="clear" w:color="auto" w:fill="FFFFFF"/>
          <w:vertAlign w:val="superscript"/>
        </w:rPr>
        <w:t xml:space="preserve"> </w:t>
      </w:r>
      <w:r w:rsidR="00AC5646">
        <w:rPr>
          <w:rFonts w:ascii="Times New Roman" w:hAnsi="Times New Roman" w:cs="Times New Roman"/>
          <w:color w:val="222222"/>
          <w:sz w:val="28"/>
          <w:szCs w:val="28"/>
          <w:shd w:val="clear" w:color="auto" w:fill="FFFFFF"/>
        </w:rPr>
        <w:t>M</w:t>
      </w:r>
      <w:r w:rsidR="00A2588B" w:rsidRPr="00920EC7">
        <w:rPr>
          <w:rFonts w:ascii="Times New Roman" w:hAnsi="Times New Roman" w:cs="Times New Roman"/>
          <w:color w:val="222222"/>
          <w:sz w:val="28"/>
          <w:szCs w:val="28"/>
          <w:shd w:val="clear" w:color="auto" w:fill="FFFFFF"/>
        </w:rPr>
        <w:t>anagement of</w:t>
      </w:r>
      <w:r w:rsidR="00291F36" w:rsidRPr="00920EC7">
        <w:rPr>
          <w:rFonts w:ascii="Times New Roman" w:hAnsi="Times New Roman" w:cs="Times New Roman"/>
          <w:color w:val="222222"/>
          <w:sz w:val="28"/>
          <w:szCs w:val="28"/>
          <w:shd w:val="clear" w:color="auto" w:fill="FFFFFF"/>
        </w:rPr>
        <w:t xml:space="preserve"> incapacitated</w:t>
      </w:r>
      <w:r w:rsidR="00A2588B" w:rsidRPr="00920EC7">
        <w:rPr>
          <w:rFonts w:ascii="Times New Roman" w:hAnsi="Times New Roman" w:cs="Times New Roman"/>
          <w:color w:val="222222"/>
          <w:sz w:val="28"/>
          <w:szCs w:val="28"/>
          <w:shd w:val="clear" w:color="auto" w:fill="FFFFFF"/>
        </w:rPr>
        <w:t xml:space="preserve"> persons</w:t>
      </w:r>
      <w:r w:rsidR="00013568" w:rsidRPr="00920EC7">
        <w:rPr>
          <w:rFonts w:ascii="Times New Roman" w:hAnsi="Times New Roman" w:cs="Times New Roman"/>
          <w:color w:val="222222"/>
          <w:sz w:val="28"/>
          <w:szCs w:val="28"/>
          <w:shd w:val="clear" w:color="auto" w:fill="FFFFFF"/>
        </w:rPr>
        <w:t xml:space="preserve"> </w:t>
      </w:r>
      <w:r w:rsidR="00B64778" w:rsidRPr="00920EC7">
        <w:rPr>
          <w:rFonts w:ascii="Times New Roman" w:hAnsi="Times New Roman" w:cs="Times New Roman"/>
          <w:color w:val="222222"/>
          <w:sz w:val="28"/>
          <w:szCs w:val="28"/>
          <w:shd w:val="clear" w:color="auto" w:fill="FFFFFF"/>
        </w:rPr>
        <w:t xml:space="preserve">may </w:t>
      </w:r>
      <w:r w:rsidR="00FA3D22">
        <w:rPr>
          <w:rFonts w:ascii="Times New Roman" w:hAnsi="Times New Roman" w:cs="Times New Roman"/>
          <w:color w:val="222222"/>
          <w:sz w:val="28"/>
          <w:szCs w:val="28"/>
          <w:shd w:val="clear" w:color="auto" w:fill="FFFFFF"/>
        </w:rPr>
        <w:t>require consideration of the individual’s stated or demonstrated preferences,</w:t>
      </w:r>
      <w:r w:rsidR="00B64778" w:rsidRPr="00920EC7">
        <w:rPr>
          <w:rFonts w:ascii="Times New Roman" w:hAnsi="Times New Roman" w:cs="Times New Roman"/>
          <w:color w:val="222222"/>
          <w:sz w:val="28"/>
          <w:szCs w:val="28"/>
          <w:shd w:val="clear" w:color="auto" w:fill="FFFFFF"/>
        </w:rPr>
        <w:t xml:space="preserve"> </w:t>
      </w:r>
      <w:r w:rsidR="00FA3D22" w:rsidRPr="00920EC7">
        <w:rPr>
          <w:rFonts w:ascii="Times New Roman" w:hAnsi="Times New Roman" w:cs="Times New Roman"/>
          <w:color w:val="222222"/>
          <w:sz w:val="28"/>
          <w:szCs w:val="28"/>
          <w:shd w:val="clear" w:color="auto" w:fill="FFFFFF"/>
        </w:rPr>
        <w:t>medical ethics principles</w:t>
      </w:r>
      <w:r w:rsidR="003D7486">
        <w:rPr>
          <w:rFonts w:ascii="Times New Roman" w:hAnsi="Times New Roman" w:cs="Times New Roman"/>
          <w:color w:val="222222"/>
          <w:sz w:val="28"/>
          <w:szCs w:val="28"/>
          <w:shd w:val="clear" w:color="auto" w:fill="FFFFFF"/>
        </w:rPr>
        <w:t xml:space="preserve"> (</w:t>
      </w:r>
      <w:r w:rsidR="00AC5646">
        <w:rPr>
          <w:rFonts w:ascii="Times New Roman" w:hAnsi="Times New Roman" w:cs="Times New Roman"/>
          <w:color w:val="222222"/>
          <w:sz w:val="28"/>
          <w:szCs w:val="28"/>
          <w:shd w:val="clear" w:color="auto" w:fill="FFFFFF"/>
        </w:rPr>
        <w:t xml:space="preserve">e.g. </w:t>
      </w:r>
      <w:r w:rsidR="003D7486">
        <w:rPr>
          <w:rFonts w:ascii="Times New Roman" w:hAnsi="Times New Roman" w:cs="Times New Roman"/>
          <w:color w:val="222222"/>
          <w:sz w:val="28"/>
          <w:szCs w:val="28"/>
          <w:shd w:val="clear" w:color="auto" w:fill="FFFFFF"/>
        </w:rPr>
        <w:t>to consider the balance between autonomy, beneficence</w:t>
      </w:r>
      <w:r w:rsidR="00FA3D22">
        <w:rPr>
          <w:rFonts w:ascii="Times New Roman" w:hAnsi="Times New Roman" w:cs="Times New Roman"/>
          <w:color w:val="222222"/>
          <w:sz w:val="28"/>
          <w:szCs w:val="28"/>
          <w:shd w:val="clear" w:color="auto" w:fill="FFFFFF"/>
        </w:rPr>
        <w:t>,</w:t>
      </w:r>
      <w:r w:rsidR="003D7486">
        <w:rPr>
          <w:rFonts w:ascii="Times New Roman" w:hAnsi="Times New Roman" w:cs="Times New Roman"/>
          <w:color w:val="222222"/>
          <w:sz w:val="28"/>
          <w:szCs w:val="28"/>
          <w:shd w:val="clear" w:color="auto" w:fill="FFFFFF"/>
        </w:rPr>
        <w:t xml:space="preserve"> and non-maleficence during shared-decision making)</w:t>
      </w:r>
      <w:r w:rsidR="00AC5646">
        <w:rPr>
          <w:rFonts w:ascii="Times New Roman" w:hAnsi="Times New Roman" w:cs="Times New Roman"/>
          <w:color w:val="222222"/>
          <w:sz w:val="28"/>
          <w:szCs w:val="28"/>
          <w:shd w:val="clear" w:color="auto" w:fill="FFFFFF"/>
        </w:rPr>
        <w:t>, and</w:t>
      </w:r>
      <w:r w:rsidR="00FA3D22" w:rsidRPr="00920EC7">
        <w:rPr>
          <w:rFonts w:ascii="Times New Roman" w:hAnsi="Times New Roman" w:cs="Times New Roman"/>
          <w:color w:val="222222"/>
          <w:sz w:val="28"/>
          <w:szCs w:val="28"/>
          <w:shd w:val="clear" w:color="auto" w:fill="FFFFFF"/>
        </w:rPr>
        <w:t xml:space="preserve"> </w:t>
      </w:r>
      <w:r w:rsidR="00216F49" w:rsidRPr="00920EC7">
        <w:rPr>
          <w:rFonts w:ascii="Times New Roman" w:hAnsi="Times New Roman" w:cs="Times New Roman"/>
          <w:color w:val="222222"/>
          <w:sz w:val="28"/>
          <w:szCs w:val="28"/>
          <w:shd w:val="clear" w:color="auto" w:fill="FFFFFF"/>
        </w:rPr>
        <w:t>institution</w:t>
      </w:r>
      <w:r w:rsidR="00B64778" w:rsidRPr="00920EC7">
        <w:rPr>
          <w:rFonts w:ascii="Times New Roman" w:hAnsi="Times New Roman" w:cs="Times New Roman"/>
          <w:color w:val="222222"/>
          <w:sz w:val="28"/>
          <w:szCs w:val="28"/>
          <w:shd w:val="clear" w:color="auto" w:fill="FFFFFF"/>
        </w:rPr>
        <w:t>al</w:t>
      </w:r>
      <w:r w:rsidR="00216F49" w:rsidRPr="00920EC7">
        <w:rPr>
          <w:rFonts w:ascii="Times New Roman" w:hAnsi="Times New Roman" w:cs="Times New Roman"/>
          <w:color w:val="222222"/>
          <w:sz w:val="28"/>
          <w:szCs w:val="28"/>
          <w:shd w:val="clear" w:color="auto" w:fill="FFFFFF"/>
        </w:rPr>
        <w:t xml:space="preserve"> and situation</w:t>
      </w:r>
      <w:r w:rsidR="00B64778" w:rsidRPr="00920EC7">
        <w:rPr>
          <w:rFonts w:ascii="Times New Roman" w:hAnsi="Times New Roman" w:cs="Times New Roman"/>
          <w:color w:val="222222"/>
          <w:sz w:val="28"/>
          <w:szCs w:val="28"/>
          <w:shd w:val="clear" w:color="auto" w:fill="FFFFFF"/>
        </w:rPr>
        <w:t>al norms and standards</w:t>
      </w:r>
      <w:r w:rsidR="00AC5646">
        <w:rPr>
          <w:rFonts w:ascii="Times New Roman" w:hAnsi="Times New Roman" w:cs="Times New Roman"/>
          <w:color w:val="222222"/>
          <w:sz w:val="28"/>
          <w:szCs w:val="28"/>
          <w:shd w:val="clear" w:color="auto" w:fill="FFFFFF"/>
        </w:rPr>
        <w:t>; and results may include</w:t>
      </w:r>
      <w:r w:rsidR="00FA3D22">
        <w:rPr>
          <w:rFonts w:ascii="Times New Roman" w:hAnsi="Times New Roman" w:cs="Times New Roman"/>
          <w:color w:val="222222"/>
          <w:sz w:val="28"/>
          <w:szCs w:val="28"/>
          <w:shd w:val="clear" w:color="auto" w:fill="FFFFFF"/>
        </w:rPr>
        <w:t xml:space="preserve"> </w:t>
      </w:r>
      <w:r w:rsidR="00FA3D22" w:rsidRPr="00920EC7">
        <w:rPr>
          <w:rFonts w:ascii="Times New Roman" w:hAnsi="Times New Roman" w:cs="Times New Roman"/>
          <w:color w:val="222222"/>
          <w:sz w:val="28"/>
          <w:szCs w:val="28"/>
          <w:shd w:val="clear" w:color="auto" w:fill="FFFFFF"/>
        </w:rPr>
        <w:t>immediate or long-term medical and safety planning</w:t>
      </w:r>
      <w:r w:rsidR="00AC5646">
        <w:rPr>
          <w:rFonts w:ascii="Times New Roman" w:hAnsi="Times New Roman" w:cs="Times New Roman"/>
          <w:color w:val="222222"/>
          <w:sz w:val="28"/>
          <w:szCs w:val="28"/>
          <w:shd w:val="clear" w:color="auto" w:fill="FFFFFF"/>
        </w:rPr>
        <w:t xml:space="preserve">, and </w:t>
      </w:r>
      <w:r w:rsidR="00FA3D22" w:rsidRPr="00920EC7">
        <w:rPr>
          <w:rFonts w:ascii="Times New Roman" w:hAnsi="Times New Roman" w:cs="Times New Roman"/>
          <w:color w:val="222222"/>
          <w:sz w:val="28"/>
          <w:szCs w:val="28"/>
          <w:shd w:val="clear" w:color="auto" w:fill="FFFFFF"/>
        </w:rPr>
        <w:t>the selection of a surrogate decision maker or public guardian</w:t>
      </w:r>
      <w:r w:rsidR="00FA3D22">
        <w:rPr>
          <w:rFonts w:ascii="Times New Roman" w:hAnsi="Times New Roman" w:cs="Times New Roman"/>
          <w:color w:val="222222"/>
          <w:sz w:val="28"/>
          <w:szCs w:val="28"/>
          <w:shd w:val="clear" w:color="auto" w:fill="FFFFFF"/>
        </w:rPr>
        <w:t>.</w:t>
      </w:r>
      <w:r w:rsidR="00FA3D22">
        <w:rPr>
          <w:rFonts w:ascii="Times New Roman" w:hAnsi="Times New Roman" w:cs="Times New Roman"/>
          <w:color w:val="222222"/>
          <w:sz w:val="28"/>
          <w:szCs w:val="28"/>
          <w:shd w:val="clear" w:color="auto" w:fill="FFFFFF"/>
          <w:vertAlign w:val="superscript"/>
        </w:rPr>
        <w:t>1-</w:t>
      </w:r>
      <w:r w:rsidR="00CF0423" w:rsidRPr="00920EC7">
        <w:rPr>
          <w:rFonts w:ascii="Times New Roman" w:hAnsi="Times New Roman" w:cs="Times New Roman"/>
          <w:color w:val="222222"/>
          <w:sz w:val="28"/>
          <w:szCs w:val="28"/>
          <w:shd w:val="clear" w:color="auto" w:fill="FFFFFF"/>
          <w:vertAlign w:val="superscript"/>
        </w:rPr>
        <w:t>8</w:t>
      </w:r>
      <w:r w:rsidR="00CF0423" w:rsidRPr="00920EC7">
        <w:rPr>
          <w:rFonts w:ascii="Times New Roman" w:hAnsi="Times New Roman" w:cs="Times New Roman"/>
          <w:color w:val="222222"/>
          <w:sz w:val="28"/>
          <w:szCs w:val="28"/>
          <w:shd w:val="clear" w:color="auto" w:fill="FFFFFF"/>
        </w:rPr>
        <w:t xml:space="preserve"> </w:t>
      </w:r>
      <w:r w:rsidR="006E7E0F">
        <w:rPr>
          <w:rFonts w:ascii="Times New Roman" w:hAnsi="Times New Roman" w:cs="Times New Roman"/>
          <w:color w:val="222222"/>
          <w:sz w:val="28"/>
          <w:szCs w:val="28"/>
          <w:shd w:val="clear" w:color="auto" w:fill="FFFFFF"/>
        </w:rPr>
        <w:t>A related</w:t>
      </w:r>
      <w:r w:rsidR="00AB32C8" w:rsidRPr="00920EC7">
        <w:rPr>
          <w:rFonts w:ascii="Times New Roman" w:hAnsi="Times New Roman" w:cs="Times New Roman"/>
          <w:color w:val="222222"/>
          <w:sz w:val="28"/>
          <w:szCs w:val="28"/>
          <w:shd w:val="clear" w:color="auto" w:fill="FFFFFF"/>
        </w:rPr>
        <w:t xml:space="preserve"> term</w:t>
      </w:r>
      <w:r w:rsidR="006E7E0F">
        <w:rPr>
          <w:rFonts w:ascii="Times New Roman" w:hAnsi="Times New Roman" w:cs="Times New Roman"/>
          <w:color w:val="222222"/>
          <w:sz w:val="28"/>
          <w:szCs w:val="28"/>
          <w:shd w:val="clear" w:color="auto" w:fill="FFFFFF"/>
        </w:rPr>
        <w:t xml:space="preserve">, </w:t>
      </w:r>
      <w:r w:rsidR="006E7E0F" w:rsidRPr="006E7E0F">
        <w:rPr>
          <w:rFonts w:ascii="Times New Roman" w:hAnsi="Times New Roman" w:cs="Times New Roman"/>
          <w:i/>
          <w:color w:val="222222"/>
          <w:sz w:val="28"/>
          <w:szCs w:val="28"/>
          <w:shd w:val="clear" w:color="auto" w:fill="FFFFFF"/>
        </w:rPr>
        <w:t>c</w:t>
      </w:r>
      <w:r w:rsidR="00AB32C8" w:rsidRPr="006E7E0F">
        <w:rPr>
          <w:rFonts w:ascii="Times New Roman" w:hAnsi="Times New Roman" w:cs="Times New Roman"/>
          <w:i/>
          <w:color w:val="222222"/>
          <w:sz w:val="28"/>
          <w:szCs w:val="28"/>
          <w:shd w:val="clear" w:color="auto" w:fill="FFFFFF"/>
        </w:rPr>
        <w:t>ompetency</w:t>
      </w:r>
      <w:r w:rsidR="006E7E0F">
        <w:rPr>
          <w:rFonts w:ascii="Times New Roman" w:hAnsi="Times New Roman" w:cs="Times New Roman"/>
          <w:color w:val="222222"/>
          <w:sz w:val="28"/>
          <w:szCs w:val="28"/>
          <w:shd w:val="clear" w:color="auto" w:fill="FFFFFF"/>
        </w:rPr>
        <w:t xml:space="preserve">, </w:t>
      </w:r>
      <w:r w:rsidR="00B64778" w:rsidRPr="00920EC7">
        <w:rPr>
          <w:rFonts w:ascii="Times New Roman" w:hAnsi="Times New Roman" w:cs="Times New Roman"/>
          <w:color w:val="222222"/>
          <w:sz w:val="28"/>
          <w:szCs w:val="28"/>
          <w:shd w:val="clear" w:color="auto" w:fill="FFFFFF"/>
        </w:rPr>
        <w:t>describe</w:t>
      </w:r>
      <w:r w:rsidR="00527A83" w:rsidRPr="00920EC7">
        <w:rPr>
          <w:rFonts w:ascii="Times New Roman" w:hAnsi="Times New Roman" w:cs="Times New Roman"/>
          <w:color w:val="222222"/>
          <w:sz w:val="28"/>
          <w:szCs w:val="28"/>
          <w:shd w:val="clear" w:color="auto" w:fill="FFFFFF"/>
        </w:rPr>
        <w:t>s</w:t>
      </w:r>
      <w:r w:rsidR="00B64778" w:rsidRPr="00920EC7">
        <w:rPr>
          <w:rFonts w:ascii="Times New Roman" w:hAnsi="Times New Roman" w:cs="Times New Roman"/>
          <w:color w:val="222222"/>
          <w:sz w:val="28"/>
          <w:szCs w:val="28"/>
          <w:shd w:val="clear" w:color="auto" w:fill="FFFFFF"/>
        </w:rPr>
        <w:t xml:space="preserve"> a legal</w:t>
      </w:r>
      <w:r w:rsidR="00E01E92" w:rsidRPr="00920EC7">
        <w:rPr>
          <w:rFonts w:ascii="Times New Roman" w:hAnsi="Times New Roman" w:cs="Times New Roman"/>
          <w:color w:val="222222"/>
          <w:sz w:val="28"/>
          <w:szCs w:val="28"/>
          <w:shd w:val="clear" w:color="auto" w:fill="FFFFFF"/>
        </w:rPr>
        <w:t xml:space="preserve"> </w:t>
      </w:r>
      <w:r w:rsidR="007903EC">
        <w:rPr>
          <w:rFonts w:ascii="Times New Roman" w:hAnsi="Times New Roman" w:cs="Times New Roman"/>
          <w:color w:val="222222"/>
          <w:sz w:val="28"/>
          <w:szCs w:val="28"/>
          <w:shd w:val="clear" w:color="auto" w:fill="FFFFFF"/>
        </w:rPr>
        <w:t>judgment</w:t>
      </w:r>
      <w:r w:rsidR="00E01E92" w:rsidRPr="00920EC7">
        <w:rPr>
          <w:rFonts w:ascii="Times New Roman" w:hAnsi="Times New Roman" w:cs="Times New Roman"/>
          <w:color w:val="222222"/>
          <w:sz w:val="28"/>
          <w:szCs w:val="28"/>
          <w:shd w:val="clear" w:color="auto" w:fill="FFFFFF"/>
        </w:rPr>
        <w:t xml:space="preserve"> </w:t>
      </w:r>
      <w:r w:rsidR="00B64778" w:rsidRPr="00920EC7">
        <w:rPr>
          <w:rFonts w:ascii="Times New Roman" w:hAnsi="Times New Roman" w:cs="Times New Roman"/>
          <w:color w:val="222222"/>
          <w:sz w:val="28"/>
          <w:szCs w:val="28"/>
          <w:shd w:val="clear" w:color="auto" w:fill="FFFFFF"/>
        </w:rPr>
        <w:t>regarding</w:t>
      </w:r>
      <w:r w:rsidR="00E01E92" w:rsidRPr="00920EC7">
        <w:rPr>
          <w:rFonts w:ascii="Times New Roman" w:hAnsi="Times New Roman" w:cs="Times New Roman"/>
          <w:color w:val="222222"/>
          <w:sz w:val="28"/>
          <w:szCs w:val="28"/>
          <w:shd w:val="clear" w:color="auto" w:fill="FFFFFF"/>
        </w:rPr>
        <w:t xml:space="preserve"> a per</w:t>
      </w:r>
      <w:r w:rsidR="006E7E0F">
        <w:rPr>
          <w:rFonts w:ascii="Times New Roman" w:hAnsi="Times New Roman" w:cs="Times New Roman"/>
          <w:color w:val="222222"/>
          <w:sz w:val="28"/>
          <w:szCs w:val="28"/>
          <w:shd w:val="clear" w:color="auto" w:fill="FFFFFF"/>
        </w:rPr>
        <w:t xml:space="preserve">son’s ability to make decisions, and persons </w:t>
      </w:r>
      <w:r w:rsidR="00E01E92" w:rsidRPr="00920EC7">
        <w:rPr>
          <w:rFonts w:ascii="Times New Roman" w:hAnsi="Times New Roman" w:cs="Times New Roman"/>
          <w:color w:val="222222"/>
          <w:sz w:val="28"/>
          <w:szCs w:val="28"/>
          <w:shd w:val="clear" w:color="auto" w:fill="FFFFFF"/>
        </w:rPr>
        <w:t>deemed incompetent require a</w:t>
      </w:r>
      <w:r w:rsidR="00B548F6" w:rsidRPr="00920EC7">
        <w:rPr>
          <w:rFonts w:ascii="Times New Roman" w:hAnsi="Times New Roman" w:cs="Times New Roman"/>
          <w:color w:val="222222"/>
          <w:sz w:val="28"/>
          <w:szCs w:val="28"/>
          <w:shd w:val="clear" w:color="auto" w:fill="FFFFFF"/>
        </w:rPr>
        <w:t>n appointed guardian to make one or more</w:t>
      </w:r>
      <w:r w:rsidR="00E01E92" w:rsidRPr="00920EC7">
        <w:rPr>
          <w:rFonts w:ascii="Times New Roman" w:hAnsi="Times New Roman" w:cs="Times New Roman"/>
          <w:color w:val="222222"/>
          <w:sz w:val="28"/>
          <w:szCs w:val="28"/>
          <w:shd w:val="clear" w:color="auto" w:fill="FFFFFF"/>
        </w:rPr>
        <w:t xml:space="preserve"> </w:t>
      </w:r>
      <w:r w:rsidR="00B548F6" w:rsidRPr="00920EC7">
        <w:rPr>
          <w:rFonts w:ascii="Times New Roman" w:hAnsi="Times New Roman" w:cs="Times New Roman"/>
          <w:color w:val="222222"/>
          <w:sz w:val="28"/>
          <w:szCs w:val="28"/>
          <w:shd w:val="clear" w:color="auto" w:fill="FFFFFF"/>
        </w:rPr>
        <w:t xml:space="preserve">type </w:t>
      </w:r>
      <w:r w:rsidR="00E01E92" w:rsidRPr="00920EC7">
        <w:rPr>
          <w:rFonts w:ascii="Times New Roman" w:hAnsi="Times New Roman" w:cs="Times New Roman"/>
          <w:color w:val="222222"/>
          <w:sz w:val="28"/>
          <w:szCs w:val="28"/>
          <w:shd w:val="clear" w:color="auto" w:fill="FFFFFF"/>
        </w:rPr>
        <w:t>of deci</w:t>
      </w:r>
      <w:r w:rsidR="00B64778" w:rsidRPr="00920EC7">
        <w:rPr>
          <w:rFonts w:ascii="Times New Roman" w:hAnsi="Times New Roman" w:cs="Times New Roman"/>
          <w:color w:val="222222"/>
          <w:sz w:val="28"/>
          <w:szCs w:val="28"/>
          <w:shd w:val="clear" w:color="auto" w:fill="FFFFFF"/>
        </w:rPr>
        <w:t>sion (eg. medical, financial,</w:t>
      </w:r>
      <w:r w:rsidR="00E01E92" w:rsidRPr="00920EC7">
        <w:rPr>
          <w:rFonts w:ascii="Times New Roman" w:hAnsi="Times New Roman" w:cs="Times New Roman"/>
          <w:color w:val="222222"/>
          <w:sz w:val="28"/>
          <w:szCs w:val="28"/>
          <w:shd w:val="clear" w:color="auto" w:fill="FFFFFF"/>
        </w:rPr>
        <w:t xml:space="preserve"> </w:t>
      </w:r>
      <w:r w:rsidR="00B64778" w:rsidRPr="00920EC7">
        <w:rPr>
          <w:rFonts w:ascii="Times New Roman" w:hAnsi="Times New Roman" w:cs="Times New Roman"/>
          <w:color w:val="222222"/>
          <w:sz w:val="28"/>
          <w:szCs w:val="28"/>
          <w:shd w:val="clear" w:color="auto" w:fill="FFFFFF"/>
        </w:rPr>
        <w:t xml:space="preserve">and </w:t>
      </w:r>
      <w:r w:rsidR="00E01E92" w:rsidRPr="00920EC7">
        <w:rPr>
          <w:rFonts w:ascii="Times New Roman" w:hAnsi="Times New Roman" w:cs="Times New Roman"/>
          <w:color w:val="222222"/>
          <w:sz w:val="28"/>
          <w:szCs w:val="28"/>
          <w:shd w:val="clear" w:color="auto" w:fill="FFFFFF"/>
        </w:rPr>
        <w:t>long</w:t>
      </w:r>
      <w:r w:rsidR="00B64778" w:rsidRPr="00920EC7">
        <w:rPr>
          <w:rFonts w:ascii="Times New Roman" w:hAnsi="Times New Roman" w:cs="Times New Roman"/>
          <w:color w:val="222222"/>
          <w:sz w:val="28"/>
          <w:szCs w:val="28"/>
          <w:shd w:val="clear" w:color="auto" w:fill="FFFFFF"/>
        </w:rPr>
        <w:t>-term</w:t>
      </w:r>
      <w:r w:rsidR="00E01E92" w:rsidRPr="00920EC7">
        <w:rPr>
          <w:rFonts w:ascii="Times New Roman" w:hAnsi="Times New Roman" w:cs="Times New Roman"/>
          <w:color w:val="222222"/>
          <w:sz w:val="28"/>
          <w:szCs w:val="28"/>
          <w:shd w:val="clear" w:color="auto" w:fill="FFFFFF"/>
        </w:rPr>
        <w:t xml:space="preserve"> </w:t>
      </w:r>
      <w:r w:rsidR="00B64778" w:rsidRPr="00920EC7">
        <w:rPr>
          <w:rFonts w:ascii="Times New Roman" w:hAnsi="Times New Roman" w:cs="Times New Roman"/>
          <w:color w:val="222222"/>
          <w:sz w:val="28"/>
          <w:szCs w:val="28"/>
          <w:shd w:val="clear" w:color="auto" w:fill="FFFFFF"/>
        </w:rPr>
        <w:t xml:space="preserve">care </w:t>
      </w:r>
      <w:r w:rsidR="00E01E92" w:rsidRPr="00920EC7">
        <w:rPr>
          <w:rFonts w:ascii="Times New Roman" w:hAnsi="Times New Roman" w:cs="Times New Roman"/>
          <w:color w:val="222222"/>
          <w:sz w:val="28"/>
          <w:szCs w:val="28"/>
          <w:shd w:val="clear" w:color="auto" w:fill="FFFFFF"/>
        </w:rPr>
        <w:t>planning.)</w:t>
      </w:r>
      <w:r w:rsidR="00FA3D22">
        <w:rPr>
          <w:rFonts w:ascii="Times New Roman" w:hAnsi="Times New Roman" w:cs="Times New Roman"/>
          <w:color w:val="222222"/>
          <w:sz w:val="28"/>
          <w:szCs w:val="28"/>
          <w:shd w:val="clear" w:color="auto" w:fill="FFFFFF"/>
          <w:vertAlign w:val="superscript"/>
        </w:rPr>
        <w:t>1</w:t>
      </w:r>
      <w:r w:rsidR="003D7486">
        <w:rPr>
          <w:rFonts w:ascii="Times New Roman" w:hAnsi="Times New Roman" w:cs="Times New Roman"/>
          <w:color w:val="222222"/>
          <w:sz w:val="28"/>
          <w:szCs w:val="28"/>
          <w:shd w:val="clear" w:color="auto" w:fill="FFFFFF"/>
          <w:vertAlign w:val="superscript"/>
        </w:rPr>
        <w:t>,8</w:t>
      </w:r>
    </w:p>
    <w:p w14:paraId="5AB3A867" w14:textId="77777777" w:rsidR="00FA3D22" w:rsidRDefault="00FA3D22" w:rsidP="00FA3D22">
      <w:pPr>
        <w:rPr>
          <w:rFonts w:ascii="Times New Roman" w:hAnsi="Times New Roman" w:cs="Times New Roman"/>
          <w:color w:val="222222"/>
          <w:sz w:val="28"/>
          <w:szCs w:val="28"/>
          <w:shd w:val="clear" w:color="auto" w:fill="FFFFFF"/>
        </w:rPr>
      </w:pPr>
    </w:p>
    <w:p w14:paraId="03E02E5F" w14:textId="1F4637FF" w:rsidR="00FA3D22" w:rsidRDefault="00FA3D22" w:rsidP="00FA3D22">
      <w:pPr>
        <w:rPr>
          <w:rFonts w:ascii="Times New Roman" w:hAnsi="Times New Roman" w:cs="Times New Roman"/>
          <w:color w:val="222222"/>
          <w:sz w:val="28"/>
          <w:szCs w:val="28"/>
          <w:shd w:val="clear" w:color="auto" w:fill="FFFFFF"/>
          <w:vertAlign w:val="superscript"/>
        </w:rPr>
      </w:pPr>
      <w:r w:rsidRPr="00920EC7">
        <w:rPr>
          <w:rFonts w:ascii="Times New Roman" w:hAnsi="Times New Roman" w:cs="Times New Roman"/>
          <w:color w:val="222222"/>
          <w:sz w:val="28"/>
          <w:szCs w:val="28"/>
          <w:shd w:val="clear" w:color="auto" w:fill="FFFFFF"/>
        </w:rPr>
        <w:t>Over one-quarter of general medical inpatients display impaired decision-making capacity based on a recent review of multiple studies.</w:t>
      </w:r>
      <w:r>
        <w:rPr>
          <w:rFonts w:ascii="Times New Roman" w:hAnsi="Times New Roman" w:cs="Times New Roman"/>
          <w:color w:val="222222"/>
          <w:sz w:val="28"/>
          <w:szCs w:val="28"/>
          <w:shd w:val="clear" w:color="auto" w:fill="FFFFFF"/>
          <w:vertAlign w:val="superscript"/>
        </w:rPr>
        <w:t>2</w:t>
      </w:r>
      <w:r w:rsidRPr="00920EC7">
        <w:rPr>
          <w:rFonts w:ascii="Times New Roman" w:hAnsi="Times New Roman" w:cs="Times New Roman"/>
          <w:color w:val="222222"/>
          <w:sz w:val="28"/>
          <w:szCs w:val="28"/>
          <w:shd w:val="clear" w:color="auto" w:fill="FFFFFF"/>
        </w:rPr>
        <w:t xml:space="preserve"> Nursing home residents, persons with Alzheimer’s dementia, and persons with developmental disability – groups commonly encountered in the inpatient setting – demonstrate impaired capacity in greater than 40-60% of cases.</w:t>
      </w:r>
      <w:r>
        <w:rPr>
          <w:rFonts w:ascii="Times New Roman" w:hAnsi="Times New Roman" w:cs="Times New Roman"/>
          <w:color w:val="222222"/>
          <w:sz w:val="28"/>
          <w:szCs w:val="28"/>
          <w:shd w:val="clear" w:color="auto" w:fill="FFFFFF"/>
          <w:vertAlign w:val="superscript"/>
        </w:rPr>
        <w:t>2</w:t>
      </w:r>
      <w:r w:rsidRPr="00920EC7">
        <w:rPr>
          <w:rFonts w:ascii="Times New Roman" w:hAnsi="Times New Roman" w:cs="Times New Roman"/>
          <w:color w:val="222222"/>
          <w:sz w:val="28"/>
          <w:szCs w:val="28"/>
          <w:shd w:val="clear" w:color="auto" w:fill="FFFFFF"/>
        </w:rPr>
        <w:t xml:space="preserve"> Capacity impairment is present in three-quarters of inpatients with life-threatening illnesses.</w:t>
      </w:r>
      <w:r>
        <w:rPr>
          <w:rFonts w:ascii="Times New Roman" w:hAnsi="Times New Roman" w:cs="Times New Roman"/>
          <w:color w:val="222222"/>
          <w:sz w:val="28"/>
          <w:szCs w:val="28"/>
          <w:shd w:val="clear" w:color="auto" w:fill="FFFFFF"/>
          <w:vertAlign w:val="superscript"/>
        </w:rPr>
        <w:t>5</w:t>
      </w:r>
      <w:r>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 xml:space="preserve">The frequency of capacity impairment is complicated by the </w:t>
      </w:r>
      <w:r w:rsidR="00AC5646">
        <w:rPr>
          <w:rFonts w:ascii="Times New Roman" w:hAnsi="Times New Roman" w:cs="Times New Roman"/>
          <w:color w:val="222222"/>
          <w:sz w:val="28"/>
          <w:szCs w:val="28"/>
          <w:shd w:val="clear" w:color="auto" w:fill="FFFFFF"/>
        </w:rPr>
        <w:t xml:space="preserve">fact </w:t>
      </w:r>
      <w:r w:rsidRPr="00920EC7">
        <w:rPr>
          <w:rFonts w:ascii="Times New Roman" w:hAnsi="Times New Roman" w:cs="Times New Roman"/>
          <w:color w:val="222222"/>
          <w:sz w:val="28"/>
          <w:szCs w:val="28"/>
          <w:shd w:val="clear" w:color="auto" w:fill="FFFFFF"/>
        </w:rPr>
        <w:t>that physicians fail to recognize impaired capacity in as much as 60% of cases.</w:t>
      </w:r>
      <w:r>
        <w:rPr>
          <w:rFonts w:ascii="Times New Roman" w:hAnsi="Times New Roman" w:cs="Times New Roman"/>
          <w:color w:val="222222"/>
          <w:sz w:val="28"/>
          <w:szCs w:val="28"/>
          <w:shd w:val="clear" w:color="auto" w:fill="FFFFFF"/>
          <w:vertAlign w:val="superscript"/>
        </w:rPr>
        <w:t>1,2</w:t>
      </w:r>
      <w:r w:rsidRPr="00920EC7">
        <w:rPr>
          <w:rFonts w:ascii="Times New Roman" w:hAnsi="Times New Roman" w:cs="Times New Roman"/>
          <w:color w:val="222222"/>
          <w:sz w:val="28"/>
          <w:szCs w:val="28"/>
          <w:shd w:val="clear" w:color="auto" w:fill="FFFFFF"/>
        </w:rPr>
        <w:t xml:space="preserve"> Misunderstanding of the laws, medical and ethical principles related to capacity is common, even among specialists who commonly care for incapacitated patients, such as consult liaison psychiatrists, geriatricians, and psychologists.</w:t>
      </w:r>
      <w:r>
        <w:rPr>
          <w:rFonts w:ascii="Times New Roman" w:hAnsi="Times New Roman" w:cs="Times New Roman"/>
          <w:color w:val="222222"/>
          <w:sz w:val="28"/>
          <w:szCs w:val="28"/>
          <w:shd w:val="clear" w:color="auto" w:fill="FFFFFF"/>
          <w:vertAlign w:val="superscript"/>
        </w:rPr>
        <w:t>1</w:t>
      </w:r>
    </w:p>
    <w:p w14:paraId="4A5F97AD" w14:textId="77777777" w:rsidR="00FA3D22" w:rsidRPr="00920EC7" w:rsidRDefault="00FA3D22" w:rsidP="00FA3D22">
      <w:pPr>
        <w:rPr>
          <w:rFonts w:ascii="Times New Roman" w:hAnsi="Times New Roman" w:cs="Times New Roman"/>
          <w:color w:val="222222"/>
          <w:sz w:val="28"/>
          <w:szCs w:val="28"/>
          <w:shd w:val="clear" w:color="auto" w:fill="FFFFFF"/>
        </w:rPr>
      </w:pPr>
    </w:p>
    <w:p w14:paraId="504AA548" w14:textId="139224E1" w:rsidR="00FA3D22" w:rsidRPr="00920EC7" w:rsidRDefault="00FA3D22" w:rsidP="00FA3D22">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 xml:space="preserve">Loss of decision-making capacity may be associated with negative </w:t>
      </w:r>
      <w:r>
        <w:rPr>
          <w:rFonts w:ascii="Times New Roman" w:hAnsi="Times New Roman" w:cs="Times New Roman"/>
          <w:color w:val="222222"/>
          <w:sz w:val="28"/>
          <w:szCs w:val="28"/>
          <w:shd w:val="clear" w:color="auto" w:fill="FFFFFF"/>
        </w:rPr>
        <w:t xml:space="preserve">consequences to the </w:t>
      </w:r>
      <w:r w:rsidRPr="00920EC7">
        <w:rPr>
          <w:rFonts w:ascii="Times New Roman" w:hAnsi="Times New Roman" w:cs="Times New Roman"/>
          <w:color w:val="222222"/>
          <w:sz w:val="28"/>
          <w:szCs w:val="28"/>
          <w:shd w:val="clear" w:color="auto" w:fill="FFFFFF"/>
        </w:rPr>
        <w:t>patient</w:t>
      </w:r>
      <w:r>
        <w:rPr>
          <w:rFonts w:ascii="Times New Roman" w:hAnsi="Times New Roman" w:cs="Times New Roman"/>
          <w:color w:val="222222"/>
          <w:sz w:val="28"/>
          <w:szCs w:val="28"/>
          <w:shd w:val="clear" w:color="auto" w:fill="FFFFFF"/>
        </w:rPr>
        <w:t xml:space="preserve"> and to the provider-patient dyad.  Patients with </w:t>
      </w:r>
      <w:r>
        <w:rPr>
          <w:rFonts w:ascii="Times New Roman" w:hAnsi="Times New Roman" w:cs="Times New Roman"/>
          <w:color w:val="222222"/>
          <w:sz w:val="28"/>
          <w:szCs w:val="28"/>
          <w:shd w:val="clear" w:color="auto" w:fill="FFFFFF"/>
        </w:rPr>
        <w:lastRenderedPageBreak/>
        <w:t>capacity impairment have been shown to have</w:t>
      </w:r>
      <w:r w:rsidRPr="00920EC7">
        <w:rPr>
          <w:rFonts w:ascii="Times New Roman" w:hAnsi="Times New Roman" w:cs="Times New Roman"/>
          <w:color w:val="222222"/>
          <w:sz w:val="28"/>
          <w:szCs w:val="28"/>
          <w:shd w:val="clear" w:color="auto" w:fill="FFFFFF"/>
        </w:rPr>
        <w:t xml:space="preserve"> an increased risk of mortality in a community setting.</w:t>
      </w:r>
      <w:r w:rsidRPr="00FA3D22">
        <w:rPr>
          <w:rFonts w:ascii="Times New Roman" w:hAnsi="Times New Roman" w:cs="Times New Roman"/>
          <w:color w:val="222222"/>
          <w:sz w:val="28"/>
          <w:szCs w:val="28"/>
          <w:shd w:val="clear" w:color="auto" w:fill="FFFFFF"/>
          <w:vertAlign w:val="superscript"/>
        </w:rPr>
        <w:t>6</w:t>
      </w:r>
      <w:r w:rsidRPr="00075287">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Potential ethical pitfalls between provider and incapacita</w:t>
      </w:r>
      <w:r>
        <w:rPr>
          <w:rFonts w:ascii="Times New Roman" w:hAnsi="Times New Roman" w:cs="Times New Roman"/>
          <w:color w:val="222222"/>
          <w:sz w:val="28"/>
          <w:szCs w:val="28"/>
          <w:shd w:val="clear" w:color="auto" w:fill="FFFFFF"/>
        </w:rPr>
        <w:t>ted patient have been described.</w:t>
      </w:r>
      <w:r>
        <w:rPr>
          <w:rFonts w:ascii="Times New Roman" w:hAnsi="Times New Roman" w:cs="Times New Roman"/>
          <w:color w:val="222222"/>
          <w:sz w:val="28"/>
          <w:szCs w:val="28"/>
          <w:shd w:val="clear" w:color="auto" w:fill="FFFFFF"/>
          <w:vertAlign w:val="superscript"/>
        </w:rPr>
        <w:t>5</w:t>
      </w:r>
      <w:r>
        <w:rPr>
          <w:rFonts w:ascii="Times New Roman" w:hAnsi="Times New Roman" w:cs="Times New Roman"/>
          <w:color w:val="222222"/>
          <w:sz w:val="28"/>
          <w:szCs w:val="28"/>
          <w:shd w:val="clear" w:color="auto" w:fill="FFFFFF"/>
        </w:rPr>
        <w:t xml:space="preserve"> The high cost of long term management of subsets of incapacitated patients has also been noted.</w:t>
      </w:r>
      <w:r>
        <w:rPr>
          <w:rFonts w:ascii="Times New Roman" w:hAnsi="Times New Roman" w:cs="Times New Roman"/>
          <w:color w:val="222222"/>
          <w:sz w:val="28"/>
          <w:szCs w:val="28"/>
          <w:shd w:val="clear" w:color="auto" w:fill="FFFFFF"/>
          <w:vertAlign w:val="superscript"/>
        </w:rPr>
        <w:t>7</w:t>
      </w:r>
      <w:r>
        <w:rPr>
          <w:rFonts w:ascii="Times New Roman" w:hAnsi="Times New Roman" w:cs="Times New Roman"/>
          <w:color w:val="222222"/>
          <w:sz w:val="28"/>
          <w:szCs w:val="28"/>
          <w:shd w:val="clear" w:color="auto" w:fill="FFFFFF"/>
        </w:rPr>
        <w:t xml:space="preserve"> </w:t>
      </w:r>
    </w:p>
    <w:p w14:paraId="6ADA3204" w14:textId="77777777" w:rsidR="006E7E0F" w:rsidRDefault="006E7E0F" w:rsidP="00920EC7">
      <w:pPr>
        <w:rPr>
          <w:rFonts w:ascii="Times New Roman" w:hAnsi="Times New Roman" w:cs="Times New Roman"/>
          <w:color w:val="222222"/>
          <w:sz w:val="28"/>
          <w:szCs w:val="28"/>
          <w:shd w:val="clear" w:color="auto" w:fill="FFFFFF"/>
        </w:rPr>
      </w:pPr>
    </w:p>
    <w:p w14:paraId="065A6475" w14:textId="4D090B2C" w:rsidR="00BD06F2" w:rsidRPr="00920EC7" w:rsidRDefault="006E7E0F" w:rsidP="00920EC7">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I</w:t>
      </w:r>
      <w:r w:rsidRPr="00920EC7">
        <w:rPr>
          <w:rFonts w:ascii="Times New Roman" w:hAnsi="Times New Roman" w:cs="Times New Roman"/>
          <w:color w:val="222222"/>
          <w:sz w:val="28"/>
          <w:szCs w:val="28"/>
          <w:shd w:val="clear" w:color="auto" w:fill="FFFFFF"/>
        </w:rPr>
        <w:t xml:space="preserve">mproved identification and management </w:t>
      </w:r>
      <w:r>
        <w:rPr>
          <w:rFonts w:ascii="Times New Roman" w:hAnsi="Times New Roman" w:cs="Times New Roman"/>
          <w:color w:val="222222"/>
          <w:sz w:val="28"/>
          <w:szCs w:val="28"/>
          <w:shd w:val="clear" w:color="auto" w:fill="FFFFFF"/>
        </w:rPr>
        <w:t>of incapacitated patients has potential benefit to</w:t>
      </w:r>
      <w:r w:rsidRPr="00920EC7">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medical</w:t>
      </w:r>
      <w:r w:rsidRPr="00920EC7">
        <w:rPr>
          <w:rFonts w:ascii="Times New Roman" w:hAnsi="Times New Roman" w:cs="Times New Roman"/>
          <w:color w:val="222222"/>
          <w:sz w:val="28"/>
          <w:szCs w:val="28"/>
          <w:shd w:val="clear" w:color="auto" w:fill="FFFFFF"/>
        </w:rPr>
        <w:t xml:space="preserve"> outcomes, patient safety and cost containment.</w:t>
      </w:r>
      <w:r w:rsidR="003D7486">
        <w:rPr>
          <w:rFonts w:ascii="Times New Roman" w:hAnsi="Times New Roman" w:cs="Times New Roman"/>
          <w:color w:val="222222"/>
          <w:sz w:val="28"/>
          <w:szCs w:val="28"/>
          <w:shd w:val="clear" w:color="auto" w:fill="FFFFFF"/>
          <w:vertAlign w:val="superscript"/>
        </w:rPr>
        <w:t>6</w:t>
      </w:r>
      <w:r w:rsidRPr="00920EC7">
        <w:rPr>
          <w:rFonts w:ascii="Times New Roman" w:hAnsi="Times New Roman" w:cs="Times New Roman"/>
          <w:color w:val="222222"/>
          <w:sz w:val="28"/>
          <w:szCs w:val="28"/>
          <w:shd w:val="clear" w:color="auto" w:fill="FFFFFF"/>
          <w:vertAlign w:val="superscript"/>
        </w:rPr>
        <w:t>,</w:t>
      </w:r>
      <w:r w:rsidR="003D7486">
        <w:rPr>
          <w:rFonts w:ascii="Times New Roman" w:hAnsi="Times New Roman" w:cs="Times New Roman"/>
          <w:color w:val="222222"/>
          <w:sz w:val="28"/>
          <w:szCs w:val="28"/>
          <w:shd w:val="clear" w:color="auto" w:fill="FFFFFF"/>
          <w:vertAlign w:val="superscript"/>
        </w:rPr>
        <w:t>7</w:t>
      </w:r>
      <w:r w:rsidRPr="00920EC7">
        <w:rPr>
          <w:rFonts w:ascii="Times New Roman" w:hAnsi="Times New Roman" w:cs="Times New Roman"/>
          <w:color w:val="222222"/>
          <w:sz w:val="28"/>
          <w:szCs w:val="28"/>
          <w:shd w:val="clear" w:color="auto" w:fill="FFFFFF"/>
          <w:vertAlign w:val="superscript"/>
        </w:rPr>
        <w:t>,9</w:t>
      </w:r>
      <w:r w:rsidRPr="00920EC7">
        <w:rPr>
          <w:rFonts w:ascii="Times New Roman" w:hAnsi="Times New Roman" w:cs="Times New Roman"/>
          <w:color w:val="222222"/>
          <w:sz w:val="28"/>
          <w:szCs w:val="28"/>
          <w:shd w:val="clear" w:color="auto" w:fill="FFFFFF"/>
        </w:rPr>
        <w:t xml:space="preserve"> The importance of education in this regard, especially to early career clinicians and non-mental health providers, has been noted.</w:t>
      </w:r>
      <w:r w:rsidRPr="00920EC7">
        <w:rPr>
          <w:rFonts w:ascii="Times New Roman" w:hAnsi="Times New Roman" w:cs="Times New Roman"/>
          <w:color w:val="222222"/>
          <w:sz w:val="28"/>
          <w:szCs w:val="28"/>
          <w:shd w:val="clear" w:color="auto" w:fill="FFFFFF"/>
          <w:vertAlign w:val="superscript"/>
        </w:rPr>
        <w:t>9</w:t>
      </w:r>
      <w:r>
        <w:rPr>
          <w:rFonts w:ascii="Times New Roman" w:hAnsi="Times New Roman" w:cs="Times New Roman"/>
          <w:color w:val="222222"/>
          <w:sz w:val="28"/>
          <w:szCs w:val="28"/>
          <w:shd w:val="clear" w:color="auto" w:fill="FFFFFF"/>
        </w:rPr>
        <w:t xml:space="preserve"> </w:t>
      </w:r>
      <w:r w:rsidR="0025109C" w:rsidRPr="00920EC7">
        <w:rPr>
          <w:rFonts w:ascii="Times New Roman" w:hAnsi="Times New Roman" w:cs="Times New Roman"/>
          <w:color w:val="222222"/>
          <w:sz w:val="28"/>
          <w:szCs w:val="28"/>
          <w:shd w:val="clear" w:color="auto" w:fill="FFFFFF"/>
        </w:rPr>
        <w:t xml:space="preserve">This article </w:t>
      </w:r>
      <w:r w:rsidR="008B1905" w:rsidRPr="00920EC7">
        <w:rPr>
          <w:rFonts w:ascii="Times New Roman" w:hAnsi="Times New Roman" w:cs="Times New Roman"/>
          <w:color w:val="222222"/>
          <w:sz w:val="28"/>
          <w:szCs w:val="28"/>
          <w:shd w:val="clear" w:color="auto" w:fill="FFFFFF"/>
        </w:rPr>
        <w:t>describe</w:t>
      </w:r>
      <w:r w:rsidR="0025109C" w:rsidRPr="00920EC7">
        <w:rPr>
          <w:rFonts w:ascii="Times New Roman" w:hAnsi="Times New Roman" w:cs="Times New Roman"/>
          <w:color w:val="222222"/>
          <w:sz w:val="28"/>
          <w:szCs w:val="28"/>
          <w:shd w:val="clear" w:color="auto" w:fill="FFFFFF"/>
        </w:rPr>
        <w:t>s</w:t>
      </w:r>
      <w:r w:rsidR="008B1905" w:rsidRPr="00920EC7">
        <w:rPr>
          <w:rFonts w:ascii="Times New Roman" w:hAnsi="Times New Roman" w:cs="Times New Roman"/>
          <w:color w:val="222222"/>
          <w:sz w:val="28"/>
          <w:szCs w:val="28"/>
          <w:shd w:val="clear" w:color="auto" w:fill="FFFFFF"/>
        </w:rPr>
        <w:t xml:space="preserve"> a clinical quality improvement project at San Francisco General Hospital and Trauma Center (SFGH) to improve provider </w:t>
      </w:r>
      <w:r w:rsidR="0070017F" w:rsidRPr="00920EC7">
        <w:rPr>
          <w:rFonts w:ascii="Times New Roman" w:hAnsi="Times New Roman" w:cs="Times New Roman"/>
          <w:color w:val="222222"/>
          <w:sz w:val="28"/>
          <w:szCs w:val="28"/>
          <w:shd w:val="clear" w:color="auto" w:fill="FFFFFF"/>
        </w:rPr>
        <w:t>identification</w:t>
      </w:r>
      <w:r w:rsidR="008B1905" w:rsidRPr="00920EC7">
        <w:rPr>
          <w:rFonts w:ascii="Times New Roman" w:hAnsi="Times New Roman" w:cs="Times New Roman"/>
          <w:color w:val="222222"/>
          <w:sz w:val="28"/>
          <w:szCs w:val="28"/>
          <w:shd w:val="clear" w:color="auto" w:fill="FFFFFF"/>
        </w:rPr>
        <w:t xml:space="preserve"> and management of patients with impaired decision-making capacity </w:t>
      </w:r>
      <w:r w:rsidR="007907D8" w:rsidRPr="00920EC7">
        <w:rPr>
          <w:rFonts w:ascii="Times New Roman" w:hAnsi="Times New Roman" w:cs="Times New Roman"/>
          <w:color w:val="222222"/>
          <w:sz w:val="28"/>
          <w:szCs w:val="28"/>
          <w:shd w:val="clear" w:color="auto" w:fill="FFFFFF"/>
        </w:rPr>
        <w:t>via</w:t>
      </w:r>
      <w:r w:rsidR="008B1905" w:rsidRPr="00920EC7">
        <w:rPr>
          <w:rFonts w:ascii="Times New Roman" w:hAnsi="Times New Roman" w:cs="Times New Roman"/>
          <w:color w:val="222222"/>
          <w:sz w:val="28"/>
          <w:szCs w:val="28"/>
          <w:shd w:val="clear" w:color="auto" w:fill="FFFFFF"/>
        </w:rPr>
        <w:t xml:space="preserve"> a clinical decision algorithm.</w:t>
      </w:r>
      <w:r w:rsidR="00CF0423" w:rsidRPr="00920EC7">
        <w:rPr>
          <w:rFonts w:ascii="Times New Roman" w:hAnsi="Times New Roman" w:cs="Times New Roman"/>
          <w:color w:val="222222"/>
          <w:sz w:val="28"/>
          <w:szCs w:val="28"/>
          <w:shd w:val="clear" w:color="auto" w:fill="FFFFFF"/>
        </w:rPr>
        <w:t xml:space="preserve"> </w:t>
      </w:r>
    </w:p>
    <w:p w14:paraId="28A5D026" w14:textId="77777777" w:rsidR="008D7F18" w:rsidRPr="00920EC7" w:rsidRDefault="008D7F18" w:rsidP="00920EC7">
      <w:pPr>
        <w:rPr>
          <w:rFonts w:ascii="Times New Roman" w:hAnsi="Times New Roman" w:cs="Times New Roman"/>
          <w:color w:val="222222"/>
          <w:sz w:val="28"/>
          <w:szCs w:val="28"/>
          <w:shd w:val="clear" w:color="auto" w:fill="FFFFFF"/>
        </w:rPr>
      </w:pPr>
    </w:p>
    <w:p w14:paraId="00C2603B" w14:textId="0341C1E9" w:rsidR="00462043" w:rsidRPr="00920EC7" w:rsidRDefault="00B91BA6"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b/>
          <w:sz w:val="28"/>
          <w:szCs w:val="28"/>
        </w:rPr>
        <w:t>Methods</w:t>
      </w:r>
    </w:p>
    <w:p w14:paraId="7CB4615C" w14:textId="499D58D6" w:rsidR="00960D96" w:rsidRPr="00920EC7" w:rsidRDefault="0080106C" w:rsidP="00920EC7">
      <w:pPr>
        <w:rPr>
          <w:rFonts w:ascii="Times New Roman" w:hAnsi="Times New Roman" w:cs="Times New Roman"/>
          <w:color w:val="000000"/>
          <w:sz w:val="28"/>
          <w:szCs w:val="28"/>
        </w:rPr>
      </w:pPr>
      <w:r w:rsidRPr="00920EC7">
        <w:rPr>
          <w:rFonts w:ascii="Times New Roman" w:hAnsi="Times New Roman" w:cs="Times New Roman"/>
          <w:color w:val="222222"/>
          <w:sz w:val="28"/>
          <w:szCs w:val="28"/>
          <w:shd w:val="clear" w:color="auto" w:fill="FFFFFF"/>
        </w:rPr>
        <w:t xml:space="preserve">In 2012, the Department of Risk Management </w:t>
      </w:r>
      <w:r w:rsidR="00960D96" w:rsidRPr="00920EC7">
        <w:rPr>
          <w:rFonts w:ascii="Times New Roman" w:hAnsi="Times New Roman" w:cs="Times New Roman"/>
          <w:color w:val="222222"/>
          <w:sz w:val="28"/>
          <w:szCs w:val="28"/>
          <w:shd w:val="clear" w:color="auto" w:fill="FFFFFF"/>
        </w:rPr>
        <w:t xml:space="preserve">at San Francisco General Hospital and Trauma Center (SFGH) </w:t>
      </w:r>
      <w:r w:rsidRPr="00920EC7">
        <w:rPr>
          <w:rFonts w:ascii="Times New Roman" w:hAnsi="Times New Roman" w:cs="Times New Roman"/>
          <w:color w:val="222222"/>
          <w:sz w:val="28"/>
          <w:szCs w:val="28"/>
          <w:shd w:val="clear" w:color="auto" w:fill="FFFFFF"/>
        </w:rPr>
        <w:t xml:space="preserve">created a multidisciplinary workgroup, including </w:t>
      </w:r>
      <w:r w:rsidR="00532F6E">
        <w:rPr>
          <w:rFonts w:ascii="Times New Roman" w:hAnsi="Times New Roman" w:cs="Times New Roman"/>
          <w:color w:val="222222"/>
          <w:sz w:val="28"/>
          <w:szCs w:val="28"/>
          <w:shd w:val="clear" w:color="auto" w:fill="FFFFFF"/>
        </w:rPr>
        <w:t xml:space="preserve">attending </w:t>
      </w:r>
      <w:r w:rsidRPr="00920EC7">
        <w:rPr>
          <w:rFonts w:ascii="Times New Roman" w:hAnsi="Times New Roman" w:cs="Times New Roman"/>
          <w:color w:val="222222"/>
          <w:sz w:val="28"/>
          <w:szCs w:val="28"/>
          <w:shd w:val="clear" w:color="auto" w:fill="FFFFFF"/>
        </w:rPr>
        <w:t xml:space="preserve">physicians, nurses, administrators and hospital safety officers, to </w:t>
      </w:r>
      <w:r w:rsidR="00960D96" w:rsidRPr="00920EC7">
        <w:rPr>
          <w:rFonts w:ascii="Times New Roman" w:hAnsi="Times New Roman" w:cs="Times New Roman"/>
          <w:color w:val="222222"/>
          <w:sz w:val="28"/>
          <w:szCs w:val="28"/>
          <w:shd w:val="clear" w:color="auto" w:fill="FFFFFF"/>
        </w:rPr>
        <w:t>improve</w:t>
      </w:r>
      <w:r w:rsidRPr="00920EC7">
        <w:rPr>
          <w:rFonts w:ascii="Times New Roman" w:hAnsi="Times New Roman" w:cs="Times New Roman"/>
          <w:color w:val="222222"/>
          <w:sz w:val="28"/>
          <w:szCs w:val="28"/>
          <w:shd w:val="clear" w:color="auto" w:fill="FFFFFF"/>
        </w:rPr>
        <w:t xml:space="preserve"> the </w:t>
      </w:r>
      <w:r w:rsidR="00960D96" w:rsidRPr="00920EC7">
        <w:rPr>
          <w:rFonts w:ascii="Times New Roman" w:hAnsi="Times New Roman" w:cs="Times New Roman"/>
          <w:color w:val="222222"/>
          <w:sz w:val="28"/>
          <w:szCs w:val="28"/>
          <w:shd w:val="clear" w:color="auto" w:fill="FFFFFF"/>
        </w:rPr>
        <w:t>institutional</w:t>
      </w:r>
      <w:r w:rsidRPr="00920EC7">
        <w:rPr>
          <w:rFonts w:ascii="Times New Roman" w:hAnsi="Times New Roman" w:cs="Times New Roman"/>
          <w:color w:val="222222"/>
          <w:sz w:val="28"/>
          <w:szCs w:val="28"/>
          <w:shd w:val="clear" w:color="auto" w:fill="FFFFFF"/>
        </w:rPr>
        <w:t xml:space="preserve"> </w:t>
      </w:r>
      <w:r w:rsidR="00960D96" w:rsidRPr="00920EC7">
        <w:rPr>
          <w:rFonts w:ascii="Times New Roman" w:hAnsi="Times New Roman" w:cs="Times New Roman"/>
          <w:color w:val="222222"/>
          <w:sz w:val="28"/>
          <w:szCs w:val="28"/>
          <w:shd w:val="clear" w:color="auto" w:fill="FFFFFF"/>
        </w:rPr>
        <w:t>process</w:t>
      </w:r>
      <w:r w:rsidRPr="00920EC7">
        <w:rPr>
          <w:rFonts w:ascii="Times New Roman" w:hAnsi="Times New Roman" w:cs="Times New Roman"/>
          <w:color w:val="222222"/>
          <w:sz w:val="28"/>
          <w:szCs w:val="28"/>
          <w:shd w:val="clear" w:color="auto" w:fill="FFFFFF"/>
        </w:rPr>
        <w:t xml:space="preserve"> for identification and management of inpatients with impaired decision-making capacity.</w:t>
      </w:r>
      <w:r w:rsidRPr="00920EC7">
        <w:rPr>
          <w:rFonts w:ascii="Times New Roman" w:hAnsi="Times New Roman" w:cs="Times New Roman"/>
          <w:color w:val="000000"/>
          <w:sz w:val="28"/>
          <w:szCs w:val="28"/>
        </w:rPr>
        <w:t xml:space="preserve"> </w:t>
      </w:r>
      <w:r w:rsidR="005416EB" w:rsidRPr="00920EC7">
        <w:rPr>
          <w:rFonts w:ascii="Times New Roman" w:hAnsi="Times New Roman" w:cs="Times New Roman"/>
          <w:color w:val="000000"/>
          <w:sz w:val="28"/>
          <w:szCs w:val="28"/>
        </w:rPr>
        <w:t>The</w:t>
      </w:r>
      <w:r w:rsidR="001823E0" w:rsidRPr="00920EC7">
        <w:rPr>
          <w:rFonts w:ascii="Times New Roman" w:hAnsi="Times New Roman" w:cs="Times New Roman"/>
          <w:color w:val="000000"/>
          <w:sz w:val="28"/>
          <w:szCs w:val="28"/>
        </w:rPr>
        <w:t xml:space="preserve"> </w:t>
      </w:r>
      <w:r w:rsidR="00960D96" w:rsidRPr="00920EC7">
        <w:rPr>
          <w:rFonts w:ascii="Times New Roman" w:hAnsi="Times New Roman" w:cs="Times New Roman"/>
          <w:color w:val="000000"/>
          <w:sz w:val="28"/>
          <w:szCs w:val="28"/>
        </w:rPr>
        <w:t xml:space="preserve">workgroup </w:t>
      </w:r>
      <w:r w:rsidR="002D2A75" w:rsidRPr="00920EC7">
        <w:rPr>
          <w:rFonts w:ascii="Times New Roman" w:hAnsi="Times New Roman" w:cs="Times New Roman"/>
          <w:color w:val="000000"/>
          <w:sz w:val="28"/>
          <w:szCs w:val="28"/>
        </w:rPr>
        <w:t>review</w:t>
      </w:r>
      <w:r w:rsidR="00960D96" w:rsidRPr="00920EC7">
        <w:rPr>
          <w:rFonts w:ascii="Times New Roman" w:hAnsi="Times New Roman" w:cs="Times New Roman"/>
          <w:color w:val="000000"/>
          <w:sz w:val="28"/>
          <w:szCs w:val="28"/>
        </w:rPr>
        <w:t>ed</w:t>
      </w:r>
      <w:r w:rsidR="002D2A75" w:rsidRPr="00920EC7">
        <w:rPr>
          <w:rFonts w:ascii="Times New Roman" w:hAnsi="Times New Roman" w:cs="Times New Roman"/>
          <w:color w:val="000000"/>
          <w:sz w:val="28"/>
          <w:szCs w:val="28"/>
        </w:rPr>
        <w:t xml:space="preserve"> </w:t>
      </w:r>
      <w:r w:rsidR="00532F6E">
        <w:rPr>
          <w:rFonts w:ascii="Times New Roman" w:hAnsi="Times New Roman" w:cs="Times New Roman"/>
          <w:color w:val="000000"/>
          <w:sz w:val="28"/>
          <w:szCs w:val="28"/>
        </w:rPr>
        <w:t xml:space="preserve">prior experience with incapacitated patients and </w:t>
      </w:r>
      <w:r w:rsidR="00960D96" w:rsidRPr="00920EC7">
        <w:rPr>
          <w:rFonts w:ascii="Times New Roman" w:hAnsi="Times New Roman" w:cs="Times New Roman"/>
          <w:color w:val="000000"/>
          <w:sz w:val="28"/>
          <w:szCs w:val="28"/>
        </w:rPr>
        <w:t>data</w:t>
      </w:r>
      <w:r w:rsidR="00532F6E">
        <w:rPr>
          <w:rFonts w:ascii="Times New Roman" w:hAnsi="Times New Roman" w:cs="Times New Roman"/>
          <w:color w:val="000000"/>
          <w:sz w:val="28"/>
          <w:szCs w:val="28"/>
        </w:rPr>
        <w:t xml:space="preserve"> from</w:t>
      </w:r>
      <w:r w:rsidR="002D2A75" w:rsidRPr="00920EC7">
        <w:rPr>
          <w:rFonts w:ascii="Times New Roman" w:hAnsi="Times New Roman" w:cs="Times New Roman"/>
          <w:color w:val="000000"/>
          <w:sz w:val="28"/>
          <w:szCs w:val="28"/>
        </w:rPr>
        <w:t xml:space="preserve"> </w:t>
      </w:r>
      <w:r w:rsidR="00532F6E">
        <w:rPr>
          <w:rFonts w:ascii="Times New Roman" w:hAnsi="Times New Roman" w:cs="Times New Roman"/>
          <w:color w:val="000000"/>
          <w:sz w:val="28"/>
          <w:szCs w:val="28"/>
        </w:rPr>
        <w:t>multiple sources, including unusual occurrence reports, hospital root cause analyses and hospital policies regarding patients with cognitive impairment. Expert opinion was</w:t>
      </w:r>
      <w:r w:rsidR="00960D96" w:rsidRPr="00920EC7">
        <w:rPr>
          <w:rFonts w:ascii="Times New Roman" w:hAnsi="Times New Roman" w:cs="Times New Roman"/>
          <w:color w:val="000000"/>
          <w:sz w:val="28"/>
          <w:szCs w:val="28"/>
        </w:rPr>
        <w:t xml:space="preserve"> solicited</w:t>
      </w:r>
      <w:r w:rsidR="00532F6E">
        <w:rPr>
          <w:rFonts w:ascii="Times New Roman" w:hAnsi="Times New Roman" w:cs="Times New Roman"/>
          <w:color w:val="000000"/>
          <w:sz w:val="28"/>
          <w:szCs w:val="28"/>
        </w:rPr>
        <w:t xml:space="preserve"> from attending</w:t>
      </w:r>
      <w:r w:rsidR="00960D96" w:rsidRPr="00920EC7">
        <w:rPr>
          <w:rFonts w:ascii="Times New Roman" w:hAnsi="Times New Roman" w:cs="Times New Roman"/>
          <w:color w:val="000000"/>
          <w:sz w:val="28"/>
          <w:szCs w:val="28"/>
        </w:rPr>
        <w:t xml:space="preserve"> </w:t>
      </w:r>
      <w:r w:rsidR="002D2A75" w:rsidRPr="00920EC7">
        <w:rPr>
          <w:rFonts w:ascii="Times New Roman" w:hAnsi="Times New Roman" w:cs="Times New Roman"/>
          <w:color w:val="000000"/>
          <w:sz w:val="28"/>
          <w:szCs w:val="28"/>
        </w:rPr>
        <w:t>psychiatr</w:t>
      </w:r>
      <w:r w:rsidR="00960D96" w:rsidRPr="00920EC7">
        <w:rPr>
          <w:rFonts w:ascii="Times New Roman" w:hAnsi="Times New Roman" w:cs="Times New Roman"/>
          <w:color w:val="000000"/>
          <w:sz w:val="28"/>
          <w:szCs w:val="28"/>
        </w:rPr>
        <w:t>y and neuropsychology provider</w:t>
      </w:r>
      <w:r w:rsidR="00532F6E">
        <w:rPr>
          <w:rFonts w:ascii="Times New Roman" w:hAnsi="Times New Roman" w:cs="Times New Roman"/>
          <w:color w:val="000000"/>
          <w:sz w:val="28"/>
          <w:szCs w:val="28"/>
        </w:rPr>
        <w:t>s</w:t>
      </w:r>
      <w:r w:rsidR="00960D96" w:rsidRPr="00920EC7">
        <w:rPr>
          <w:rFonts w:ascii="Times New Roman" w:hAnsi="Times New Roman" w:cs="Times New Roman"/>
          <w:color w:val="000000"/>
          <w:sz w:val="28"/>
          <w:szCs w:val="28"/>
        </w:rPr>
        <w:t>.</w:t>
      </w:r>
      <w:r w:rsidR="005416EB" w:rsidRPr="00920EC7">
        <w:rPr>
          <w:rFonts w:ascii="Times New Roman" w:hAnsi="Times New Roman" w:cs="Times New Roman"/>
          <w:color w:val="000000"/>
          <w:sz w:val="28"/>
          <w:szCs w:val="28"/>
        </w:rPr>
        <w:t xml:space="preserve"> </w:t>
      </w:r>
    </w:p>
    <w:p w14:paraId="63A22679" w14:textId="77777777" w:rsidR="00960D96" w:rsidRPr="00920EC7" w:rsidRDefault="00960D96" w:rsidP="00920EC7">
      <w:pPr>
        <w:rPr>
          <w:rFonts w:ascii="Times New Roman" w:hAnsi="Times New Roman" w:cs="Times New Roman"/>
          <w:color w:val="000000"/>
          <w:sz w:val="28"/>
          <w:szCs w:val="28"/>
        </w:rPr>
      </w:pPr>
    </w:p>
    <w:p w14:paraId="3E0C0379" w14:textId="51136946" w:rsidR="00F313CF" w:rsidRPr="00920EC7" w:rsidRDefault="00960D96"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 xml:space="preserve">SFGH </w:t>
      </w:r>
      <w:r w:rsidR="00D43717">
        <w:rPr>
          <w:rFonts w:ascii="Times New Roman" w:hAnsi="Times New Roman" w:cs="Times New Roman"/>
          <w:color w:val="222222"/>
          <w:sz w:val="28"/>
          <w:szCs w:val="28"/>
          <w:shd w:val="clear" w:color="auto" w:fill="FFFFFF"/>
        </w:rPr>
        <w:t xml:space="preserve">– an urban, academic, safety-net hospital – </w:t>
      </w:r>
      <w:r w:rsidRPr="00920EC7">
        <w:rPr>
          <w:rFonts w:ascii="Times New Roman" w:hAnsi="Times New Roman" w:cs="Times New Roman"/>
          <w:color w:val="222222"/>
          <w:sz w:val="28"/>
          <w:szCs w:val="28"/>
          <w:shd w:val="clear" w:color="auto" w:fill="FFFFFF"/>
        </w:rPr>
        <w:t>cares for a diverse, underserved, and medically vulnerable patient population with high rates of cognitive and capacity impairment. A publication</w:t>
      </w:r>
      <w:r w:rsidR="0002417A">
        <w:rPr>
          <w:rFonts w:ascii="Times New Roman" w:hAnsi="Times New Roman" w:cs="Times New Roman"/>
          <w:color w:val="222222"/>
          <w:sz w:val="28"/>
          <w:szCs w:val="28"/>
          <w:shd w:val="clear" w:color="auto" w:fill="FFFFFF"/>
        </w:rPr>
        <w:t xml:space="preserve"> currently under review</w:t>
      </w:r>
      <w:r w:rsidRPr="00920EC7">
        <w:rPr>
          <w:rFonts w:ascii="Times New Roman" w:hAnsi="Times New Roman" w:cs="Times New Roman"/>
          <w:color w:val="222222"/>
          <w:sz w:val="28"/>
          <w:szCs w:val="28"/>
          <w:shd w:val="clear" w:color="auto" w:fill="FFFFFF"/>
        </w:rPr>
        <w:t xml:space="preserve"> from SFGH</w:t>
      </w:r>
      <w:r w:rsidR="00D43717">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shows that among a cohort of roughly 700 general medical inpatients 50 years and older, greater than 54% have mild or greater degrees of cognitive impairment based on the Telephone Interview for Cognitive Status (TICS) test.</w:t>
      </w:r>
      <w:r w:rsidRPr="00920EC7">
        <w:rPr>
          <w:rFonts w:ascii="Times New Roman" w:hAnsi="Times New Roman" w:cs="Times New Roman"/>
          <w:color w:val="222222"/>
          <w:sz w:val="28"/>
          <w:szCs w:val="28"/>
          <w:shd w:val="clear" w:color="auto" w:fill="FFFFFF"/>
          <w:vertAlign w:val="superscript"/>
        </w:rPr>
        <w:t>10,11</w:t>
      </w:r>
      <w:r w:rsidRPr="00920EC7">
        <w:rPr>
          <w:rFonts w:ascii="Times New Roman" w:hAnsi="Times New Roman" w:cs="Times New Roman"/>
          <w:color w:val="222222"/>
          <w:sz w:val="28"/>
          <w:szCs w:val="28"/>
          <w:shd w:val="clear" w:color="auto" w:fill="FFFFFF"/>
        </w:rPr>
        <w:t xml:space="preserve"> Among SFGH medical inpatients with extended lengths of stay, roughly one-third have impaired capacity, require a family surrogate decision maker or have an established public guardian.</w:t>
      </w:r>
      <w:r w:rsidRPr="00920EC7">
        <w:rPr>
          <w:rFonts w:ascii="Times New Roman" w:hAnsi="Times New Roman" w:cs="Times New Roman"/>
          <w:color w:val="222222"/>
          <w:sz w:val="28"/>
          <w:szCs w:val="28"/>
          <w:shd w:val="clear" w:color="auto" w:fill="FFFFFF"/>
          <w:vertAlign w:val="superscript"/>
        </w:rPr>
        <w:t>12</w:t>
      </w:r>
      <w:r w:rsidRPr="00920EC7">
        <w:rPr>
          <w:rFonts w:ascii="Times New Roman" w:hAnsi="Times New Roman" w:cs="Times New Roman"/>
          <w:color w:val="222222"/>
          <w:sz w:val="28"/>
          <w:szCs w:val="28"/>
          <w:shd w:val="clear" w:color="auto" w:fill="FFFFFF"/>
        </w:rPr>
        <w:t xml:space="preserve"> Among incapacitated patients, a </w:t>
      </w:r>
      <w:r w:rsidR="00F313CF" w:rsidRPr="00920EC7">
        <w:rPr>
          <w:rFonts w:ascii="Times New Roman" w:hAnsi="Times New Roman" w:cs="Times New Roman"/>
          <w:color w:val="222222"/>
          <w:sz w:val="28"/>
          <w:szCs w:val="28"/>
          <w:shd w:val="clear" w:color="auto" w:fill="FFFFFF"/>
        </w:rPr>
        <w:t xml:space="preserve">particularly </w:t>
      </w:r>
      <w:r w:rsidRPr="00920EC7">
        <w:rPr>
          <w:rFonts w:ascii="Times New Roman" w:hAnsi="Times New Roman" w:cs="Times New Roman"/>
          <w:color w:val="222222"/>
          <w:sz w:val="28"/>
          <w:szCs w:val="28"/>
          <w:shd w:val="clear" w:color="auto" w:fill="FFFFFF"/>
        </w:rPr>
        <w:t xml:space="preserve">challenging subset have impaired decision making but </w:t>
      </w:r>
      <w:r w:rsidR="00183C50" w:rsidRPr="00920EC7">
        <w:rPr>
          <w:rFonts w:ascii="Times New Roman" w:hAnsi="Times New Roman" w:cs="Times New Roman"/>
          <w:color w:val="222222"/>
          <w:sz w:val="28"/>
          <w:szCs w:val="28"/>
          <w:shd w:val="clear" w:color="auto" w:fill="FFFFFF"/>
        </w:rPr>
        <w:t>significant physical capacity</w:t>
      </w:r>
      <w:r w:rsidR="00FA4A36">
        <w:rPr>
          <w:rFonts w:ascii="Times New Roman" w:hAnsi="Times New Roman" w:cs="Times New Roman"/>
          <w:color w:val="222222"/>
          <w:sz w:val="28"/>
          <w:szCs w:val="28"/>
          <w:shd w:val="clear" w:color="auto" w:fill="FFFFFF"/>
        </w:rPr>
        <w:t>,</w:t>
      </w:r>
      <w:r w:rsidR="00183C50" w:rsidRPr="00920EC7">
        <w:rPr>
          <w:rFonts w:ascii="Times New Roman" w:hAnsi="Times New Roman" w:cs="Times New Roman"/>
          <w:color w:val="222222"/>
          <w:sz w:val="28"/>
          <w:szCs w:val="28"/>
          <w:shd w:val="clear" w:color="auto" w:fill="FFFFFF"/>
        </w:rPr>
        <w:t xml:space="preserve"> </w:t>
      </w:r>
      <w:r w:rsidR="00D43717">
        <w:rPr>
          <w:rFonts w:ascii="Times New Roman" w:hAnsi="Times New Roman" w:cs="Times New Roman"/>
          <w:color w:val="222222"/>
          <w:sz w:val="28"/>
          <w:szCs w:val="28"/>
          <w:shd w:val="clear" w:color="auto" w:fill="FFFFFF"/>
        </w:rPr>
        <w:t xml:space="preserve">creating </w:t>
      </w:r>
      <w:r w:rsidR="00D64D7A">
        <w:rPr>
          <w:rFonts w:ascii="Times New Roman" w:hAnsi="Times New Roman" w:cs="Times New Roman"/>
          <w:color w:val="222222"/>
          <w:sz w:val="28"/>
          <w:szCs w:val="28"/>
          <w:shd w:val="clear" w:color="auto" w:fill="FFFFFF"/>
        </w:rPr>
        <w:t xml:space="preserve">risk of harm to self or others (eg. </w:t>
      </w:r>
      <w:r w:rsidR="00FA4A36">
        <w:rPr>
          <w:rFonts w:ascii="Times New Roman" w:hAnsi="Times New Roman" w:cs="Times New Roman"/>
          <w:color w:val="222222"/>
          <w:sz w:val="28"/>
          <w:szCs w:val="28"/>
          <w:shd w:val="clear" w:color="auto" w:fill="FFFFFF"/>
        </w:rPr>
        <w:t>d</w:t>
      </w:r>
      <w:r w:rsidR="00F313CF" w:rsidRPr="00920EC7">
        <w:rPr>
          <w:rFonts w:ascii="Times New Roman" w:hAnsi="Times New Roman" w:cs="Times New Roman"/>
          <w:color w:val="222222"/>
          <w:sz w:val="28"/>
          <w:szCs w:val="28"/>
          <w:shd w:val="clear" w:color="auto" w:fill="FFFFFF"/>
        </w:rPr>
        <w:t xml:space="preserve">uring </w:t>
      </w:r>
      <w:r w:rsidR="00183C50" w:rsidRPr="00920EC7">
        <w:rPr>
          <w:rFonts w:ascii="Times New Roman" w:hAnsi="Times New Roman" w:cs="Times New Roman"/>
          <w:color w:val="222222"/>
          <w:sz w:val="28"/>
          <w:szCs w:val="28"/>
          <w:shd w:val="clear" w:color="auto" w:fill="FFFFFF"/>
        </w:rPr>
        <w:t>the 18 months pre-intervention,</w:t>
      </w:r>
      <w:r w:rsidR="00D43717">
        <w:rPr>
          <w:rFonts w:ascii="Times New Roman" w:hAnsi="Times New Roman" w:cs="Times New Roman"/>
          <w:color w:val="222222"/>
          <w:sz w:val="28"/>
          <w:szCs w:val="28"/>
          <w:shd w:val="clear" w:color="auto" w:fill="FFFFFF"/>
        </w:rPr>
        <w:t xml:space="preserve"> an average of</w:t>
      </w:r>
      <w:r w:rsidR="00183C50" w:rsidRPr="00920EC7">
        <w:rPr>
          <w:rFonts w:ascii="Times New Roman" w:hAnsi="Times New Roman" w:cs="Times New Roman"/>
          <w:color w:val="222222"/>
          <w:sz w:val="28"/>
          <w:szCs w:val="28"/>
          <w:shd w:val="clear" w:color="auto" w:fill="FFFFFF"/>
        </w:rPr>
        <w:t xml:space="preserve"> 9 incapacitated </w:t>
      </w:r>
      <w:r w:rsidR="00D43717">
        <w:rPr>
          <w:rFonts w:ascii="Times New Roman" w:hAnsi="Times New Roman" w:cs="Times New Roman"/>
          <w:color w:val="222222"/>
          <w:sz w:val="28"/>
          <w:szCs w:val="28"/>
          <w:shd w:val="clear" w:color="auto" w:fill="FFFFFF"/>
        </w:rPr>
        <w:t xml:space="preserve">but physically capable </w:t>
      </w:r>
      <w:r w:rsidR="00A97118">
        <w:rPr>
          <w:rFonts w:ascii="Times New Roman" w:hAnsi="Times New Roman" w:cs="Times New Roman"/>
          <w:color w:val="222222"/>
          <w:sz w:val="28"/>
          <w:szCs w:val="28"/>
          <w:shd w:val="clear" w:color="auto" w:fill="FFFFFF"/>
        </w:rPr>
        <w:t>in</w:t>
      </w:r>
      <w:r w:rsidR="00183C50" w:rsidRPr="00920EC7">
        <w:rPr>
          <w:rFonts w:ascii="Times New Roman" w:hAnsi="Times New Roman" w:cs="Times New Roman"/>
          <w:color w:val="222222"/>
          <w:sz w:val="28"/>
          <w:szCs w:val="28"/>
          <w:shd w:val="clear" w:color="auto" w:fill="FFFFFF"/>
        </w:rPr>
        <w:t>patients</w:t>
      </w:r>
      <w:r w:rsidR="00F313CF" w:rsidRPr="00920EC7">
        <w:rPr>
          <w:rFonts w:ascii="Times New Roman" w:hAnsi="Times New Roman" w:cs="Times New Roman"/>
          <w:color w:val="222222"/>
          <w:sz w:val="28"/>
          <w:szCs w:val="28"/>
          <w:shd w:val="clear" w:color="auto" w:fill="FFFFFF"/>
        </w:rPr>
        <w:t xml:space="preserve"> per month</w:t>
      </w:r>
      <w:r w:rsidR="00183C50" w:rsidRPr="00920EC7">
        <w:rPr>
          <w:rFonts w:ascii="Times New Roman" w:hAnsi="Times New Roman" w:cs="Times New Roman"/>
          <w:color w:val="222222"/>
          <w:sz w:val="28"/>
          <w:szCs w:val="28"/>
          <w:shd w:val="clear" w:color="auto" w:fill="FFFFFF"/>
        </w:rPr>
        <w:t xml:space="preserve"> attempted to leave </w:t>
      </w:r>
      <w:r w:rsidR="00A97118">
        <w:rPr>
          <w:rFonts w:ascii="Times New Roman" w:hAnsi="Times New Roman" w:cs="Times New Roman"/>
          <w:color w:val="222222"/>
          <w:sz w:val="28"/>
          <w:szCs w:val="28"/>
          <w:shd w:val="clear" w:color="auto" w:fill="FFFFFF"/>
        </w:rPr>
        <w:t>SFGH</w:t>
      </w:r>
      <w:r w:rsidR="00183C50" w:rsidRPr="00920EC7">
        <w:rPr>
          <w:rFonts w:ascii="Times New Roman" w:hAnsi="Times New Roman" w:cs="Times New Roman"/>
          <w:color w:val="222222"/>
          <w:sz w:val="28"/>
          <w:szCs w:val="28"/>
          <w:shd w:val="clear" w:color="auto" w:fill="FFFFFF"/>
        </w:rPr>
        <w:t xml:space="preserve"> prior to discharge.</w:t>
      </w:r>
      <w:r w:rsidR="00D64D7A">
        <w:rPr>
          <w:rFonts w:ascii="Times New Roman" w:hAnsi="Times New Roman" w:cs="Times New Roman"/>
          <w:color w:val="222222"/>
          <w:sz w:val="28"/>
          <w:szCs w:val="28"/>
          <w:shd w:val="clear" w:color="auto" w:fill="FFFFFF"/>
        </w:rPr>
        <w:t>)</w:t>
      </w:r>
      <w:r w:rsidR="00183C50" w:rsidRPr="00920EC7">
        <w:rPr>
          <w:rFonts w:ascii="Times New Roman" w:hAnsi="Times New Roman" w:cs="Times New Roman"/>
          <w:color w:val="222222"/>
          <w:sz w:val="28"/>
          <w:szCs w:val="28"/>
          <w:shd w:val="clear" w:color="auto" w:fill="FFFFFF"/>
          <w:vertAlign w:val="superscript"/>
        </w:rPr>
        <w:t>13</w:t>
      </w:r>
      <w:r w:rsidR="00183C50" w:rsidRPr="00920EC7">
        <w:rPr>
          <w:rFonts w:ascii="Times New Roman" w:hAnsi="Times New Roman" w:cs="Times New Roman"/>
          <w:color w:val="222222"/>
          <w:sz w:val="28"/>
          <w:szCs w:val="28"/>
          <w:shd w:val="clear" w:color="auto" w:fill="FFFFFF"/>
        </w:rPr>
        <w:t xml:space="preserve"> </w:t>
      </w:r>
    </w:p>
    <w:p w14:paraId="5E826E3E" w14:textId="77777777" w:rsidR="00F313CF" w:rsidRPr="00920EC7" w:rsidRDefault="00F313CF" w:rsidP="00920EC7">
      <w:pPr>
        <w:rPr>
          <w:rFonts w:ascii="Times New Roman" w:hAnsi="Times New Roman" w:cs="Times New Roman"/>
          <w:color w:val="222222"/>
          <w:sz w:val="28"/>
          <w:szCs w:val="28"/>
          <w:shd w:val="clear" w:color="auto" w:fill="FFFFFF"/>
        </w:rPr>
      </w:pPr>
    </w:p>
    <w:p w14:paraId="4FFE2712" w14:textId="78834EC5" w:rsidR="00960D96" w:rsidRPr="00920EC7" w:rsidRDefault="005416EB"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000000"/>
          <w:sz w:val="28"/>
          <w:szCs w:val="28"/>
        </w:rPr>
        <w:t xml:space="preserve">The </w:t>
      </w:r>
      <w:r w:rsidR="001823E0" w:rsidRPr="00920EC7">
        <w:rPr>
          <w:rFonts w:ascii="Times New Roman" w:hAnsi="Times New Roman" w:cs="Times New Roman"/>
          <w:color w:val="000000"/>
          <w:sz w:val="28"/>
          <w:szCs w:val="28"/>
        </w:rPr>
        <w:t xml:space="preserve">majority of incapacitated patients at SFGH are cared for by five </w:t>
      </w:r>
      <w:r w:rsidR="00E64A8F" w:rsidRPr="00920EC7">
        <w:rPr>
          <w:rFonts w:ascii="Times New Roman" w:hAnsi="Times New Roman" w:cs="Times New Roman"/>
          <w:color w:val="000000"/>
          <w:sz w:val="28"/>
          <w:szCs w:val="28"/>
        </w:rPr>
        <w:t>inpatient</w:t>
      </w:r>
      <w:r w:rsidRPr="00920EC7">
        <w:rPr>
          <w:rFonts w:ascii="Times New Roman" w:hAnsi="Times New Roman" w:cs="Times New Roman"/>
          <w:color w:val="000000"/>
          <w:sz w:val="28"/>
          <w:szCs w:val="28"/>
        </w:rPr>
        <w:t xml:space="preserve"> medical</w:t>
      </w:r>
      <w:r w:rsidR="00E64A8F" w:rsidRPr="00920EC7">
        <w:rPr>
          <w:rFonts w:ascii="Times New Roman" w:hAnsi="Times New Roman" w:cs="Times New Roman"/>
          <w:color w:val="000000"/>
          <w:sz w:val="28"/>
          <w:szCs w:val="28"/>
        </w:rPr>
        <w:t xml:space="preserve"> </w:t>
      </w:r>
      <w:r w:rsidR="001823E0" w:rsidRPr="00920EC7">
        <w:rPr>
          <w:rFonts w:ascii="Times New Roman" w:hAnsi="Times New Roman" w:cs="Times New Roman"/>
          <w:color w:val="000000"/>
          <w:sz w:val="28"/>
          <w:szCs w:val="28"/>
        </w:rPr>
        <w:t>services</w:t>
      </w:r>
      <w:r w:rsidR="00D43717">
        <w:rPr>
          <w:rFonts w:ascii="Times New Roman" w:hAnsi="Times New Roman" w:cs="Times New Roman"/>
          <w:color w:val="000000"/>
          <w:sz w:val="28"/>
          <w:szCs w:val="28"/>
        </w:rPr>
        <w:t xml:space="preserve"> staffed by resident and attending physicians from the University of California San Francisco:</w:t>
      </w:r>
      <w:r w:rsidR="001823E0" w:rsidRPr="00920EC7">
        <w:rPr>
          <w:rFonts w:ascii="Times New Roman" w:hAnsi="Times New Roman" w:cs="Times New Roman"/>
          <w:color w:val="000000"/>
          <w:sz w:val="28"/>
          <w:szCs w:val="28"/>
        </w:rPr>
        <w:t xml:space="preserve"> Cardiology, Family Medicine, Internal Medicine</w:t>
      </w:r>
      <w:r w:rsidR="00E64A8F" w:rsidRPr="00920EC7">
        <w:rPr>
          <w:rFonts w:ascii="Times New Roman" w:hAnsi="Times New Roman" w:cs="Times New Roman"/>
          <w:color w:val="000000"/>
          <w:sz w:val="28"/>
          <w:szCs w:val="28"/>
        </w:rPr>
        <w:t>,</w:t>
      </w:r>
      <w:r w:rsidR="001823E0" w:rsidRPr="00920EC7">
        <w:rPr>
          <w:rFonts w:ascii="Times New Roman" w:hAnsi="Times New Roman" w:cs="Times New Roman"/>
          <w:color w:val="000000"/>
          <w:sz w:val="28"/>
          <w:szCs w:val="28"/>
        </w:rPr>
        <w:t xml:space="preserve"> Neurology and Psychiatry.</w:t>
      </w:r>
      <w:r w:rsidR="0031388E" w:rsidRPr="00920EC7">
        <w:rPr>
          <w:rFonts w:ascii="Times New Roman" w:hAnsi="Times New Roman" w:cs="Times New Roman"/>
          <w:color w:val="000000"/>
          <w:sz w:val="28"/>
          <w:szCs w:val="28"/>
          <w:vertAlign w:val="superscript"/>
        </w:rPr>
        <w:t>13</w:t>
      </w:r>
      <w:r w:rsidR="001823E0" w:rsidRPr="00920EC7">
        <w:rPr>
          <w:rFonts w:ascii="Times New Roman" w:hAnsi="Times New Roman" w:cs="Times New Roman"/>
          <w:color w:val="000000"/>
          <w:sz w:val="28"/>
          <w:szCs w:val="28"/>
        </w:rPr>
        <w:t xml:space="preserve"> </w:t>
      </w:r>
      <w:r w:rsidR="00951F71">
        <w:rPr>
          <w:rFonts w:ascii="Times New Roman" w:hAnsi="Times New Roman" w:cs="Times New Roman"/>
          <w:color w:val="222222"/>
          <w:sz w:val="28"/>
          <w:szCs w:val="28"/>
          <w:shd w:val="clear" w:color="auto" w:fill="FFFFFF"/>
        </w:rPr>
        <w:t>Despite the commonality of capacity impairment on these services, e</w:t>
      </w:r>
      <w:r w:rsidR="0002417A" w:rsidRPr="00920EC7">
        <w:rPr>
          <w:rFonts w:ascii="Times New Roman" w:hAnsi="Times New Roman" w:cs="Times New Roman"/>
          <w:color w:val="222222"/>
          <w:sz w:val="28"/>
          <w:szCs w:val="28"/>
          <w:shd w:val="clear" w:color="auto" w:fill="FFFFFF"/>
        </w:rPr>
        <w:t xml:space="preserve">ducation about capacity impairment </w:t>
      </w:r>
      <w:r w:rsidR="00951F71">
        <w:rPr>
          <w:rFonts w:ascii="Times New Roman" w:hAnsi="Times New Roman" w:cs="Times New Roman"/>
          <w:color w:val="222222"/>
          <w:sz w:val="28"/>
          <w:szCs w:val="28"/>
          <w:shd w:val="clear" w:color="auto" w:fill="FFFFFF"/>
        </w:rPr>
        <w:t xml:space="preserve">and management was consistently reviewed only in the Department </w:t>
      </w:r>
      <w:r w:rsidR="006E60BA" w:rsidRPr="00920EC7">
        <w:rPr>
          <w:rFonts w:ascii="Times New Roman" w:hAnsi="Times New Roman" w:cs="Times New Roman"/>
          <w:color w:val="222222"/>
          <w:sz w:val="28"/>
          <w:szCs w:val="28"/>
          <w:shd w:val="clear" w:color="auto" w:fill="FFFFFF"/>
        </w:rPr>
        <w:t xml:space="preserve">of Psychiatry. </w:t>
      </w:r>
    </w:p>
    <w:p w14:paraId="4B78D809" w14:textId="77777777" w:rsidR="00960D96" w:rsidRPr="00920EC7" w:rsidRDefault="00960D96" w:rsidP="00920EC7">
      <w:pPr>
        <w:rPr>
          <w:rFonts w:ascii="Times New Roman" w:hAnsi="Times New Roman" w:cs="Times New Roman"/>
          <w:color w:val="222222"/>
          <w:sz w:val="28"/>
          <w:szCs w:val="28"/>
          <w:shd w:val="clear" w:color="auto" w:fill="FFFFFF"/>
        </w:rPr>
      </w:pPr>
    </w:p>
    <w:p w14:paraId="15497A3E" w14:textId="709670FB" w:rsidR="005416EB" w:rsidRPr="00920EC7" w:rsidRDefault="00AC5646" w:rsidP="00920EC7">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Challenges common to </w:t>
      </w:r>
      <w:r w:rsidR="00D0597B">
        <w:rPr>
          <w:rFonts w:ascii="Times New Roman" w:hAnsi="Times New Roman" w:cs="Times New Roman"/>
          <w:color w:val="222222"/>
          <w:sz w:val="28"/>
          <w:szCs w:val="28"/>
          <w:shd w:val="clear" w:color="auto" w:fill="FFFFFF"/>
        </w:rPr>
        <w:t>prior experience with</w:t>
      </w:r>
      <w:r w:rsidR="00D00864">
        <w:rPr>
          <w:rFonts w:ascii="Times New Roman" w:hAnsi="Times New Roman" w:cs="Times New Roman"/>
          <w:color w:val="222222"/>
          <w:sz w:val="28"/>
          <w:szCs w:val="28"/>
          <w:shd w:val="clear" w:color="auto" w:fill="FFFFFF"/>
        </w:rPr>
        <w:t xml:space="preserve"> </w:t>
      </w:r>
      <w:r w:rsidR="00960D96" w:rsidRPr="00920EC7">
        <w:rPr>
          <w:rFonts w:ascii="Times New Roman" w:hAnsi="Times New Roman" w:cs="Times New Roman"/>
          <w:color w:val="222222"/>
          <w:sz w:val="28"/>
          <w:szCs w:val="28"/>
          <w:shd w:val="clear" w:color="auto" w:fill="FFFFFF"/>
        </w:rPr>
        <w:t>incapacitated patients</w:t>
      </w:r>
      <w:r w:rsidR="00D0597B">
        <w:rPr>
          <w:rFonts w:ascii="Times New Roman" w:hAnsi="Times New Roman" w:cs="Times New Roman"/>
          <w:color w:val="222222"/>
          <w:sz w:val="28"/>
          <w:szCs w:val="28"/>
          <w:shd w:val="clear" w:color="auto" w:fill="FFFFFF"/>
        </w:rPr>
        <w:t xml:space="preserve"> were considered,</w:t>
      </w:r>
      <w:r w:rsidR="00E33CA8">
        <w:rPr>
          <w:rFonts w:ascii="Times New Roman" w:hAnsi="Times New Roman" w:cs="Times New Roman"/>
          <w:color w:val="222222"/>
          <w:sz w:val="28"/>
          <w:szCs w:val="28"/>
          <w:shd w:val="clear" w:color="auto" w:fill="FFFFFF"/>
        </w:rPr>
        <w:t xml:space="preserve"> </w:t>
      </w:r>
      <w:r w:rsidR="00D00864">
        <w:rPr>
          <w:rFonts w:ascii="Times New Roman" w:hAnsi="Times New Roman" w:cs="Times New Roman"/>
          <w:color w:val="222222"/>
          <w:sz w:val="28"/>
          <w:szCs w:val="28"/>
          <w:shd w:val="clear" w:color="auto" w:fill="FFFFFF"/>
        </w:rPr>
        <w:t>includ</w:t>
      </w:r>
      <w:r w:rsidR="00D0597B">
        <w:rPr>
          <w:rFonts w:ascii="Times New Roman" w:hAnsi="Times New Roman" w:cs="Times New Roman"/>
          <w:color w:val="222222"/>
          <w:sz w:val="28"/>
          <w:szCs w:val="28"/>
          <w:shd w:val="clear" w:color="auto" w:fill="FFFFFF"/>
        </w:rPr>
        <w:t>ing</w:t>
      </w:r>
      <w:r>
        <w:rPr>
          <w:rFonts w:ascii="Times New Roman" w:hAnsi="Times New Roman" w:cs="Times New Roman"/>
          <w:color w:val="222222"/>
          <w:sz w:val="28"/>
          <w:szCs w:val="28"/>
          <w:shd w:val="clear" w:color="auto" w:fill="FFFFFF"/>
        </w:rPr>
        <w:t xml:space="preserve"> </w:t>
      </w:r>
      <w:r w:rsidR="00D00864">
        <w:rPr>
          <w:rFonts w:ascii="Times New Roman" w:hAnsi="Times New Roman" w:cs="Times New Roman"/>
          <w:color w:val="222222"/>
          <w:sz w:val="28"/>
          <w:szCs w:val="28"/>
          <w:shd w:val="clear" w:color="auto" w:fill="FFFFFF"/>
        </w:rPr>
        <w:t>in</w:t>
      </w:r>
      <w:r w:rsidR="00500158" w:rsidRPr="00920EC7">
        <w:rPr>
          <w:rFonts w:ascii="Times New Roman" w:hAnsi="Times New Roman" w:cs="Times New Roman"/>
          <w:color w:val="222222"/>
          <w:sz w:val="28"/>
          <w:szCs w:val="28"/>
          <w:shd w:val="clear" w:color="auto" w:fill="FFFFFF"/>
        </w:rPr>
        <w:t>efficient navigation of a complex</w:t>
      </w:r>
      <w:r w:rsidR="00D0597B">
        <w:rPr>
          <w:rFonts w:ascii="Times New Roman" w:hAnsi="Times New Roman" w:cs="Times New Roman"/>
          <w:color w:val="222222"/>
          <w:sz w:val="28"/>
          <w:szCs w:val="28"/>
          <w:shd w:val="clear" w:color="auto" w:fill="FFFFFF"/>
        </w:rPr>
        <w:t>, multi-step</w:t>
      </w:r>
      <w:r w:rsidR="002D2A75" w:rsidRPr="00920EC7">
        <w:rPr>
          <w:rFonts w:ascii="Times New Roman" w:hAnsi="Times New Roman" w:cs="Times New Roman"/>
          <w:color w:val="222222"/>
          <w:sz w:val="28"/>
          <w:szCs w:val="28"/>
          <w:shd w:val="clear" w:color="auto" w:fill="FFFFFF"/>
        </w:rPr>
        <w:t xml:space="preserve"> identifi</w:t>
      </w:r>
      <w:r w:rsidR="00960D96" w:rsidRPr="00920EC7">
        <w:rPr>
          <w:rFonts w:ascii="Times New Roman" w:hAnsi="Times New Roman" w:cs="Times New Roman"/>
          <w:color w:val="222222"/>
          <w:sz w:val="28"/>
          <w:szCs w:val="28"/>
          <w:shd w:val="clear" w:color="auto" w:fill="FFFFFF"/>
        </w:rPr>
        <w:t>cation and management process</w:t>
      </w:r>
      <w:r>
        <w:rPr>
          <w:rFonts w:ascii="Times New Roman" w:hAnsi="Times New Roman" w:cs="Times New Roman"/>
          <w:color w:val="222222"/>
          <w:sz w:val="28"/>
          <w:szCs w:val="28"/>
          <w:shd w:val="clear" w:color="auto" w:fill="FFFFFF"/>
        </w:rPr>
        <w:t xml:space="preserve">, </w:t>
      </w:r>
      <w:r w:rsidR="00960D96" w:rsidRPr="00920EC7">
        <w:rPr>
          <w:rFonts w:ascii="Times New Roman" w:hAnsi="Times New Roman" w:cs="Times New Roman"/>
          <w:color w:val="222222"/>
          <w:sz w:val="28"/>
          <w:szCs w:val="28"/>
          <w:shd w:val="clear" w:color="auto" w:fill="FFFFFF"/>
        </w:rPr>
        <w:t xml:space="preserve">difficulty addressing </w:t>
      </w:r>
      <w:r w:rsidR="00183C50" w:rsidRPr="00920EC7">
        <w:rPr>
          <w:rFonts w:ascii="Times New Roman" w:hAnsi="Times New Roman" w:cs="Times New Roman"/>
          <w:color w:val="222222"/>
          <w:sz w:val="28"/>
          <w:szCs w:val="28"/>
          <w:shd w:val="clear" w:color="auto" w:fill="FFFFFF"/>
        </w:rPr>
        <w:t>the high-risk subset</w:t>
      </w:r>
      <w:r w:rsidR="002D2A75" w:rsidRPr="00920EC7">
        <w:rPr>
          <w:rFonts w:ascii="Times New Roman" w:hAnsi="Times New Roman" w:cs="Times New Roman"/>
          <w:color w:val="222222"/>
          <w:sz w:val="28"/>
          <w:szCs w:val="28"/>
          <w:shd w:val="clear" w:color="auto" w:fill="FFFFFF"/>
        </w:rPr>
        <w:t xml:space="preserve"> of incapacitated</w:t>
      </w:r>
      <w:r w:rsidR="00960D96" w:rsidRPr="00920EC7">
        <w:rPr>
          <w:rFonts w:ascii="Times New Roman" w:hAnsi="Times New Roman" w:cs="Times New Roman"/>
          <w:color w:val="222222"/>
          <w:sz w:val="28"/>
          <w:szCs w:val="28"/>
          <w:shd w:val="clear" w:color="auto" w:fill="FFFFFF"/>
        </w:rPr>
        <w:t>, able-bodied</w:t>
      </w:r>
      <w:r w:rsidR="002D2A75" w:rsidRPr="00920EC7">
        <w:rPr>
          <w:rFonts w:ascii="Times New Roman" w:hAnsi="Times New Roman" w:cs="Times New Roman"/>
          <w:color w:val="222222"/>
          <w:sz w:val="28"/>
          <w:szCs w:val="28"/>
          <w:shd w:val="clear" w:color="auto" w:fill="FFFFFF"/>
        </w:rPr>
        <w:t xml:space="preserve"> patients </w:t>
      </w:r>
      <w:r w:rsidR="00500158" w:rsidRPr="00920EC7">
        <w:rPr>
          <w:rFonts w:ascii="Times New Roman" w:hAnsi="Times New Roman" w:cs="Times New Roman"/>
          <w:color w:val="222222"/>
          <w:sz w:val="28"/>
          <w:szCs w:val="28"/>
          <w:shd w:val="clear" w:color="auto" w:fill="FFFFFF"/>
        </w:rPr>
        <w:t xml:space="preserve">who may </w:t>
      </w:r>
      <w:r w:rsidR="002D2A75" w:rsidRPr="00920EC7">
        <w:rPr>
          <w:rFonts w:ascii="Times New Roman" w:hAnsi="Times New Roman" w:cs="Times New Roman"/>
          <w:color w:val="222222"/>
          <w:sz w:val="28"/>
          <w:szCs w:val="28"/>
          <w:shd w:val="clear" w:color="auto" w:fill="FFFFFF"/>
        </w:rPr>
        <w:t>pos</w:t>
      </w:r>
      <w:r w:rsidR="00500158" w:rsidRPr="00920EC7">
        <w:rPr>
          <w:rFonts w:ascii="Times New Roman" w:hAnsi="Times New Roman" w:cs="Times New Roman"/>
          <w:color w:val="222222"/>
          <w:sz w:val="28"/>
          <w:szCs w:val="28"/>
          <w:shd w:val="clear" w:color="auto" w:fill="FFFFFF"/>
        </w:rPr>
        <w:t>e</w:t>
      </w:r>
      <w:r w:rsidR="002D2A75" w:rsidRPr="00920EC7">
        <w:rPr>
          <w:rFonts w:ascii="Times New Roman" w:hAnsi="Times New Roman" w:cs="Times New Roman"/>
          <w:color w:val="222222"/>
          <w:sz w:val="28"/>
          <w:szCs w:val="28"/>
          <w:shd w:val="clear" w:color="auto" w:fill="FFFFFF"/>
        </w:rPr>
        <w:t xml:space="preserve"> an</w:t>
      </w:r>
      <w:r>
        <w:rPr>
          <w:rFonts w:ascii="Times New Roman" w:hAnsi="Times New Roman" w:cs="Times New Roman"/>
          <w:color w:val="222222"/>
          <w:sz w:val="28"/>
          <w:szCs w:val="28"/>
          <w:shd w:val="clear" w:color="auto" w:fill="FFFFFF"/>
        </w:rPr>
        <w:t xml:space="preserve"> immediate safety risk, and </w:t>
      </w:r>
      <w:r w:rsidR="00183C50" w:rsidRPr="00920EC7">
        <w:rPr>
          <w:rFonts w:ascii="Times New Roman" w:hAnsi="Times New Roman" w:cs="Times New Roman"/>
          <w:color w:val="222222"/>
          <w:sz w:val="28"/>
          <w:szCs w:val="28"/>
          <w:shd w:val="clear" w:color="auto" w:fill="FFFFFF"/>
        </w:rPr>
        <w:t>incomplete</w:t>
      </w:r>
      <w:r w:rsidR="002D2A75" w:rsidRPr="00920EC7">
        <w:rPr>
          <w:rFonts w:ascii="Times New Roman" w:hAnsi="Times New Roman" w:cs="Times New Roman"/>
          <w:color w:val="222222"/>
          <w:sz w:val="28"/>
          <w:szCs w:val="28"/>
          <w:shd w:val="clear" w:color="auto" w:fill="FFFFFF"/>
        </w:rPr>
        <w:t xml:space="preserve"> understanding </w:t>
      </w:r>
      <w:r w:rsidR="00183C50" w:rsidRPr="00920EC7">
        <w:rPr>
          <w:rFonts w:ascii="Times New Roman" w:hAnsi="Times New Roman" w:cs="Times New Roman"/>
          <w:color w:val="222222"/>
          <w:sz w:val="28"/>
          <w:szCs w:val="28"/>
          <w:shd w:val="clear" w:color="auto" w:fill="FFFFFF"/>
        </w:rPr>
        <w:t xml:space="preserve">of the timing </w:t>
      </w:r>
      <w:r w:rsidR="002D2A75" w:rsidRPr="00920EC7">
        <w:rPr>
          <w:rFonts w:ascii="Times New Roman" w:hAnsi="Times New Roman" w:cs="Times New Roman"/>
          <w:color w:val="222222"/>
          <w:sz w:val="28"/>
          <w:szCs w:val="28"/>
          <w:shd w:val="clear" w:color="auto" w:fill="FFFFFF"/>
        </w:rPr>
        <w:t>and indication</w:t>
      </w:r>
      <w:r w:rsidR="00183C50" w:rsidRPr="00920EC7">
        <w:rPr>
          <w:rFonts w:ascii="Times New Roman" w:hAnsi="Times New Roman" w:cs="Times New Roman"/>
          <w:color w:val="222222"/>
          <w:sz w:val="28"/>
          <w:szCs w:val="28"/>
          <w:shd w:val="clear" w:color="auto" w:fill="FFFFFF"/>
        </w:rPr>
        <w:t>s</w:t>
      </w:r>
      <w:r w:rsidR="002D2A75" w:rsidRPr="00920EC7">
        <w:rPr>
          <w:rFonts w:ascii="Times New Roman" w:hAnsi="Times New Roman" w:cs="Times New Roman"/>
          <w:color w:val="222222"/>
          <w:sz w:val="28"/>
          <w:szCs w:val="28"/>
          <w:shd w:val="clear" w:color="auto" w:fill="FFFFFF"/>
        </w:rPr>
        <w:t xml:space="preserve"> for </w:t>
      </w:r>
      <w:r w:rsidR="00183C50" w:rsidRPr="00920EC7">
        <w:rPr>
          <w:rFonts w:ascii="Times New Roman" w:hAnsi="Times New Roman" w:cs="Times New Roman"/>
          <w:color w:val="222222"/>
          <w:sz w:val="28"/>
          <w:szCs w:val="28"/>
          <w:shd w:val="clear" w:color="auto" w:fill="FFFFFF"/>
        </w:rPr>
        <w:t>consultants</w:t>
      </w:r>
      <w:r w:rsidR="002D2A75" w:rsidRPr="00920EC7">
        <w:rPr>
          <w:rFonts w:ascii="Times New Roman" w:hAnsi="Times New Roman" w:cs="Times New Roman"/>
          <w:color w:val="222222"/>
          <w:sz w:val="28"/>
          <w:szCs w:val="28"/>
          <w:shd w:val="clear" w:color="auto" w:fill="FFFFFF"/>
        </w:rPr>
        <w:t xml:space="preserve"> (includi</w:t>
      </w:r>
      <w:r w:rsidR="00183C50" w:rsidRPr="00920EC7">
        <w:rPr>
          <w:rFonts w:ascii="Times New Roman" w:hAnsi="Times New Roman" w:cs="Times New Roman"/>
          <w:color w:val="222222"/>
          <w:sz w:val="28"/>
          <w:szCs w:val="28"/>
          <w:shd w:val="clear" w:color="auto" w:fill="FFFFFF"/>
        </w:rPr>
        <w:t xml:space="preserve">ng psychiatry, neuropsychology and </w:t>
      </w:r>
      <w:r w:rsidR="00D00864">
        <w:rPr>
          <w:rFonts w:ascii="Times New Roman" w:hAnsi="Times New Roman" w:cs="Times New Roman"/>
          <w:color w:val="222222"/>
          <w:sz w:val="28"/>
          <w:szCs w:val="28"/>
          <w:shd w:val="clear" w:color="auto" w:fill="FFFFFF"/>
        </w:rPr>
        <w:t xml:space="preserve">medical </w:t>
      </w:r>
      <w:r w:rsidR="002D2A75" w:rsidRPr="00920EC7">
        <w:rPr>
          <w:rFonts w:ascii="Times New Roman" w:hAnsi="Times New Roman" w:cs="Times New Roman"/>
          <w:color w:val="222222"/>
          <w:sz w:val="28"/>
          <w:szCs w:val="28"/>
          <w:shd w:val="clear" w:color="auto" w:fill="FFFFFF"/>
        </w:rPr>
        <w:t xml:space="preserve">ethics.) </w:t>
      </w:r>
      <w:r w:rsidR="003D7486">
        <w:rPr>
          <w:rFonts w:ascii="Times New Roman" w:hAnsi="Times New Roman" w:cs="Times New Roman"/>
          <w:color w:val="000000"/>
          <w:sz w:val="28"/>
          <w:szCs w:val="28"/>
        </w:rPr>
        <w:t>In order to improve clinical outcome and patient safety through clinician identification and management,</w:t>
      </w:r>
      <w:r w:rsidR="00183C50" w:rsidRPr="00920EC7">
        <w:rPr>
          <w:rFonts w:ascii="Times New Roman" w:hAnsi="Times New Roman" w:cs="Times New Roman"/>
          <w:color w:val="000000"/>
          <w:sz w:val="28"/>
          <w:szCs w:val="28"/>
        </w:rPr>
        <w:t xml:space="preserve"> the</w:t>
      </w:r>
      <w:r w:rsidR="002948E5" w:rsidRPr="00920EC7">
        <w:rPr>
          <w:rFonts w:ascii="Times New Roman" w:hAnsi="Times New Roman" w:cs="Times New Roman"/>
          <w:color w:val="000000"/>
          <w:sz w:val="28"/>
          <w:szCs w:val="28"/>
        </w:rPr>
        <w:t xml:space="preserve"> </w:t>
      </w:r>
      <w:r w:rsidR="00183C50" w:rsidRPr="00920EC7">
        <w:rPr>
          <w:rFonts w:ascii="Times New Roman" w:hAnsi="Times New Roman" w:cs="Times New Roman"/>
          <w:color w:val="000000"/>
          <w:sz w:val="28"/>
          <w:szCs w:val="28"/>
        </w:rPr>
        <w:t>w</w:t>
      </w:r>
      <w:r w:rsidR="003D7486">
        <w:rPr>
          <w:rFonts w:ascii="Times New Roman" w:hAnsi="Times New Roman" w:cs="Times New Roman"/>
          <w:color w:val="000000"/>
          <w:sz w:val="28"/>
          <w:szCs w:val="28"/>
        </w:rPr>
        <w:t>orkgroup</w:t>
      </w:r>
      <w:r w:rsidR="00D00864">
        <w:rPr>
          <w:rFonts w:ascii="Times New Roman" w:hAnsi="Times New Roman" w:cs="Times New Roman"/>
          <w:color w:val="000000"/>
          <w:sz w:val="28"/>
          <w:szCs w:val="28"/>
        </w:rPr>
        <w:t xml:space="preserve"> </w:t>
      </w:r>
      <w:r w:rsidR="00183C50" w:rsidRPr="00920EC7">
        <w:rPr>
          <w:rFonts w:ascii="Times New Roman" w:hAnsi="Times New Roman" w:cs="Times New Roman"/>
          <w:color w:val="000000"/>
          <w:sz w:val="28"/>
          <w:szCs w:val="28"/>
        </w:rPr>
        <w:t>create</w:t>
      </w:r>
      <w:r w:rsidR="003D7486">
        <w:rPr>
          <w:rFonts w:ascii="Times New Roman" w:hAnsi="Times New Roman" w:cs="Times New Roman"/>
          <w:color w:val="000000"/>
          <w:sz w:val="28"/>
          <w:szCs w:val="28"/>
        </w:rPr>
        <w:t>d</w:t>
      </w:r>
      <w:r w:rsidR="00183C50" w:rsidRPr="00920EC7">
        <w:rPr>
          <w:rFonts w:ascii="Times New Roman" w:hAnsi="Times New Roman" w:cs="Times New Roman"/>
          <w:color w:val="000000"/>
          <w:sz w:val="28"/>
          <w:szCs w:val="28"/>
        </w:rPr>
        <w:t xml:space="preserve"> a clinical decision algorithm</w:t>
      </w:r>
      <w:r w:rsidR="00D00864">
        <w:rPr>
          <w:rFonts w:ascii="Times New Roman" w:hAnsi="Times New Roman" w:cs="Times New Roman"/>
          <w:color w:val="000000"/>
          <w:sz w:val="28"/>
          <w:szCs w:val="28"/>
        </w:rPr>
        <w:t xml:space="preserve"> in a </w:t>
      </w:r>
      <w:r w:rsidR="003D7486">
        <w:rPr>
          <w:rFonts w:ascii="Times New Roman" w:hAnsi="Times New Roman" w:cs="Times New Roman"/>
          <w:color w:val="000000"/>
          <w:sz w:val="28"/>
          <w:szCs w:val="28"/>
        </w:rPr>
        <w:t xml:space="preserve">visual </w:t>
      </w:r>
      <w:r w:rsidR="00D00864">
        <w:rPr>
          <w:rFonts w:ascii="Times New Roman" w:hAnsi="Times New Roman" w:cs="Times New Roman"/>
          <w:color w:val="000000"/>
          <w:sz w:val="28"/>
          <w:szCs w:val="28"/>
        </w:rPr>
        <w:t>process map</w:t>
      </w:r>
      <w:r w:rsidR="00500158" w:rsidRPr="00920EC7">
        <w:rPr>
          <w:rFonts w:ascii="Times New Roman" w:hAnsi="Times New Roman" w:cs="Times New Roman"/>
          <w:color w:val="000000"/>
          <w:sz w:val="28"/>
          <w:szCs w:val="28"/>
        </w:rPr>
        <w:t xml:space="preserve"> format</w:t>
      </w:r>
      <w:r w:rsidR="00183C50" w:rsidRPr="00920EC7">
        <w:rPr>
          <w:rFonts w:ascii="Times New Roman" w:hAnsi="Times New Roman" w:cs="Times New Roman"/>
          <w:color w:val="000000"/>
          <w:sz w:val="28"/>
          <w:szCs w:val="28"/>
        </w:rPr>
        <w:t xml:space="preserve"> </w:t>
      </w:r>
      <w:r w:rsidR="003D7486">
        <w:rPr>
          <w:rFonts w:ascii="Times New Roman" w:hAnsi="Times New Roman" w:cs="Times New Roman"/>
          <w:color w:val="000000"/>
          <w:sz w:val="28"/>
          <w:szCs w:val="28"/>
        </w:rPr>
        <w:t>for ease of use at the point of care.</w:t>
      </w:r>
    </w:p>
    <w:p w14:paraId="3B25A25F" w14:textId="77777777" w:rsidR="00A950AE" w:rsidRPr="00920EC7" w:rsidRDefault="00A950AE" w:rsidP="00920EC7">
      <w:pPr>
        <w:rPr>
          <w:rFonts w:ascii="Times New Roman" w:hAnsi="Times New Roman" w:cs="Times New Roman"/>
          <w:color w:val="000000"/>
          <w:sz w:val="28"/>
          <w:szCs w:val="28"/>
        </w:rPr>
      </w:pPr>
    </w:p>
    <w:p w14:paraId="68262BEA" w14:textId="3FA1B702" w:rsidR="009F0C05" w:rsidRPr="00920EC7" w:rsidRDefault="00A16CFA"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000000"/>
          <w:sz w:val="28"/>
          <w:szCs w:val="28"/>
        </w:rPr>
        <w:t>Using MEDLINE and PUBMED, t</w:t>
      </w:r>
      <w:r w:rsidR="00943A60" w:rsidRPr="00920EC7">
        <w:rPr>
          <w:rFonts w:ascii="Times New Roman" w:hAnsi="Times New Roman" w:cs="Times New Roman"/>
          <w:color w:val="000000"/>
          <w:sz w:val="28"/>
          <w:szCs w:val="28"/>
        </w:rPr>
        <w:t>he</w:t>
      </w:r>
      <w:r w:rsidR="00A950AE" w:rsidRPr="00920EC7">
        <w:rPr>
          <w:rFonts w:ascii="Times New Roman" w:hAnsi="Times New Roman" w:cs="Times New Roman"/>
          <w:color w:val="000000"/>
          <w:sz w:val="28"/>
          <w:szCs w:val="28"/>
        </w:rPr>
        <w:t xml:space="preserve"> workgroup </w:t>
      </w:r>
      <w:r w:rsidR="006E6DEC" w:rsidRPr="00920EC7">
        <w:rPr>
          <w:rFonts w:ascii="Times New Roman" w:hAnsi="Times New Roman" w:cs="Times New Roman"/>
          <w:color w:val="000000"/>
          <w:sz w:val="28"/>
          <w:szCs w:val="28"/>
        </w:rPr>
        <w:t xml:space="preserve">conducted a brief review of </w:t>
      </w:r>
      <w:r w:rsidR="00831E25">
        <w:rPr>
          <w:rFonts w:ascii="Times New Roman" w:hAnsi="Times New Roman" w:cs="Times New Roman"/>
          <w:color w:val="000000"/>
          <w:sz w:val="28"/>
          <w:szCs w:val="28"/>
        </w:rPr>
        <w:t>existing tools for</w:t>
      </w:r>
      <w:r w:rsidR="00A950AE" w:rsidRPr="00920EC7">
        <w:rPr>
          <w:rFonts w:ascii="Times New Roman" w:hAnsi="Times New Roman" w:cs="Times New Roman"/>
          <w:color w:val="000000"/>
          <w:sz w:val="28"/>
          <w:szCs w:val="28"/>
        </w:rPr>
        <w:t xml:space="preserve"> incapacitated patients</w:t>
      </w:r>
      <w:r w:rsidR="00831E25">
        <w:rPr>
          <w:rFonts w:ascii="Times New Roman" w:hAnsi="Times New Roman" w:cs="Times New Roman"/>
          <w:color w:val="000000"/>
          <w:sz w:val="28"/>
          <w:szCs w:val="28"/>
        </w:rPr>
        <w:t xml:space="preserve"> with</w:t>
      </w:r>
      <w:r w:rsidRPr="00920EC7">
        <w:rPr>
          <w:rFonts w:ascii="Times New Roman" w:hAnsi="Times New Roman" w:cs="Times New Roman"/>
          <w:color w:val="000000"/>
          <w:sz w:val="28"/>
          <w:szCs w:val="28"/>
        </w:rPr>
        <w:t xml:space="preserve"> relevant search terms and Medical Subjects Headings, including </w:t>
      </w:r>
      <w:r w:rsidRPr="00920EC7">
        <w:rPr>
          <w:rFonts w:ascii="Times New Roman" w:hAnsi="Times New Roman" w:cs="Times New Roman"/>
          <w:i/>
          <w:color w:val="000000"/>
          <w:sz w:val="28"/>
          <w:szCs w:val="28"/>
        </w:rPr>
        <w:t>capacity</w:t>
      </w:r>
      <w:r w:rsidRPr="00920EC7">
        <w:rPr>
          <w:rFonts w:ascii="Times New Roman" w:hAnsi="Times New Roman" w:cs="Times New Roman"/>
          <w:color w:val="000000"/>
          <w:sz w:val="28"/>
          <w:szCs w:val="28"/>
        </w:rPr>
        <w:t xml:space="preserve">, </w:t>
      </w:r>
      <w:r w:rsidR="002A03F2" w:rsidRPr="00920EC7">
        <w:rPr>
          <w:rFonts w:ascii="Times New Roman" w:hAnsi="Times New Roman" w:cs="Times New Roman"/>
          <w:i/>
          <w:color w:val="000000"/>
          <w:sz w:val="28"/>
          <w:szCs w:val="28"/>
        </w:rPr>
        <w:t>inpatient</w:t>
      </w:r>
      <w:r w:rsidR="002A03F2" w:rsidRPr="00920EC7">
        <w:rPr>
          <w:rFonts w:ascii="Times New Roman" w:hAnsi="Times New Roman" w:cs="Times New Roman"/>
          <w:color w:val="000000"/>
          <w:sz w:val="28"/>
          <w:szCs w:val="28"/>
        </w:rPr>
        <w:t xml:space="preserve">, </w:t>
      </w:r>
      <w:r w:rsidR="002A03F2" w:rsidRPr="00920EC7">
        <w:rPr>
          <w:rFonts w:ascii="Times New Roman" w:hAnsi="Times New Roman" w:cs="Times New Roman"/>
          <w:i/>
          <w:color w:val="000000"/>
          <w:sz w:val="28"/>
          <w:szCs w:val="28"/>
        </w:rPr>
        <w:t xml:space="preserve">shared </w:t>
      </w:r>
      <w:r w:rsidRPr="00920EC7">
        <w:rPr>
          <w:rFonts w:ascii="Times New Roman" w:hAnsi="Times New Roman" w:cs="Times New Roman"/>
          <w:i/>
          <w:color w:val="000000"/>
          <w:sz w:val="28"/>
          <w:szCs w:val="28"/>
        </w:rPr>
        <w:t>decision making</w:t>
      </w:r>
      <w:r w:rsidRPr="00920EC7">
        <w:rPr>
          <w:rFonts w:ascii="Times New Roman" w:hAnsi="Times New Roman" w:cs="Times New Roman"/>
          <w:color w:val="000000"/>
          <w:sz w:val="28"/>
          <w:szCs w:val="28"/>
        </w:rPr>
        <w:t xml:space="preserve">, </w:t>
      </w:r>
      <w:r w:rsidR="002A03F2" w:rsidRPr="00920EC7">
        <w:rPr>
          <w:rFonts w:ascii="Times New Roman" w:hAnsi="Times New Roman" w:cs="Times New Roman"/>
          <w:i/>
          <w:color w:val="000000"/>
          <w:sz w:val="28"/>
          <w:szCs w:val="28"/>
        </w:rPr>
        <w:t xml:space="preserve">mental </w:t>
      </w:r>
      <w:r w:rsidRPr="00920EC7">
        <w:rPr>
          <w:rFonts w:ascii="Times New Roman" w:hAnsi="Times New Roman" w:cs="Times New Roman"/>
          <w:i/>
          <w:color w:val="000000"/>
          <w:sz w:val="28"/>
          <w:szCs w:val="28"/>
        </w:rPr>
        <w:t>competency</w:t>
      </w:r>
      <w:r w:rsidRPr="00920EC7">
        <w:rPr>
          <w:rFonts w:ascii="Times New Roman" w:hAnsi="Times New Roman" w:cs="Times New Roman"/>
          <w:color w:val="000000"/>
          <w:sz w:val="28"/>
          <w:szCs w:val="28"/>
        </w:rPr>
        <w:t xml:space="preserve">, </w:t>
      </w:r>
      <w:r w:rsidRPr="00920EC7">
        <w:rPr>
          <w:rFonts w:ascii="Times New Roman" w:hAnsi="Times New Roman" w:cs="Times New Roman"/>
          <w:i/>
          <w:color w:val="000000"/>
          <w:sz w:val="28"/>
          <w:szCs w:val="28"/>
        </w:rPr>
        <w:t>guideline</w:t>
      </w:r>
      <w:r w:rsidRPr="00920EC7">
        <w:rPr>
          <w:rFonts w:ascii="Times New Roman" w:hAnsi="Times New Roman" w:cs="Times New Roman"/>
          <w:color w:val="000000"/>
          <w:sz w:val="28"/>
          <w:szCs w:val="28"/>
        </w:rPr>
        <w:t>,</w:t>
      </w:r>
      <w:r w:rsidR="00183C50" w:rsidRPr="00920EC7">
        <w:rPr>
          <w:rFonts w:ascii="Times New Roman" w:hAnsi="Times New Roman" w:cs="Times New Roman"/>
          <w:color w:val="000000"/>
          <w:sz w:val="28"/>
          <w:szCs w:val="28"/>
        </w:rPr>
        <w:t xml:space="preserve"> and</w:t>
      </w:r>
      <w:r w:rsidRPr="00920EC7">
        <w:rPr>
          <w:rFonts w:ascii="Times New Roman" w:hAnsi="Times New Roman" w:cs="Times New Roman"/>
          <w:color w:val="000000"/>
          <w:sz w:val="28"/>
          <w:szCs w:val="28"/>
        </w:rPr>
        <w:t xml:space="preserve"> </w:t>
      </w:r>
      <w:r w:rsidRPr="00920EC7">
        <w:rPr>
          <w:rFonts w:ascii="Times New Roman" w:hAnsi="Times New Roman" w:cs="Times New Roman"/>
          <w:i/>
          <w:color w:val="000000"/>
          <w:sz w:val="28"/>
          <w:szCs w:val="28"/>
        </w:rPr>
        <w:t>algorithm</w:t>
      </w:r>
      <w:r w:rsidR="00A950AE" w:rsidRPr="00920EC7">
        <w:rPr>
          <w:rFonts w:ascii="Times New Roman" w:hAnsi="Times New Roman" w:cs="Times New Roman"/>
          <w:color w:val="000000"/>
          <w:sz w:val="28"/>
          <w:szCs w:val="28"/>
        </w:rPr>
        <w:t>.</w:t>
      </w:r>
      <w:r w:rsidR="002A03F2" w:rsidRPr="00920EC7">
        <w:rPr>
          <w:rFonts w:ascii="Times New Roman" w:hAnsi="Times New Roman" w:cs="Times New Roman"/>
          <w:color w:val="000000"/>
          <w:sz w:val="28"/>
          <w:szCs w:val="28"/>
        </w:rPr>
        <w:t xml:space="preserve"> </w:t>
      </w:r>
      <w:r w:rsidR="00183C50" w:rsidRPr="00920EC7">
        <w:rPr>
          <w:rFonts w:ascii="Times New Roman" w:hAnsi="Times New Roman" w:cs="Times New Roman"/>
          <w:color w:val="000000"/>
          <w:sz w:val="28"/>
          <w:szCs w:val="28"/>
        </w:rPr>
        <w:t xml:space="preserve">Publications reviewed included </w:t>
      </w:r>
      <w:r w:rsidR="00404FFB" w:rsidRPr="00920EC7">
        <w:rPr>
          <w:rFonts w:ascii="Times New Roman" w:hAnsi="Times New Roman" w:cs="Times New Roman"/>
          <w:color w:val="000000"/>
          <w:sz w:val="28"/>
          <w:szCs w:val="28"/>
        </w:rPr>
        <w:t>tools for capacity assessment (ACE, MacCAT-T</w:t>
      </w:r>
      <w:r w:rsidR="004E228F" w:rsidRPr="00920EC7">
        <w:rPr>
          <w:rFonts w:ascii="Times New Roman" w:hAnsi="Times New Roman" w:cs="Times New Roman"/>
          <w:color w:val="000000"/>
          <w:sz w:val="28"/>
          <w:szCs w:val="28"/>
        </w:rPr>
        <w:t>,</w:t>
      </w:r>
      <w:r w:rsidR="00404FFB" w:rsidRPr="00920EC7">
        <w:rPr>
          <w:rFonts w:ascii="Times New Roman" w:hAnsi="Times New Roman" w:cs="Times New Roman"/>
          <w:color w:val="000000"/>
          <w:sz w:val="28"/>
          <w:szCs w:val="28"/>
        </w:rPr>
        <w:t>)</w:t>
      </w:r>
      <w:r w:rsidR="00404FFB" w:rsidRPr="00920EC7">
        <w:rPr>
          <w:rFonts w:ascii="Times New Roman" w:hAnsi="Times New Roman" w:cs="Times New Roman"/>
          <w:color w:val="000000"/>
          <w:sz w:val="28"/>
          <w:szCs w:val="28"/>
          <w:vertAlign w:val="superscript"/>
        </w:rPr>
        <w:t>1,6</w:t>
      </w:r>
      <w:r w:rsidR="00357950" w:rsidRPr="00920EC7">
        <w:rPr>
          <w:rFonts w:ascii="Times New Roman" w:hAnsi="Times New Roman" w:cs="Times New Roman"/>
          <w:color w:val="000000"/>
          <w:sz w:val="28"/>
          <w:szCs w:val="28"/>
          <w:vertAlign w:val="superscript"/>
        </w:rPr>
        <w:t>,7</w:t>
      </w:r>
      <w:r w:rsidR="00404FFB" w:rsidRPr="00920EC7">
        <w:rPr>
          <w:rFonts w:ascii="Times New Roman" w:hAnsi="Times New Roman" w:cs="Times New Roman"/>
          <w:color w:val="000000"/>
          <w:sz w:val="28"/>
          <w:szCs w:val="28"/>
          <w:vertAlign w:val="superscript"/>
        </w:rPr>
        <w:t>,</w:t>
      </w:r>
      <w:r w:rsidR="00357950" w:rsidRPr="00920EC7">
        <w:rPr>
          <w:rFonts w:ascii="Times New Roman" w:hAnsi="Times New Roman" w:cs="Times New Roman"/>
          <w:color w:val="000000"/>
          <w:sz w:val="28"/>
          <w:szCs w:val="28"/>
          <w:vertAlign w:val="superscript"/>
        </w:rPr>
        <w:t>1</w:t>
      </w:r>
      <w:r w:rsidR="0010052A" w:rsidRPr="00920EC7">
        <w:rPr>
          <w:rFonts w:ascii="Times New Roman" w:hAnsi="Times New Roman" w:cs="Times New Roman"/>
          <w:color w:val="000000"/>
          <w:sz w:val="28"/>
          <w:szCs w:val="28"/>
          <w:vertAlign w:val="superscript"/>
        </w:rPr>
        <w:t>4</w:t>
      </w:r>
      <w:r w:rsidR="00404FFB" w:rsidRPr="00920EC7">
        <w:rPr>
          <w:rFonts w:ascii="Times New Roman" w:hAnsi="Times New Roman" w:cs="Times New Roman"/>
          <w:color w:val="000000"/>
          <w:sz w:val="28"/>
          <w:szCs w:val="28"/>
        </w:rPr>
        <w:t xml:space="preserve"> </w:t>
      </w:r>
      <w:r w:rsidR="00183C50" w:rsidRPr="00920EC7">
        <w:rPr>
          <w:rFonts w:ascii="Times New Roman" w:hAnsi="Times New Roman" w:cs="Times New Roman"/>
          <w:color w:val="000000"/>
          <w:sz w:val="28"/>
          <w:szCs w:val="28"/>
        </w:rPr>
        <w:t>delineation of the</w:t>
      </w:r>
      <w:r w:rsidR="002A03F2" w:rsidRPr="00920EC7">
        <w:rPr>
          <w:rFonts w:ascii="Times New Roman" w:hAnsi="Times New Roman" w:cs="Times New Roman"/>
          <w:color w:val="000000"/>
          <w:sz w:val="28"/>
          <w:szCs w:val="28"/>
        </w:rPr>
        <w:t xml:space="preserve"> basic</w:t>
      </w:r>
      <w:r w:rsidR="00357950" w:rsidRPr="00920EC7">
        <w:rPr>
          <w:rFonts w:ascii="Times New Roman" w:hAnsi="Times New Roman" w:cs="Times New Roman"/>
          <w:color w:val="000000"/>
          <w:sz w:val="28"/>
          <w:szCs w:val="28"/>
        </w:rPr>
        <w:t xml:space="preserve"> process</w:t>
      </w:r>
      <w:r w:rsidR="00404FFB" w:rsidRPr="00920EC7">
        <w:rPr>
          <w:rFonts w:ascii="Times New Roman" w:hAnsi="Times New Roman" w:cs="Times New Roman"/>
          <w:color w:val="000000"/>
          <w:sz w:val="28"/>
          <w:szCs w:val="28"/>
        </w:rPr>
        <w:t xml:space="preserve"> of</w:t>
      </w:r>
      <w:r w:rsidR="00A950AE" w:rsidRPr="00920EC7">
        <w:rPr>
          <w:rFonts w:ascii="Times New Roman" w:hAnsi="Times New Roman" w:cs="Times New Roman"/>
          <w:color w:val="000000"/>
          <w:sz w:val="28"/>
          <w:szCs w:val="28"/>
        </w:rPr>
        <w:t xml:space="preserve"> </w:t>
      </w:r>
      <w:r w:rsidR="002A03F2" w:rsidRPr="00920EC7">
        <w:rPr>
          <w:rFonts w:ascii="Times New Roman" w:hAnsi="Times New Roman" w:cs="Times New Roman"/>
          <w:color w:val="000000"/>
          <w:sz w:val="28"/>
          <w:szCs w:val="28"/>
        </w:rPr>
        <w:t>capacity evaluation</w:t>
      </w:r>
      <w:r w:rsidR="00404FFB" w:rsidRPr="00920EC7">
        <w:rPr>
          <w:rFonts w:ascii="Times New Roman" w:hAnsi="Times New Roman" w:cs="Times New Roman"/>
          <w:color w:val="000000"/>
          <w:sz w:val="28"/>
          <w:szCs w:val="28"/>
        </w:rPr>
        <w:t xml:space="preserve"> and </w:t>
      </w:r>
      <w:r w:rsidR="002A03F2" w:rsidRPr="00920EC7">
        <w:rPr>
          <w:rFonts w:ascii="Times New Roman" w:hAnsi="Times New Roman" w:cs="Times New Roman"/>
          <w:color w:val="000000"/>
          <w:sz w:val="28"/>
          <w:szCs w:val="28"/>
        </w:rPr>
        <w:t xml:space="preserve">subsequent </w:t>
      </w:r>
      <w:r w:rsidR="00404FFB" w:rsidRPr="00920EC7">
        <w:rPr>
          <w:rFonts w:ascii="Times New Roman" w:hAnsi="Times New Roman" w:cs="Times New Roman"/>
          <w:color w:val="000000"/>
          <w:sz w:val="28"/>
          <w:szCs w:val="28"/>
        </w:rPr>
        <w:t>management</w:t>
      </w:r>
      <w:r w:rsidR="00357950" w:rsidRPr="00920EC7">
        <w:rPr>
          <w:rFonts w:ascii="Times New Roman" w:hAnsi="Times New Roman" w:cs="Times New Roman"/>
          <w:color w:val="000000"/>
          <w:sz w:val="28"/>
          <w:szCs w:val="28"/>
        </w:rPr>
        <w:t>,</w:t>
      </w:r>
      <w:r w:rsidR="00404FFB" w:rsidRPr="00920EC7">
        <w:rPr>
          <w:rFonts w:ascii="Times New Roman" w:hAnsi="Times New Roman" w:cs="Times New Roman"/>
          <w:color w:val="000000"/>
          <w:sz w:val="28"/>
          <w:szCs w:val="28"/>
          <w:vertAlign w:val="superscript"/>
        </w:rPr>
        <w:t>1</w:t>
      </w:r>
      <w:r w:rsidR="0010052A" w:rsidRPr="00920EC7">
        <w:rPr>
          <w:rFonts w:ascii="Times New Roman" w:hAnsi="Times New Roman" w:cs="Times New Roman"/>
          <w:color w:val="000000"/>
          <w:sz w:val="28"/>
          <w:szCs w:val="28"/>
          <w:vertAlign w:val="superscript"/>
        </w:rPr>
        <w:t>5</w:t>
      </w:r>
      <w:r w:rsidR="004E228F" w:rsidRPr="00920EC7">
        <w:rPr>
          <w:rFonts w:ascii="Times New Roman" w:hAnsi="Times New Roman" w:cs="Times New Roman"/>
          <w:color w:val="000000"/>
          <w:sz w:val="28"/>
          <w:szCs w:val="28"/>
          <w:vertAlign w:val="superscript"/>
        </w:rPr>
        <w:t>-1</w:t>
      </w:r>
      <w:r w:rsidR="0010052A" w:rsidRPr="00920EC7">
        <w:rPr>
          <w:rFonts w:ascii="Times New Roman" w:hAnsi="Times New Roman" w:cs="Times New Roman"/>
          <w:color w:val="000000"/>
          <w:sz w:val="28"/>
          <w:szCs w:val="28"/>
          <w:vertAlign w:val="superscript"/>
        </w:rPr>
        <w:t>9</w:t>
      </w:r>
      <w:r w:rsidR="00357950" w:rsidRPr="00920EC7">
        <w:rPr>
          <w:rFonts w:ascii="Times New Roman" w:hAnsi="Times New Roman" w:cs="Times New Roman"/>
          <w:color w:val="000000"/>
          <w:sz w:val="28"/>
          <w:szCs w:val="28"/>
          <w:vertAlign w:val="superscript"/>
        </w:rPr>
        <w:t xml:space="preserve"> </w:t>
      </w:r>
      <w:r w:rsidR="00183C50" w:rsidRPr="00920EC7">
        <w:rPr>
          <w:rFonts w:ascii="Times New Roman" w:hAnsi="Times New Roman" w:cs="Times New Roman"/>
          <w:color w:val="000000"/>
          <w:sz w:val="28"/>
          <w:szCs w:val="28"/>
        </w:rPr>
        <w:t>and</w:t>
      </w:r>
      <w:r w:rsidR="009F0C05" w:rsidRPr="00920EC7">
        <w:rPr>
          <w:rFonts w:ascii="Times New Roman" w:hAnsi="Times New Roman" w:cs="Times New Roman"/>
          <w:color w:val="000000"/>
          <w:sz w:val="28"/>
          <w:szCs w:val="28"/>
        </w:rPr>
        <w:t xml:space="preserve"> </w:t>
      </w:r>
      <w:r w:rsidR="00183C50" w:rsidRPr="00920EC7">
        <w:rPr>
          <w:rFonts w:ascii="Times New Roman" w:hAnsi="Times New Roman" w:cs="Times New Roman"/>
          <w:color w:val="000000"/>
          <w:sz w:val="28"/>
          <w:szCs w:val="28"/>
        </w:rPr>
        <w:t>explanation of</w:t>
      </w:r>
      <w:r w:rsidR="00357950" w:rsidRPr="00920EC7">
        <w:rPr>
          <w:rFonts w:ascii="Times New Roman" w:hAnsi="Times New Roman" w:cs="Times New Roman"/>
          <w:color w:val="000000"/>
          <w:sz w:val="28"/>
          <w:szCs w:val="28"/>
        </w:rPr>
        <w:t xml:space="preserve"> the role of specialty consultation.</w:t>
      </w:r>
      <w:r w:rsidR="00357950" w:rsidRPr="00920EC7">
        <w:rPr>
          <w:rFonts w:ascii="Times New Roman" w:hAnsi="Times New Roman" w:cs="Times New Roman"/>
          <w:color w:val="000000"/>
          <w:sz w:val="28"/>
          <w:szCs w:val="28"/>
          <w:vertAlign w:val="superscript"/>
        </w:rPr>
        <w:t>3,9,</w:t>
      </w:r>
      <w:r w:rsidR="0010052A" w:rsidRPr="00920EC7">
        <w:rPr>
          <w:rFonts w:ascii="Times New Roman" w:hAnsi="Times New Roman" w:cs="Times New Roman"/>
          <w:color w:val="000000"/>
          <w:sz w:val="28"/>
          <w:szCs w:val="28"/>
          <w:vertAlign w:val="superscript"/>
        </w:rPr>
        <w:t>20</w:t>
      </w:r>
      <w:r w:rsidR="00357950" w:rsidRPr="00920EC7">
        <w:rPr>
          <w:rFonts w:ascii="Times New Roman" w:hAnsi="Times New Roman" w:cs="Times New Roman"/>
          <w:color w:val="000000"/>
          <w:sz w:val="28"/>
          <w:szCs w:val="28"/>
        </w:rPr>
        <w:t xml:space="preserve"> </w:t>
      </w:r>
      <w:r w:rsidR="00920EC7">
        <w:rPr>
          <w:rFonts w:ascii="Times New Roman" w:hAnsi="Times New Roman" w:cs="Times New Roman"/>
          <w:color w:val="000000"/>
          <w:sz w:val="28"/>
          <w:szCs w:val="28"/>
        </w:rPr>
        <w:t xml:space="preserve">Specific </w:t>
      </w:r>
      <w:r w:rsidR="00D0597B">
        <w:rPr>
          <w:rFonts w:ascii="Times New Roman" w:hAnsi="Times New Roman" w:cs="Times New Roman"/>
          <w:color w:val="000000"/>
          <w:sz w:val="28"/>
          <w:szCs w:val="28"/>
        </w:rPr>
        <w:t>attention was given</w:t>
      </w:r>
      <w:r w:rsidR="00920EC7">
        <w:rPr>
          <w:rFonts w:ascii="Times New Roman" w:hAnsi="Times New Roman" w:cs="Times New Roman"/>
          <w:color w:val="000000"/>
          <w:sz w:val="28"/>
          <w:szCs w:val="28"/>
        </w:rPr>
        <w:t xml:space="preserve"> to </w:t>
      </w:r>
      <w:r w:rsidR="00D0597B">
        <w:rPr>
          <w:rFonts w:ascii="Times New Roman" w:hAnsi="Times New Roman" w:cs="Times New Roman"/>
          <w:color w:val="000000"/>
          <w:sz w:val="28"/>
          <w:szCs w:val="28"/>
        </w:rPr>
        <w:t xml:space="preserve">finding </w:t>
      </w:r>
      <w:r w:rsidR="00920EC7">
        <w:rPr>
          <w:rFonts w:ascii="Times New Roman" w:hAnsi="Times New Roman" w:cs="Times New Roman"/>
          <w:color w:val="000000"/>
          <w:sz w:val="28"/>
          <w:szCs w:val="28"/>
        </w:rPr>
        <w:t>published v</w:t>
      </w:r>
      <w:r w:rsidR="004E228F" w:rsidRPr="00920EC7">
        <w:rPr>
          <w:rFonts w:ascii="Times New Roman" w:hAnsi="Times New Roman" w:cs="Times New Roman"/>
          <w:color w:val="000000"/>
          <w:sz w:val="28"/>
          <w:szCs w:val="28"/>
        </w:rPr>
        <w:t>isual a</w:t>
      </w:r>
      <w:r w:rsidR="00920EC7">
        <w:rPr>
          <w:rFonts w:ascii="Times New Roman" w:hAnsi="Times New Roman" w:cs="Times New Roman"/>
          <w:color w:val="000000"/>
          <w:sz w:val="28"/>
          <w:szCs w:val="28"/>
        </w:rPr>
        <w:t>lgorithms</w:t>
      </w:r>
      <w:r w:rsidR="00D0597B">
        <w:rPr>
          <w:rFonts w:ascii="Times New Roman" w:hAnsi="Times New Roman" w:cs="Times New Roman"/>
          <w:color w:val="000000"/>
          <w:sz w:val="28"/>
          <w:szCs w:val="28"/>
        </w:rPr>
        <w:t>; here, search results</w:t>
      </w:r>
      <w:r w:rsidR="00920EC7">
        <w:rPr>
          <w:rFonts w:ascii="Times New Roman" w:hAnsi="Times New Roman" w:cs="Times New Roman"/>
          <w:color w:val="000000"/>
          <w:sz w:val="28"/>
          <w:szCs w:val="28"/>
        </w:rPr>
        <w:t xml:space="preserve"> tended to</w:t>
      </w:r>
      <w:r w:rsidR="002A03F2" w:rsidRPr="00920EC7">
        <w:rPr>
          <w:rFonts w:ascii="Times New Roman" w:hAnsi="Times New Roman" w:cs="Times New Roman"/>
          <w:color w:val="000000"/>
          <w:sz w:val="28"/>
          <w:szCs w:val="28"/>
        </w:rPr>
        <w:t xml:space="preserve"> </w:t>
      </w:r>
      <w:r w:rsidR="004E228F" w:rsidRPr="00920EC7">
        <w:rPr>
          <w:rFonts w:ascii="Times New Roman" w:hAnsi="Times New Roman" w:cs="Times New Roman"/>
          <w:color w:val="000000"/>
          <w:sz w:val="28"/>
          <w:szCs w:val="28"/>
        </w:rPr>
        <w:t xml:space="preserve">focus on </w:t>
      </w:r>
      <w:r w:rsidR="00500158" w:rsidRPr="00920EC7">
        <w:rPr>
          <w:rFonts w:ascii="Times New Roman" w:hAnsi="Times New Roman" w:cs="Times New Roman"/>
          <w:color w:val="000000"/>
          <w:sz w:val="28"/>
          <w:szCs w:val="28"/>
        </w:rPr>
        <w:t xml:space="preserve">specialty consultation </w:t>
      </w:r>
      <w:r w:rsidR="004E228F" w:rsidRPr="00920EC7">
        <w:rPr>
          <w:rFonts w:ascii="Times New Roman" w:hAnsi="Times New Roman" w:cs="Times New Roman"/>
          <w:color w:val="000000"/>
          <w:sz w:val="28"/>
          <w:szCs w:val="28"/>
        </w:rPr>
        <w:t>(eg. neuropsychology</w:t>
      </w:r>
      <w:r w:rsidR="009F0C05" w:rsidRPr="00920EC7">
        <w:rPr>
          <w:rFonts w:ascii="Times New Roman" w:hAnsi="Times New Roman" w:cs="Times New Roman"/>
          <w:color w:val="000000"/>
          <w:sz w:val="28"/>
          <w:szCs w:val="28"/>
        </w:rPr>
        <w:t xml:space="preserve"> testing,</w:t>
      </w:r>
      <w:r w:rsidR="004E228F" w:rsidRPr="00920EC7">
        <w:rPr>
          <w:rFonts w:ascii="Times New Roman" w:hAnsi="Times New Roman" w:cs="Times New Roman"/>
          <w:color w:val="000000"/>
          <w:sz w:val="28"/>
          <w:szCs w:val="28"/>
        </w:rPr>
        <w:t>)</w:t>
      </w:r>
      <w:r w:rsidR="0010052A" w:rsidRPr="00920EC7">
        <w:rPr>
          <w:rFonts w:ascii="Times New Roman" w:hAnsi="Times New Roman" w:cs="Times New Roman"/>
          <w:color w:val="000000"/>
          <w:sz w:val="28"/>
          <w:szCs w:val="28"/>
          <w:vertAlign w:val="superscript"/>
        </w:rPr>
        <w:t>20</w:t>
      </w:r>
      <w:r w:rsidR="00500158" w:rsidRPr="00920EC7">
        <w:rPr>
          <w:rFonts w:ascii="Times New Roman" w:hAnsi="Times New Roman" w:cs="Times New Roman"/>
          <w:color w:val="000000"/>
          <w:sz w:val="28"/>
          <w:szCs w:val="28"/>
        </w:rPr>
        <w:t xml:space="preserve"> highly specific</w:t>
      </w:r>
      <w:r w:rsidR="004E228F" w:rsidRPr="00920EC7">
        <w:rPr>
          <w:rFonts w:ascii="Times New Roman" w:hAnsi="Times New Roman" w:cs="Times New Roman"/>
          <w:color w:val="222222"/>
          <w:sz w:val="28"/>
          <w:szCs w:val="38"/>
          <w:shd w:val="clear" w:color="auto" w:fill="FFFFFF"/>
        </w:rPr>
        <w:t xml:space="preserve"> clinical situations (eg. sexual assault,)</w:t>
      </w:r>
      <w:r w:rsidR="004E228F" w:rsidRPr="00920EC7">
        <w:rPr>
          <w:rFonts w:ascii="Times New Roman" w:hAnsi="Times New Roman" w:cs="Times New Roman"/>
          <w:color w:val="222222"/>
          <w:sz w:val="28"/>
          <w:szCs w:val="38"/>
          <w:shd w:val="clear" w:color="auto" w:fill="FFFFFF"/>
          <w:vertAlign w:val="superscript"/>
        </w:rPr>
        <w:t xml:space="preserve"> 2</w:t>
      </w:r>
      <w:r w:rsidR="0010052A" w:rsidRPr="00920EC7">
        <w:rPr>
          <w:rFonts w:ascii="Times New Roman" w:hAnsi="Times New Roman" w:cs="Times New Roman"/>
          <w:color w:val="222222"/>
          <w:sz w:val="28"/>
          <w:szCs w:val="38"/>
          <w:shd w:val="clear" w:color="auto" w:fill="FFFFFF"/>
          <w:vertAlign w:val="superscript"/>
        </w:rPr>
        <w:t>1</w:t>
      </w:r>
      <w:r w:rsidR="004E228F" w:rsidRPr="00920EC7">
        <w:rPr>
          <w:rFonts w:ascii="Times New Roman" w:hAnsi="Times New Roman" w:cs="Times New Roman"/>
          <w:color w:val="222222"/>
          <w:sz w:val="28"/>
          <w:szCs w:val="38"/>
          <w:shd w:val="clear" w:color="auto" w:fill="FFFFFF"/>
        </w:rPr>
        <w:t xml:space="preserve"> or to systems outside the United States.</w:t>
      </w:r>
      <w:r w:rsidR="004E228F" w:rsidRPr="00920EC7">
        <w:rPr>
          <w:rFonts w:ascii="Times New Roman" w:hAnsi="Times New Roman" w:cs="Times New Roman"/>
          <w:color w:val="222222"/>
          <w:sz w:val="28"/>
          <w:szCs w:val="38"/>
          <w:shd w:val="clear" w:color="auto" w:fill="FFFFFF"/>
          <w:vertAlign w:val="superscript"/>
        </w:rPr>
        <w:t>2</w:t>
      </w:r>
      <w:r w:rsidR="0010052A" w:rsidRPr="00920EC7">
        <w:rPr>
          <w:rFonts w:ascii="Times New Roman" w:hAnsi="Times New Roman" w:cs="Times New Roman"/>
          <w:color w:val="222222"/>
          <w:sz w:val="28"/>
          <w:szCs w:val="38"/>
          <w:shd w:val="clear" w:color="auto" w:fill="FFFFFF"/>
          <w:vertAlign w:val="superscript"/>
        </w:rPr>
        <w:t>2</w:t>
      </w:r>
      <w:r w:rsidR="004E228F" w:rsidRPr="00920EC7">
        <w:rPr>
          <w:rFonts w:ascii="Times New Roman" w:hAnsi="Times New Roman" w:cs="Times New Roman"/>
          <w:color w:val="222222"/>
          <w:sz w:val="28"/>
          <w:szCs w:val="38"/>
          <w:shd w:val="clear" w:color="auto" w:fill="FFFFFF"/>
          <w:vertAlign w:val="superscript"/>
        </w:rPr>
        <w:t>-2</w:t>
      </w:r>
      <w:r w:rsidR="0010052A" w:rsidRPr="00920EC7">
        <w:rPr>
          <w:rFonts w:ascii="Times New Roman" w:hAnsi="Times New Roman" w:cs="Times New Roman"/>
          <w:color w:val="222222"/>
          <w:sz w:val="28"/>
          <w:szCs w:val="38"/>
          <w:shd w:val="clear" w:color="auto" w:fill="FFFFFF"/>
          <w:vertAlign w:val="superscript"/>
        </w:rPr>
        <w:t>5</w:t>
      </w:r>
      <w:r w:rsidR="00A950AE" w:rsidRPr="00920EC7">
        <w:rPr>
          <w:rFonts w:ascii="Times New Roman" w:hAnsi="Times New Roman" w:cs="Times New Roman"/>
          <w:color w:val="222222"/>
          <w:sz w:val="28"/>
          <w:szCs w:val="28"/>
          <w:shd w:val="clear" w:color="auto" w:fill="FFFFFF"/>
        </w:rPr>
        <w:t xml:space="preserve"> </w:t>
      </w:r>
      <w:r w:rsidR="002A03F2" w:rsidRPr="00920EC7">
        <w:rPr>
          <w:rFonts w:ascii="Times New Roman" w:hAnsi="Times New Roman" w:cs="Times New Roman"/>
          <w:i/>
          <w:color w:val="222222"/>
          <w:sz w:val="28"/>
          <w:szCs w:val="28"/>
          <w:shd w:val="clear" w:color="auto" w:fill="FFFFFF"/>
        </w:rPr>
        <w:t>Byatt et al.</w:t>
      </w:r>
      <w:r w:rsidR="007C5C78" w:rsidRPr="00920EC7">
        <w:rPr>
          <w:rFonts w:ascii="Times New Roman" w:hAnsi="Times New Roman" w:cs="Times New Roman"/>
          <w:color w:val="222222"/>
          <w:sz w:val="28"/>
          <w:szCs w:val="28"/>
          <w:shd w:val="clear" w:color="auto" w:fill="FFFFFF"/>
        </w:rPr>
        <w:t xml:space="preserve">(2006) contains a </w:t>
      </w:r>
      <w:r w:rsidR="00500158" w:rsidRPr="00920EC7">
        <w:rPr>
          <w:rFonts w:ascii="Times New Roman" w:hAnsi="Times New Roman" w:cs="Times New Roman"/>
          <w:color w:val="222222"/>
          <w:sz w:val="28"/>
          <w:szCs w:val="28"/>
          <w:shd w:val="clear" w:color="auto" w:fill="FFFFFF"/>
        </w:rPr>
        <w:t xml:space="preserve">useful </w:t>
      </w:r>
      <w:r w:rsidR="007C5C78" w:rsidRPr="00920EC7">
        <w:rPr>
          <w:rFonts w:ascii="Times New Roman" w:hAnsi="Times New Roman" w:cs="Times New Roman"/>
          <w:color w:val="222222"/>
          <w:sz w:val="28"/>
          <w:szCs w:val="28"/>
          <w:shd w:val="clear" w:color="auto" w:fill="FFFFFF"/>
        </w:rPr>
        <w:t>visual algorithm</w:t>
      </w:r>
      <w:r w:rsidR="00500158" w:rsidRPr="00920EC7">
        <w:rPr>
          <w:rFonts w:ascii="Times New Roman" w:hAnsi="Times New Roman" w:cs="Times New Roman"/>
          <w:color w:val="222222"/>
          <w:sz w:val="28"/>
          <w:szCs w:val="28"/>
          <w:shd w:val="clear" w:color="auto" w:fill="FFFFFF"/>
        </w:rPr>
        <w:t xml:space="preserve"> about management of incapacitated patients</w:t>
      </w:r>
      <w:r w:rsidR="002A03F2" w:rsidRPr="00920EC7">
        <w:rPr>
          <w:rFonts w:ascii="Times New Roman" w:hAnsi="Times New Roman" w:cs="Times New Roman"/>
          <w:color w:val="222222"/>
          <w:sz w:val="28"/>
          <w:szCs w:val="28"/>
          <w:shd w:val="clear" w:color="auto" w:fill="FFFFFF"/>
        </w:rPr>
        <w:t>, but</w:t>
      </w:r>
      <w:r w:rsidR="007C5C78" w:rsidRPr="00920EC7">
        <w:rPr>
          <w:rFonts w:ascii="Times New Roman" w:hAnsi="Times New Roman" w:cs="Times New Roman"/>
          <w:color w:val="222222"/>
          <w:sz w:val="28"/>
          <w:szCs w:val="28"/>
          <w:shd w:val="clear" w:color="auto" w:fill="FFFFFF"/>
        </w:rPr>
        <w:t xml:space="preserve"> it </w:t>
      </w:r>
      <w:r w:rsidR="00500158" w:rsidRPr="00920EC7">
        <w:rPr>
          <w:rFonts w:ascii="Times New Roman" w:hAnsi="Times New Roman" w:cs="Times New Roman"/>
          <w:color w:val="222222"/>
          <w:sz w:val="28"/>
          <w:szCs w:val="28"/>
          <w:shd w:val="clear" w:color="auto" w:fill="FFFFFF"/>
        </w:rPr>
        <w:t>operates from the perspective</w:t>
      </w:r>
      <w:r w:rsidR="007C5C78" w:rsidRPr="00920EC7">
        <w:rPr>
          <w:rFonts w:ascii="Times New Roman" w:hAnsi="Times New Roman" w:cs="Times New Roman"/>
          <w:color w:val="222222"/>
          <w:sz w:val="28"/>
          <w:szCs w:val="28"/>
          <w:shd w:val="clear" w:color="auto" w:fill="FFFFFF"/>
        </w:rPr>
        <w:t xml:space="preserve"> of cons</w:t>
      </w:r>
      <w:r w:rsidR="00BC5AB1">
        <w:rPr>
          <w:rFonts w:ascii="Times New Roman" w:hAnsi="Times New Roman" w:cs="Times New Roman"/>
          <w:color w:val="222222"/>
          <w:sz w:val="28"/>
          <w:szCs w:val="28"/>
          <w:shd w:val="clear" w:color="auto" w:fill="FFFFFF"/>
        </w:rPr>
        <w:t>ult liaison psychiatrists and the algorithm</w:t>
      </w:r>
      <w:r w:rsidR="007C5C78" w:rsidRPr="00920EC7">
        <w:rPr>
          <w:rFonts w:ascii="Times New Roman" w:hAnsi="Times New Roman" w:cs="Times New Roman"/>
          <w:color w:val="222222"/>
          <w:sz w:val="28"/>
          <w:szCs w:val="28"/>
          <w:shd w:val="clear" w:color="auto" w:fill="FFFFFF"/>
        </w:rPr>
        <w:t xml:space="preserve"> </w:t>
      </w:r>
      <w:r w:rsidR="002A03F2" w:rsidRPr="00920EC7">
        <w:rPr>
          <w:rFonts w:ascii="Times New Roman" w:hAnsi="Times New Roman" w:cs="Times New Roman"/>
          <w:color w:val="222222"/>
          <w:sz w:val="28"/>
          <w:szCs w:val="28"/>
          <w:shd w:val="clear" w:color="auto" w:fill="FFFFFF"/>
        </w:rPr>
        <w:t xml:space="preserve">does not </w:t>
      </w:r>
      <w:r w:rsidR="00BC5AB1">
        <w:rPr>
          <w:rFonts w:ascii="Times New Roman" w:hAnsi="Times New Roman" w:cs="Times New Roman"/>
          <w:color w:val="222222"/>
          <w:sz w:val="28"/>
          <w:szCs w:val="28"/>
          <w:shd w:val="clear" w:color="auto" w:fill="FFFFFF"/>
        </w:rPr>
        <w:t>include</w:t>
      </w:r>
      <w:r w:rsidR="002A03F2" w:rsidRPr="00920EC7">
        <w:rPr>
          <w:rFonts w:ascii="Times New Roman" w:hAnsi="Times New Roman" w:cs="Times New Roman"/>
          <w:color w:val="222222"/>
          <w:sz w:val="28"/>
          <w:szCs w:val="28"/>
          <w:shd w:val="clear" w:color="auto" w:fill="FFFFFF"/>
        </w:rPr>
        <w:t xml:space="preserve"> principles of capacity assessment.</w:t>
      </w:r>
      <w:r w:rsidR="007C5C78" w:rsidRPr="00920EC7">
        <w:rPr>
          <w:rFonts w:ascii="Times New Roman" w:hAnsi="Times New Roman" w:cs="Times New Roman"/>
          <w:color w:val="222222"/>
          <w:sz w:val="28"/>
          <w:szCs w:val="28"/>
          <w:shd w:val="clear" w:color="auto" w:fill="FFFFFF"/>
          <w:vertAlign w:val="superscript"/>
        </w:rPr>
        <w:t>2</w:t>
      </w:r>
      <w:r w:rsidR="0010052A" w:rsidRPr="00920EC7">
        <w:rPr>
          <w:rFonts w:ascii="Times New Roman" w:hAnsi="Times New Roman" w:cs="Times New Roman"/>
          <w:color w:val="222222"/>
          <w:sz w:val="28"/>
          <w:szCs w:val="28"/>
          <w:shd w:val="clear" w:color="auto" w:fill="FFFFFF"/>
          <w:vertAlign w:val="superscript"/>
        </w:rPr>
        <w:t>6</w:t>
      </w:r>
      <w:r w:rsidR="002A03F2" w:rsidRPr="00920EC7">
        <w:rPr>
          <w:rFonts w:ascii="Times New Roman" w:hAnsi="Times New Roman" w:cs="Times New Roman"/>
          <w:color w:val="222222"/>
          <w:sz w:val="28"/>
          <w:szCs w:val="28"/>
          <w:shd w:val="clear" w:color="auto" w:fill="FFFFFF"/>
        </w:rPr>
        <w:t xml:space="preserve"> </w:t>
      </w:r>
      <w:r w:rsidR="00BC5AB1" w:rsidRPr="00BC5AB1">
        <w:rPr>
          <w:rFonts w:ascii="Times New Roman" w:hAnsi="Times New Roman" w:cs="Times New Roman"/>
          <w:i/>
          <w:color w:val="222222"/>
          <w:sz w:val="28"/>
          <w:szCs w:val="28"/>
          <w:shd w:val="clear" w:color="auto" w:fill="FFFFFF"/>
        </w:rPr>
        <w:t>Derse</w:t>
      </w:r>
      <w:r w:rsidR="00BC5AB1">
        <w:rPr>
          <w:rFonts w:ascii="Times New Roman" w:hAnsi="Times New Roman" w:cs="Times New Roman"/>
          <w:color w:val="222222"/>
          <w:sz w:val="28"/>
          <w:szCs w:val="28"/>
          <w:shd w:val="clear" w:color="auto" w:fill="FFFFFF"/>
        </w:rPr>
        <w:t xml:space="preserve"> (2005)</w:t>
      </w:r>
      <w:r w:rsidR="007C5C78" w:rsidRPr="00920EC7">
        <w:rPr>
          <w:rFonts w:ascii="Times New Roman" w:hAnsi="Times New Roman" w:cs="Times New Roman"/>
          <w:color w:val="222222"/>
          <w:sz w:val="28"/>
          <w:szCs w:val="28"/>
          <w:shd w:val="clear" w:color="auto" w:fill="FFFFFF"/>
        </w:rPr>
        <w:t xml:space="preserve"> </w:t>
      </w:r>
      <w:r w:rsidR="00BC5AB1">
        <w:rPr>
          <w:rFonts w:ascii="Times New Roman" w:hAnsi="Times New Roman" w:cs="Times New Roman"/>
          <w:color w:val="222222"/>
          <w:sz w:val="28"/>
          <w:szCs w:val="28"/>
          <w:shd w:val="clear" w:color="auto" w:fill="FFFFFF"/>
        </w:rPr>
        <w:t xml:space="preserve">provides a </w:t>
      </w:r>
      <w:r w:rsidR="00500158" w:rsidRPr="00920EC7">
        <w:rPr>
          <w:rFonts w:ascii="Times New Roman" w:hAnsi="Times New Roman" w:cs="Times New Roman"/>
          <w:color w:val="222222"/>
          <w:sz w:val="28"/>
          <w:szCs w:val="28"/>
          <w:shd w:val="clear" w:color="auto" w:fill="FFFFFF"/>
        </w:rPr>
        <w:t xml:space="preserve">text-based </w:t>
      </w:r>
      <w:r w:rsidR="007C5C78" w:rsidRPr="00920EC7">
        <w:rPr>
          <w:rFonts w:ascii="Times New Roman" w:hAnsi="Times New Roman" w:cs="Times New Roman"/>
          <w:color w:val="222222"/>
          <w:sz w:val="28"/>
          <w:szCs w:val="28"/>
          <w:shd w:val="clear" w:color="auto" w:fill="FFFFFF"/>
        </w:rPr>
        <w:t>algorithm</w:t>
      </w:r>
      <w:r w:rsidR="00831E25">
        <w:rPr>
          <w:rFonts w:ascii="Times New Roman" w:hAnsi="Times New Roman" w:cs="Times New Roman"/>
          <w:color w:val="222222"/>
          <w:sz w:val="28"/>
          <w:szCs w:val="28"/>
          <w:shd w:val="clear" w:color="auto" w:fill="FFFFFF"/>
        </w:rPr>
        <w:t xml:space="preserve"> relevant to primary inpatient </w:t>
      </w:r>
      <w:r w:rsidR="00500158" w:rsidRPr="00920EC7">
        <w:rPr>
          <w:rFonts w:ascii="Times New Roman" w:hAnsi="Times New Roman" w:cs="Times New Roman"/>
          <w:color w:val="222222"/>
          <w:sz w:val="28"/>
          <w:szCs w:val="28"/>
          <w:shd w:val="clear" w:color="auto" w:fill="FFFFFF"/>
        </w:rPr>
        <w:t>providers</w:t>
      </w:r>
      <w:r w:rsidR="00831E25">
        <w:rPr>
          <w:rFonts w:ascii="Times New Roman" w:hAnsi="Times New Roman" w:cs="Times New Roman"/>
          <w:color w:val="222222"/>
          <w:sz w:val="28"/>
          <w:szCs w:val="28"/>
          <w:shd w:val="clear" w:color="auto" w:fill="FFFFFF"/>
        </w:rPr>
        <w:t>, but</w:t>
      </w:r>
      <w:r w:rsidR="00500158" w:rsidRPr="00920EC7">
        <w:rPr>
          <w:rFonts w:ascii="Times New Roman" w:hAnsi="Times New Roman" w:cs="Times New Roman"/>
          <w:color w:val="222222"/>
          <w:sz w:val="28"/>
          <w:szCs w:val="28"/>
          <w:shd w:val="clear" w:color="auto" w:fill="FFFFFF"/>
        </w:rPr>
        <w:t xml:space="preserve"> does not have a visual illustration</w:t>
      </w:r>
      <w:r w:rsidR="007C5C78" w:rsidRPr="00920EC7">
        <w:rPr>
          <w:rFonts w:ascii="Times New Roman" w:hAnsi="Times New Roman" w:cs="Times New Roman"/>
          <w:color w:val="222222"/>
          <w:sz w:val="28"/>
          <w:szCs w:val="28"/>
          <w:shd w:val="clear" w:color="auto" w:fill="FFFFFF"/>
        </w:rPr>
        <w:t>.</w:t>
      </w:r>
      <w:r w:rsidR="007C5C78" w:rsidRPr="00920EC7">
        <w:rPr>
          <w:rFonts w:ascii="Times New Roman" w:hAnsi="Times New Roman" w:cs="Times New Roman"/>
          <w:color w:val="222222"/>
          <w:sz w:val="28"/>
          <w:szCs w:val="28"/>
          <w:shd w:val="clear" w:color="auto" w:fill="FFFFFF"/>
          <w:vertAlign w:val="superscript"/>
        </w:rPr>
        <w:t>1</w:t>
      </w:r>
      <w:r w:rsidR="0010052A" w:rsidRPr="00920EC7">
        <w:rPr>
          <w:rFonts w:ascii="Times New Roman" w:hAnsi="Times New Roman" w:cs="Times New Roman"/>
          <w:color w:val="222222"/>
          <w:sz w:val="28"/>
          <w:szCs w:val="28"/>
          <w:shd w:val="clear" w:color="auto" w:fill="FFFFFF"/>
          <w:vertAlign w:val="superscript"/>
        </w:rPr>
        <w:t>9</w:t>
      </w:r>
      <w:r w:rsidR="007C5C78" w:rsidRPr="00920EC7">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In our review, we were unable to find a visual algorithm which consolidates the process of identification, evaluation and management of</w:t>
      </w:r>
      <w:r w:rsidR="007C5C78" w:rsidRPr="00920EC7">
        <w:rPr>
          <w:rFonts w:ascii="Times New Roman" w:hAnsi="Times New Roman" w:cs="Times New Roman"/>
          <w:color w:val="222222"/>
          <w:sz w:val="28"/>
          <w:szCs w:val="28"/>
          <w:shd w:val="clear" w:color="auto" w:fill="FFFFFF"/>
        </w:rPr>
        <w:t xml:space="preserve"> hospital in</w:t>
      </w:r>
      <w:r w:rsidRPr="00920EC7">
        <w:rPr>
          <w:rFonts w:ascii="Times New Roman" w:hAnsi="Times New Roman" w:cs="Times New Roman"/>
          <w:color w:val="222222"/>
          <w:sz w:val="28"/>
          <w:szCs w:val="28"/>
          <w:shd w:val="clear" w:color="auto" w:fill="FFFFFF"/>
        </w:rPr>
        <w:t>patients with impaired decision-making capacity.</w:t>
      </w:r>
    </w:p>
    <w:p w14:paraId="24E20F26" w14:textId="77777777" w:rsidR="009F0C05" w:rsidRPr="00920EC7" w:rsidRDefault="009F0C05" w:rsidP="00920EC7">
      <w:pPr>
        <w:rPr>
          <w:rFonts w:ascii="Times New Roman" w:hAnsi="Times New Roman" w:cs="Times New Roman"/>
          <w:color w:val="222222"/>
          <w:sz w:val="28"/>
          <w:szCs w:val="28"/>
          <w:shd w:val="clear" w:color="auto" w:fill="FFFFFF"/>
        </w:rPr>
      </w:pPr>
    </w:p>
    <w:p w14:paraId="48827D0B" w14:textId="460CA756" w:rsidR="00DD148F" w:rsidRPr="00920EC7" w:rsidRDefault="00DD148F"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000000"/>
          <w:sz w:val="28"/>
          <w:szCs w:val="28"/>
        </w:rPr>
        <w:lastRenderedPageBreak/>
        <w:t xml:space="preserve">Based on the described needs assessment, the workgroup created a draft algorithm for review by </w:t>
      </w:r>
      <w:r w:rsidR="00500158" w:rsidRPr="00920EC7">
        <w:rPr>
          <w:rFonts w:ascii="Times New Roman" w:hAnsi="Times New Roman" w:cs="Times New Roman"/>
          <w:color w:val="000000"/>
          <w:sz w:val="28"/>
          <w:szCs w:val="28"/>
        </w:rPr>
        <w:t xml:space="preserve">SFGH </w:t>
      </w:r>
      <w:r w:rsidRPr="00920EC7">
        <w:rPr>
          <w:rFonts w:ascii="Times New Roman" w:hAnsi="Times New Roman" w:cs="Times New Roman"/>
          <w:color w:val="000000"/>
          <w:sz w:val="28"/>
          <w:szCs w:val="28"/>
        </w:rPr>
        <w:t>Medical</w:t>
      </w:r>
      <w:r w:rsidR="00500158" w:rsidRPr="00920EC7">
        <w:rPr>
          <w:rFonts w:ascii="Times New Roman" w:hAnsi="Times New Roman" w:cs="Times New Roman"/>
          <w:color w:val="000000"/>
          <w:sz w:val="28"/>
          <w:szCs w:val="28"/>
        </w:rPr>
        <w:t xml:space="preserve"> Executive Committee,</w:t>
      </w:r>
      <w:r w:rsidRPr="00920EC7">
        <w:rPr>
          <w:rFonts w:ascii="Times New Roman" w:hAnsi="Times New Roman" w:cs="Times New Roman"/>
          <w:color w:val="000000"/>
          <w:sz w:val="28"/>
          <w:szCs w:val="28"/>
        </w:rPr>
        <w:t xml:space="preserve"> Nursing </w:t>
      </w:r>
      <w:r w:rsidR="00500158" w:rsidRPr="00920EC7">
        <w:rPr>
          <w:rFonts w:ascii="Times New Roman" w:hAnsi="Times New Roman" w:cs="Times New Roman"/>
          <w:color w:val="000000"/>
          <w:sz w:val="28"/>
          <w:szCs w:val="28"/>
        </w:rPr>
        <w:t xml:space="preserve">Quality Council, </w:t>
      </w:r>
      <w:r w:rsidRPr="00920EC7">
        <w:rPr>
          <w:rFonts w:ascii="Times New Roman" w:hAnsi="Times New Roman" w:cs="Times New Roman"/>
          <w:color w:val="000000"/>
          <w:sz w:val="28"/>
          <w:szCs w:val="28"/>
        </w:rPr>
        <w:t xml:space="preserve">and Ethics Committee.  </w:t>
      </w:r>
    </w:p>
    <w:p w14:paraId="7A81281C" w14:textId="77777777" w:rsidR="006E6DEC" w:rsidRPr="00920EC7" w:rsidRDefault="006E6DEC" w:rsidP="00920EC7">
      <w:pPr>
        <w:rPr>
          <w:rFonts w:ascii="Times New Roman" w:hAnsi="Times New Roman" w:cs="Times New Roman"/>
          <w:color w:val="222222"/>
          <w:sz w:val="28"/>
          <w:szCs w:val="28"/>
          <w:shd w:val="clear" w:color="auto" w:fill="FFFFFF"/>
        </w:rPr>
      </w:pPr>
    </w:p>
    <w:p w14:paraId="27C81275" w14:textId="77777777" w:rsidR="00DD148F" w:rsidRPr="00920EC7" w:rsidRDefault="00DD148F" w:rsidP="00920EC7">
      <w:pPr>
        <w:rPr>
          <w:rFonts w:ascii="Times New Roman" w:hAnsi="Times New Roman" w:cs="Times New Roman"/>
          <w:b/>
          <w:color w:val="000000"/>
          <w:sz w:val="28"/>
          <w:szCs w:val="28"/>
        </w:rPr>
      </w:pPr>
      <w:r w:rsidRPr="00920EC7">
        <w:rPr>
          <w:rFonts w:ascii="Times New Roman" w:hAnsi="Times New Roman" w:cs="Times New Roman"/>
          <w:b/>
          <w:color w:val="000000"/>
          <w:sz w:val="28"/>
          <w:szCs w:val="28"/>
        </w:rPr>
        <w:t>Results</w:t>
      </w:r>
    </w:p>
    <w:p w14:paraId="769CA5B6" w14:textId="0E592BA4" w:rsidR="00462EBB" w:rsidRPr="00920EC7" w:rsidRDefault="0010052A"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000000"/>
          <w:sz w:val="28"/>
          <w:szCs w:val="28"/>
        </w:rPr>
        <w:t>The</w:t>
      </w:r>
      <w:r w:rsidR="007F6B08" w:rsidRPr="00920EC7">
        <w:rPr>
          <w:rFonts w:ascii="Times New Roman" w:hAnsi="Times New Roman" w:cs="Times New Roman"/>
          <w:color w:val="222222"/>
          <w:sz w:val="28"/>
          <w:szCs w:val="28"/>
          <w:shd w:val="clear" w:color="auto" w:fill="FFFFFF"/>
        </w:rPr>
        <w:t xml:space="preserve"> Clinical Decision Algorithm for Hospital Inpatients with Impaired Decision-Making Capacity</w:t>
      </w:r>
      <w:r w:rsidR="005B0562" w:rsidRPr="00920EC7">
        <w:rPr>
          <w:rFonts w:ascii="Times New Roman" w:hAnsi="Times New Roman" w:cs="Times New Roman"/>
          <w:color w:val="000000"/>
          <w:sz w:val="28"/>
          <w:szCs w:val="28"/>
        </w:rPr>
        <w:t xml:space="preserve"> </w:t>
      </w:r>
      <w:r w:rsidR="00A1423E" w:rsidRPr="00920EC7">
        <w:rPr>
          <w:rFonts w:ascii="Times New Roman" w:hAnsi="Times New Roman" w:cs="Times New Roman"/>
          <w:color w:val="222222"/>
          <w:sz w:val="28"/>
          <w:szCs w:val="28"/>
          <w:shd w:val="clear" w:color="auto" w:fill="FFFFFF"/>
        </w:rPr>
        <w:t>(</w:t>
      </w:r>
      <w:r w:rsidR="00832A54" w:rsidRPr="00920EC7">
        <w:rPr>
          <w:rFonts w:ascii="Times New Roman" w:hAnsi="Times New Roman" w:cs="Times New Roman"/>
          <w:color w:val="222222"/>
          <w:sz w:val="28"/>
          <w:szCs w:val="28"/>
          <w:shd w:val="clear" w:color="auto" w:fill="FFFFFF"/>
        </w:rPr>
        <w:t>adapted version</w:t>
      </w:r>
      <w:r w:rsidR="00462EBB" w:rsidRPr="00920EC7">
        <w:rPr>
          <w:rFonts w:ascii="Times New Roman" w:hAnsi="Times New Roman" w:cs="Times New Roman"/>
          <w:color w:val="222222"/>
          <w:sz w:val="28"/>
          <w:szCs w:val="28"/>
          <w:shd w:val="clear" w:color="auto" w:fill="FFFFFF"/>
        </w:rPr>
        <w:t>, Figure</w:t>
      </w:r>
      <w:r w:rsidR="00181856" w:rsidRPr="00920EC7">
        <w:rPr>
          <w:rFonts w:ascii="Times New Roman" w:hAnsi="Times New Roman" w:cs="Times New Roman"/>
          <w:color w:val="222222"/>
          <w:sz w:val="28"/>
          <w:szCs w:val="28"/>
          <w:shd w:val="clear" w:color="auto" w:fill="FFFFFF"/>
        </w:rPr>
        <w:t xml:space="preserve"> </w:t>
      </w:r>
      <w:r w:rsidR="0023796D" w:rsidRPr="00920EC7">
        <w:rPr>
          <w:rFonts w:ascii="Times New Roman" w:hAnsi="Times New Roman" w:cs="Times New Roman"/>
          <w:color w:val="222222"/>
          <w:sz w:val="28"/>
          <w:szCs w:val="28"/>
          <w:shd w:val="clear" w:color="auto" w:fill="FFFFFF"/>
        </w:rPr>
        <w:t>1</w:t>
      </w:r>
      <w:r w:rsidR="005B0562" w:rsidRPr="00920EC7">
        <w:rPr>
          <w:rFonts w:ascii="Times New Roman" w:hAnsi="Times New Roman" w:cs="Times New Roman"/>
          <w:color w:val="000000"/>
          <w:sz w:val="28"/>
          <w:szCs w:val="28"/>
        </w:rPr>
        <w:t>)</w:t>
      </w:r>
      <w:r w:rsidR="00D508E9" w:rsidRPr="00920EC7">
        <w:rPr>
          <w:rFonts w:ascii="Times New Roman" w:hAnsi="Times New Roman" w:cs="Times New Roman"/>
          <w:color w:val="000000"/>
          <w:sz w:val="28"/>
          <w:szCs w:val="28"/>
        </w:rPr>
        <w:t xml:space="preserve"> </w:t>
      </w:r>
      <w:r w:rsidR="00DD148F" w:rsidRPr="00920EC7">
        <w:rPr>
          <w:rFonts w:ascii="Times New Roman" w:hAnsi="Times New Roman" w:cs="Times New Roman"/>
          <w:color w:val="222222"/>
          <w:sz w:val="28"/>
          <w:szCs w:val="28"/>
          <w:shd w:val="clear" w:color="auto" w:fill="FFFFFF"/>
        </w:rPr>
        <w:t xml:space="preserve">consolidates identification and management into </w:t>
      </w:r>
      <w:r w:rsidR="00500158" w:rsidRPr="00920EC7">
        <w:rPr>
          <w:rFonts w:ascii="Times New Roman" w:hAnsi="Times New Roman" w:cs="Times New Roman"/>
          <w:color w:val="222222"/>
          <w:sz w:val="28"/>
          <w:szCs w:val="28"/>
          <w:shd w:val="clear" w:color="auto" w:fill="FFFFFF"/>
        </w:rPr>
        <w:t xml:space="preserve">a one-page </w:t>
      </w:r>
      <w:r w:rsidR="00DD148F" w:rsidRPr="00920EC7">
        <w:rPr>
          <w:rFonts w:ascii="Times New Roman" w:hAnsi="Times New Roman" w:cs="Times New Roman"/>
          <w:color w:val="222222"/>
          <w:sz w:val="28"/>
          <w:szCs w:val="28"/>
          <w:shd w:val="clear" w:color="auto" w:fill="FFFFFF"/>
        </w:rPr>
        <w:t>visual process map, emphasizes safety planning</w:t>
      </w:r>
      <w:r w:rsidR="00500158" w:rsidRPr="00920EC7">
        <w:rPr>
          <w:rFonts w:ascii="Times New Roman" w:hAnsi="Times New Roman" w:cs="Times New Roman"/>
          <w:color w:val="222222"/>
          <w:sz w:val="28"/>
          <w:szCs w:val="28"/>
          <w:shd w:val="clear" w:color="auto" w:fill="FFFFFF"/>
        </w:rPr>
        <w:t xml:space="preserve"> for high-</w:t>
      </w:r>
      <w:r w:rsidR="00DD148F" w:rsidRPr="00920EC7">
        <w:rPr>
          <w:rFonts w:ascii="Times New Roman" w:hAnsi="Times New Roman" w:cs="Times New Roman"/>
          <w:color w:val="222222"/>
          <w:sz w:val="28"/>
          <w:szCs w:val="28"/>
          <w:shd w:val="clear" w:color="auto" w:fill="FFFFFF"/>
        </w:rPr>
        <w:t xml:space="preserve">risk patients, and </w:t>
      </w:r>
      <w:r w:rsidR="007F6B08" w:rsidRPr="00920EC7">
        <w:rPr>
          <w:rFonts w:ascii="Times New Roman" w:hAnsi="Times New Roman" w:cs="Times New Roman"/>
          <w:color w:val="222222"/>
          <w:sz w:val="28"/>
          <w:szCs w:val="28"/>
          <w:shd w:val="clear" w:color="auto" w:fill="FFFFFF"/>
        </w:rPr>
        <w:t>explains</w:t>
      </w:r>
      <w:r w:rsidR="00DD148F" w:rsidRPr="00920EC7">
        <w:rPr>
          <w:rFonts w:ascii="Times New Roman" w:hAnsi="Times New Roman" w:cs="Times New Roman"/>
          <w:color w:val="222222"/>
          <w:sz w:val="28"/>
          <w:szCs w:val="28"/>
          <w:shd w:val="clear" w:color="auto" w:fill="FFFFFF"/>
        </w:rPr>
        <w:t xml:space="preserve"> </w:t>
      </w:r>
      <w:r w:rsidR="007C3A79" w:rsidRPr="00920EC7">
        <w:rPr>
          <w:rFonts w:ascii="Times New Roman" w:hAnsi="Times New Roman" w:cs="Times New Roman"/>
          <w:color w:val="222222"/>
          <w:sz w:val="28"/>
          <w:szCs w:val="28"/>
          <w:shd w:val="clear" w:color="auto" w:fill="FFFFFF"/>
        </w:rPr>
        <w:t xml:space="preserve">indication and </w:t>
      </w:r>
      <w:r w:rsidR="007F6B08" w:rsidRPr="00920EC7">
        <w:rPr>
          <w:rFonts w:ascii="Times New Roman" w:hAnsi="Times New Roman" w:cs="Times New Roman"/>
          <w:color w:val="222222"/>
          <w:sz w:val="28"/>
          <w:szCs w:val="28"/>
          <w:shd w:val="clear" w:color="auto" w:fill="FFFFFF"/>
        </w:rPr>
        <w:t>timing for</w:t>
      </w:r>
      <w:r w:rsidR="00DD148F" w:rsidRPr="00920EC7">
        <w:rPr>
          <w:rFonts w:ascii="Times New Roman" w:hAnsi="Times New Roman" w:cs="Times New Roman"/>
          <w:color w:val="222222"/>
          <w:sz w:val="28"/>
          <w:szCs w:val="28"/>
          <w:shd w:val="clear" w:color="auto" w:fill="FFFFFF"/>
        </w:rPr>
        <w:t xml:space="preserve"> </w:t>
      </w:r>
      <w:r w:rsidR="007C3A79" w:rsidRPr="00920EC7">
        <w:rPr>
          <w:rFonts w:ascii="Times New Roman" w:hAnsi="Times New Roman" w:cs="Times New Roman"/>
          <w:color w:val="222222"/>
          <w:sz w:val="28"/>
          <w:szCs w:val="28"/>
          <w:shd w:val="clear" w:color="auto" w:fill="FFFFFF"/>
        </w:rPr>
        <w:t xml:space="preserve">multidisciplinary consultation </w:t>
      </w:r>
      <w:r w:rsidR="00DD148F" w:rsidRPr="00920EC7">
        <w:rPr>
          <w:rFonts w:ascii="Times New Roman" w:hAnsi="Times New Roman" w:cs="Times New Roman"/>
          <w:color w:val="222222"/>
          <w:sz w:val="28"/>
          <w:szCs w:val="28"/>
          <w:shd w:val="clear" w:color="auto" w:fill="FFFFFF"/>
        </w:rPr>
        <w:t>– t</w:t>
      </w:r>
      <w:r w:rsidR="007C3A79" w:rsidRPr="00920EC7">
        <w:rPr>
          <w:rFonts w:ascii="Times New Roman" w:hAnsi="Times New Roman" w:cs="Times New Roman"/>
          <w:color w:val="222222"/>
          <w:sz w:val="28"/>
          <w:szCs w:val="28"/>
          <w:shd w:val="clear" w:color="auto" w:fill="FFFFFF"/>
        </w:rPr>
        <w:t xml:space="preserve">he three most prominent challenges based on </w:t>
      </w:r>
      <w:r w:rsidR="00DD148F" w:rsidRPr="00920EC7">
        <w:rPr>
          <w:rFonts w:ascii="Times New Roman" w:hAnsi="Times New Roman" w:cs="Times New Roman"/>
          <w:color w:val="222222"/>
          <w:sz w:val="28"/>
          <w:szCs w:val="28"/>
          <w:shd w:val="clear" w:color="auto" w:fill="FFFFFF"/>
        </w:rPr>
        <w:t>our data and case review.</w:t>
      </w:r>
      <w:r w:rsidR="00A1423E" w:rsidRPr="00920EC7">
        <w:rPr>
          <w:rFonts w:ascii="Times New Roman" w:hAnsi="Times New Roman" w:cs="Times New Roman"/>
          <w:color w:val="222222"/>
          <w:sz w:val="28"/>
          <w:szCs w:val="28"/>
          <w:shd w:val="clear" w:color="auto" w:fill="FFFFFF"/>
        </w:rPr>
        <w:t> </w:t>
      </w:r>
      <w:r w:rsidR="00831E25">
        <w:rPr>
          <w:rFonts w:ascii="Times New Roman" w:hAnsi="Times New Roman" w:cs="Times New Roman"/>
          <w:color w:val="222222"/>
          <w:sz w:val="28"/>
          <w:szCs w:val="28"/>
          <w:shd w:val="clear" w:color="auto" w:fill="FFFFFF"/>
        </w:rPr>
        <w:t>Following hospital executive approval, t</w:t>
      </w:r>
      <w:r w:rsidR="007F6B08" w:rsidRPr="00920EC7">
        <w:rPr>
          <w:rFonts w:ascii="Times New Roman" w:hAnsi="Times New Roman" w:cs="Times New Roman"/>
          <w:color w:val="222222"/>
          <w:sz w:val="28"/>
          <w:szCs w:val="28"/>
          <w:shd w:val="clear" w:color="auto" w:fill="FFFFFF"/>
        </w:rPr>
        <w:t xml:space="preserve">he algorithm and a set of three illustrative cases were disseminated to clinicians </w:t>
      </w:r>
      <w:r w:rsidR="007C3A79" w:rsidRPr="00920EC7">
        <w:rPr>
          <w:rFonts w:ascii="Times New Roman" w:hAnsi="Times New Roman" w:cs="Times New Roman"/>
          <w:color w:val="222222"/>
          <w:sz w:val="28"/>
          <w:szCs w:val="28"/>
          <w:shd w:val="clear" w:color="auto" w:fill="FFFFFF"/>
        </w:rPr>
        <w:t>via email from service leadership</w:t>
      </w:r>
      <w:r w:rsidR="007F6B08" w:rsidRPr="00920EC7">
        <w:rPr>
          <w:rFonts w:ascii="Times New Roman" w:hAnsi="Times New Roman" w:cs="Times New Roman"/>
          <w:color w:val="222222"/>
          <w:sz w:val="28"/>
          <w:szCs w:val="28"/>
          <w:shd w:val="clear" w:color="auto" w:fill="FFFFFF"/>
        </w:rPr>
        <w:t>, laminated copies were posted in house</w:t>
      </w:r>
      <w:r w:rsidR="009D184C" w:rsidRPr="00920EC7">
        <w:rPr>
          <w:rFonts w:ascii="Times New Roman" w:hAnsi="Times New Roman" w:cs="Times New Roman"/>
          <w:color w:val="222222"/>
          <w:sz w:val="28"/>
          <w:szCs w:val="28"/>
          <w:shd w:val="clear" w:color="auto" w:fill="FFFFFF"/>
        </w:rPr>
        <w:t xml:space="preserve"> </w:t>
      </w:r>
      <w:r w:rsidR="007F6B08" w:rsidRPr="00920EC7">
        <w:rPr>
          <w:rFonts w:ascii="Times New Roman" w:hAnsi="Times New Roman" w:cs="Times New Roman"/>
          <w:color w:val="222222"/>
          <w:sz w:val="28"/>
          <w:szCs w:val="28"/>
          <w:shd w:val="clear" w:color="auto" w:fill="FFFFFF"/>
        </w:rPr>
        <w:t>staff workrooms</w:t>
      </w:r>
      <w:r w:rsidR="00D0597B">
        <w:rPr>
          <w:rFonts w:ascii="Times New Roman" w:hAnsi="Times New Roman" w:cs="Times New Roman"/>
          <w:color w:val="222222"/>
          <w:sz w:val="28"/>
          <w:szCs w:val="28"/>
          <w:shd w:val="clear" w:color="auto" w:fill="FFFFFF"/>
        </w:rPr>
        <w:t xml:space="preserve">, </w:t>
      </w:r>
      <w:r w:rsidR="00D0597B" w:rsidRPr="00920EC7">
        <w:rPr>
          <w:rFonts w:ascii="Times New Roman" w:hAnsi="Times New Roman" w:cs="Times New Roman"/>
          <w:color w:val="222222"/>
          <w:sz w:val="28"/>
          <w:szCs w:val="28"/>
          <w:shd w:val="clear" w:color="auto" w:fill="FFFFFF"/>
        </w:rPr>
        <w:t>posted on the website of the SFGH Department of Risk Management</w:t>
      </w:r>
      <w:r w:rsidR="00D0597B">
        <w:rPr>
          <w:rFonts w:ascii="Times New Roman" w:hAnsi="Times New Roman" w:cs="Times New Roman"/>
          <w:color w:val="222222"/>
          <w:sz w:val="28"/>
          <w:szCs w:val="28"/>
          <w:shd w:val="clear" w:color="auto" w:fill="FFFFFF"/>
        </w:rPr>
        <w:t xml:space="preserve"> and the algorithm was incorporated into hospital policy</w:t>
      </w:r>
      <w:r w:rsidR="007F6B08" w:rsidRPr="00920EC7">
        <w:rPr>
          <w:rFonts w:ascii="Times New Roman" w:hAnsi="Times New Roman" w:cs="Times New Roman"/>
          <w:color w:val="222222"/>
          <w:sz w:val="28"/>
          <w:szCs w:val="28"/>
          <w:shd w:val="clear" w:color="auto" w:fill="FFFFFF"/>
        </w:rPr>
        <w:t xml:space="preserve">. Workshops were conducted </w:t>
      </w:r>
      <w:r w:rsidR="00D0597B">
        <w:rPr>
          <w:rFonts w:ascii="Times New Roman" w:hAnsi="Times New Roman" w:cs="Times New Roman"/>
          <w:color w:val="222222"/>
          <w:sz w:val="28"/>
          <w:szCs w:val="28"/>
          <w:shd w:val="clear" w:color="auto" w:fill="FFFFFF"/>
        </w:rPr>
        <w:t xml:space="preserve">by workgroup members </w:t>
      </w:r>
      <w:r w:rsidR="007F6B08" w:rsidRPr="00920EC7">
        <w:rPr>
          <w:rFonts w:ascii="Times New Roman" w:hAnsi="Times New Roman" w:cs="Times New Roman"/>
          <w:color w:val="222222"/>
          <w:sz w:val="28"/>
          <w:szCs w:val="28"/>
          <w:shd w:val="clear" w:color="auto" w:fill="FFFFFF"/>
        </w:rPr>
        <w:t>with</w:t>
      </w:r>
      <w:r w:rsidR="00D0597B">
        <w:rPr>
          <w:rFonts w:ascii="Times New Roman" w:hAnsi="Times New Roman" w:cs="Times New Roman"/>
          <w:color w:val="222222"/>
          <w:sz w:val="28"/>
          <w:szCs w:val="28"/>
          <w:shd w:val="clear" w:color="auto" w:fill="FFFFFF"/>
        </w:rPr>
        <w:t xml:space="preserve"> house staff from</w:t>
      </w:r>
      <w:r w:rsidR="007F6B08" w:rsidRPr="00920EC7">
        <w:rPr>
          <w:rFonts w:ascii="Times New Roman" w:hAnsi="Times New Roman" w:cs="Times New Roman"/>
          <w:color w:val="222222"/>
          <w:sz w:val="28"/>
          <w:szCs w:val="28"/>
          <w:shd w:val="clear" w:color="auto" w:fill="FFFFFF"/>
        </w:rPr>
        <w:t xml:space="preserve"> the services identified </w:t>
      </w:r>
      <w:r w:rsidR="007C3A79" w:rsidRPr="00920EC7">
        <w:rPr>
          <w:rFonts w:ascii="Times New Roman" w:hAnsi="Times New Roman" w:cs="Times New Roman"/>
          <w:color w:val="222222"/>
          <w:sz w:val="28"/>
          <w:szCs w:val="28"/>
          <w:shd w:val="clear" w:color="auto" w:fill="FFFFFF"/>
        </w:rPr>
        <w:t xml:space="preserve">as </w:t>
      </w:r>
      <w:r w:rsidR="007F6B08" w:rsidRPr="00920EC7">
        <w:rPr>
          <w:rFonts w:ascii="Times New Roman" w:hAnsi="Times New Roman" w:cs="Times New Roman"/>
          <w:color w:val="222222"/>
          <w:sz w:val="28"/>
          <w:szCs w:val="28"/>
          <w:shd w:val="clear" w:color="auto" w:fill="FFFFFF"/>
        </w:rPr>
        <w:t>most frequently caring for incapacitated inpatients.</w:t>
      </w:r>
    </w:p>
    <w:p w14:paraId="2C5435AC" w14:textId="77777777" w:rsidR="005904BF" w:rsidRPr="00920EC7" w:rsidRDefault="005904BF" w:rsidP="00920EC7">
      <w:pPr>
        <w:rPr>
          <w:rFonts w:ascii="Times New Roman" w:hAnsi="Times New Roman" w:cs="Times New Roman"/>
          <w:color w:val="222222"/>
          <w:sz w:val="28"/>
          <w:szCs w:val="28"/>
          <w:shd w:val="clear" w:color="auto" w:fill="FFFFFF"/>
        </w:rPr>
      </w:pPr>
    </w:p>
    <w:p w14:paraId="359BD569" w14:textId="5633FCF1" w:rsidR="005904BF" w:rsidRPr="00920EC7" w:rsidRDefault="0060791A" w:rsidP="00920EC7">
      <w:pPr>
        <w:rPr>
          <w:rFonts w:ascii="Times New Roman" w:hAnsi="Times New Roman" w:cs="Times New Roman"/>
          <w:color w:val="222222"/>
          <w:sz w:val="28"/>
          <w:szCs w:val="28"/>
          <w:shd w:val="clear" w:color="auto" w:fill="FFFFFF"/>
        </w:rPr>
      </w:pPr>
      <w:r w:rsidRPr="0060791A">
        <w:rPr>
          <w:rFonts w:ascii="Times New Roman" w:hAnsi="Times New Roman" w:cs="Times New Roman"/>
          <w:sz w:val="28"/>
          <w:szCs w:val="28"/>
          <w:shd w:val="clear" w:color="auto" w:fill="FFFFFF"/>
        </w:rPr>
        <w:t>During</w:t>
      </w:r>
      <w:r w:rsidR="002416AD">
        <w:rPr>
          <w:rFonts w:ascii="Times New Roman" w:hAnsi="Times New Roman" w:cs="Times New Roman"/>
          <w:sz w:val="28"/>
          <w:szCs w:val="28"/>
          <w:shd w:val="clear" w:color="auto" w:fill="FFFFFF"/>
        </w:rPr>
        <w:t xml:space="preserve"> </w:t>
      </w:r>
      <w:r w:rsidRPr="0060791A">
        <w:rPr>
          <w:rFonts w:ascii="Times New Roman" w:hAnsi="Times New Roman" w:cs="Times New Roman"/>
          <w:sz w:val="28"/>
          <w:szCs w:val="28"/>
          <w:shd w:val="clear" w:color="auto" w:fill="FFFFFF"/>
        </w:rPr>
        <w:t xml:space="preserve">workshops </w:t>
      </w:r>
      <w:r w:rsidR="002416AD">
        <w:rPr>
          <w:rFonts w:ascii="Times New Roman" w:hAnsi="Times New Roman" w:cs="Times New Roman"/>
          <w:sz w:val="28"/>
          <w:szCs w:val="28"/>
          <w:shd w:val="clear" w:color="auto" w:fill="FFFFFF"/>
        </w:rPr>
        <w:t>l</w:t>
      </w:r>
      <w:r w:rsidRPr="0060791A">
        <w:rPr>
          <w:rFonts w:ascii="Times New Roman" w:hAnsi="Times New Roman" w:cs="Times New Roman"/>
          <w:sz w:val="28"/>
          <w:szCs w:val="28"/>
          <w:shd w:val="clear" w:color="auto" w:fill="FFFFFF"/>
        </w:rPr>
        <w:t>ed by members of the workgroup,</w:t>
      </w:r>
      <w:r w:rsidR="002416AD">
        <w:rPr>
          <w:rFonts w:ascii="Times New Roman" w:hAnsi="Times New Roman" w:cs="Times New Roman"/>
          <w:sz w:val="28"/>
          <w:szCs w:val="28"/>
          <w:shd w:val="clear" w:color="auto" w:fill="FFFFFF"/>
        </w:rPr>
        <w:t xml:space="preserve"> house staff</w:t>
      </w:r>
      <w:r w:rsidRPr="0060791A">
        <w:rPr>
          <w:rFonts w:ascii="Times New Roman" w:hAnsi="Times New Roman" w:cs="Times New Roman"/>
          <w:sz w:val="28"/>
          <w:szCs w:val="28"/>
          <w:shd w:val="clear" w:color="auto" w:fill="FFFFFF"/>
        </w:rPr>
        <w:t xml:space="preserve"> particip</w:t>
      </w:r>
      <w:r>
        <w:rPr>
          <w:rFonts w:ascii="Times New Roman" w:hAnsi="Times New Roman" w:cs="Times New Roman"/>
          <w:sz w:val="28"/>
          <w:szCs w:val="28"/>
          <w:shd w:val="clear" w:color="auto" w:fill="FFFFFF"/>
        </w:rPr>
        <w:t>ants expressed</w:t>
      </w:r>
      <w:r w:rsidR="002416AD">
        <w:rPr>
          <w:rFonts w:ascii="Times New Roman" w:hAnsi="Times New Roman" w:cs="Times New Roman"/>
          <w:sz w:val="28"/>
          <w:szCs w:val="28"/>
          <w:shd w:val="clear" w:color="auto" w:fill="FFFFFF"/>
        </w:rPr>
        <w:t xml:space="preserve"> an improved sense of </w:t>
      </w:r>
      <w:r w:rsidR="007F6B08" w:rsidRPr="0060791A">
        <w:rPr>
          <w:rFonts w:ascii="Times New Roman" w:hAnsi="Times New Roman" w:cs="Times New Roman"/>
          <w:sz w:val="28"/>
          <w:szCs w:val="28"/>
          <w:shd w:val="clear" w:color="auto" w:fill="FFFFFF"/>
        </w:rPr>
        <w:t>understanding</w:t>
      </w:r>
      <w:r w:rsidR="007C3A79" w:rsidRPr="0060791A">
        <w:rPr>
          <w:rFonts w:ascii="Times New Roman" w:hAnsi="Times New Roman" w:cs="Times New Roman"/>
          <w:sz w:val="28"/>
          <w:szCs w:val="28"/>
          <w:shd w:val="clear" w:color="auto" w:fill="FFFFFF"/>
        </w:rPr>
        <w:t xml:space="preserve"> </w:t>
      </w:r>
      <w:r w:rsidR="002416AD">
        <w:rPr>
          <w:rFonts w:ascii="Times New Roman" w:hAnsi="Times New Roman" w:cs="Times New Roman"/>
          <w:sz w:val="28"/>
          <w:szCs w:val="28"/>
          <w:shd w:val="clear" w:color="auto" w:fill="FFFFFF"/>
        </w:rPr>
        <w:t xml:space="preserve">and decreased anxiety </w:t>
      </w:r>
      <w:r w:rsidR="00EF3BAC" w:rsidRPr="0060791A">
        <w:rPr>
          <w:rFonts w:ascii="Times New Roman" w:hAnsi="Times New Roman" w:cs="Times New Roman"/>
          <w:sz w:val="28"/>
          <w:szCs w:val="28"/>
          <w:shd w:val="clear" w:color="auto" w:fill="FFFFFF"/>
        </w:rPr>
        <w:t>about identification</w:t>
      </w:r>
      <w:r w:rsidR="007F6B08" w:rsidRPr="0060791A">
        <w:rPr>
          <w:rFonts w:ascii="Times New Roman" w:hAnsi="Times New Roman" w:cs="Times New Roman"/>
          <w:sz w:val="28"/>
          <w:szCs w:val="28"/>
          <w:shd w:val="clear" w:color="auto" w:fill="FFFFFF"/>
        </w:rPr>
        <w:t xml:space="preserve"> and management</w:t>
      </w:r>
      <w:r w:rsidR="00EF3BAC" w:rsidRPr="0060791A">
        <w:rPr>
          <w:rFonts w:ascii="Times New Roman" w:hAnsi="Times New Roman" w:cs="Times New Roman"/>
          <w:sz w:val="28"/>
          <w:szCs w:val="28"/>
          <w:shd w:val="clear" w:color="auto" w:fill="FFFFFF"/>
        </w:rPr>
        <w:t xml:space="preserve"> of incapacitated patients</w:t>
      </w:r>
      <w:r w:rsidR="007F6B08" w:rsidRPr="00920EC7">
        <w:rPr>
          <w:rFonts w:ascii="Times New Roman" w:hAnsi="Times New Roman" w:cs="Times New Roman"/>
          <w:color w:val="222222"/>
          <w:sz w:val="28"/>
          <w:szCs w:val="28"/>
          <w:shd w:val="clear" w:color="auto" w:fill="FFFFFF"/>
        </w:rPr>
        <w:t xml:space="preserve">. </w:t>
      </w:r>
      <w:r w:rsidR="002416AD">
        <w:rPr>
          <w:rFonts w:ascii="Times New Roman" w:hAnsi="Times New Roman" w:cs="Times New Roman"/>
          <w:color w:val="222222"/>
          <w:sz w:val="28"/>
          <w:szCs w:val="28"/>
          <w:shd w:val="clear" w:color="auto" w:fill="FFFFFF"/>
        </w:rPr>
        <w:t>During periodic discussions with inpatient house staff</w:t>
      </w:r>
      <w:r>
        <w:rPr>
          <w:rFonts w:ascii="Times New Roman" w:hAnsi="Times New Roman" w:cs="Times New Roman"/>
          <w:color w:val="222222"/>
          <w:sz w:val="28"/>
          <w:szCs w:val="28"/>
          <w:shd w:val="clear" w:color="auto" w:fill="FFFFFF"/>
        </w:rPr>
        <w:t xml:space="preserve">, </w:t>
      </w:r>
      <w:r w:rsidR="002416AD">
        <w:rPr>
          <w:rFonts w:ascii="Times New Roman" w:hAnsi="Times New Roman" w:cs="Times New Roman"/>
          <w:color w:val="222222"/>
          <w:sz w:val="28"/>
          <w:szCs w:val="28"/>
          <w:shd w:val="clear" w:color="auto" w:fill="FFFFFF"/>
        </w:rPr>
        <w:t>individual residents</w:t>
      </w:r>
      <w:r>
        <w:rPr>
          <w:rFonts w:ascii="Times New Roman" w:hAnsi="Times New Roman" w:cs="Times New Roman"/>
          <w:color w:val="222222"/>
          <w:sz w:val="28"/>
          <w:szCs w:val="28"/>
          <w:shd w:val="clear" w:color="auto" w:fill="FFFFFF"/>
        </w:rPr>
        <w:t xml:space="preserve"> </w:t>
      </w:r>
      <w:r w:rsidR="007C3A79" w:rsidRPr="00920EC7">
        <w:rPr>
          <w:rFonts w:ascii="Times New Roman" w:hAnsi="Times New Roman" w:cs="Times New Roman"/>
          <w:color w:val="222222"/>
          <w:sz w:val="28"/>
          <w:szCs w:val="28"/>
          <w:shd w:val="clear" w:color="auto" w:fill="FFFFFF"/>
        </w:rPr>
        <w:t xml:space="preserve">have </w:t>
      </w:r>
      <w:r w:rsidR="00831E25">
        <w:rPr>
          <w:rFonts w:ascii="Times New Roman" w:hAnsi="Times New Roman" w:cs="Times New Roman"/>
          <w:color w:val="222222"/>
          <w:sz w:val="28"/>
          <w:szCs w:val="28"/>
          <w:shd w:val="clear" w:color="auto" w:fill="FFFFFF"/>
        </w:rPr>
        <w:t xml:space="preserve">noted improvement in teamwork with </w:t>
      </w:r>
      <w:r w:rsidR="007F6B08" w:rsidRPr="00920EC7">
        <w:rPr>
          <w:rFonts w:ascii="Times New Roman" w:hAnsi="Times New Roman" w:cs="Times New Roman"/>
          <w:color w:val="222222"/>
          <w:sz w:val="28"/>
          <w:szCs w:val="28"/>
          <w:shd w:val="clear" w:color="auto" w:fill="FFFFFF"/>
        </w:rPr>
        <w:t>s</w:t>
      </w:r>
      <w:r w:rsidR="00831E25">
        <w:rPr>
          <w:rFonts w:ascii="Times New Roman" w:hAnsi="Times New Roman" w:cs="Times New Roman"/>
          <w:color w:val="222222"/>
          <w:sz w:val="28"/>
          <w:szCs w:val="28"/>
          <w:shd w:val="clear" w:color="auto" w:fill="FFFFFF"/>
        </w:rPr>
        <w:t>afety officers</w:t>
      </w:r>
      <w:r w:rsidR="007C3A79" w:rsidRPr="00920EC7">
        <w:rPr>
          <w:rFonts w:ascii="Times New Roman" w:hAnsi="Times New Roman" w:cs="Times New Roman"/>
          <w:color w:val="222222"/>
          <w:sz w:val="28"/>
          <w:szCs w:val="28"/>
          <w:shd w:val="clear" w:color="auto" w:fill="FFFFFF"/>
        </w:rPr>
        <w:t>, including</w:t>
      </w:r>
      <w:r w:rsidR="006E6DEC" w:rsidRPr="00920EC7">
        <w:rPr>
          <w:rFonts w:ascii="Times New Roman" w:hAnsi="Times New Roman" w:cs="Times New Roman"/>
          <w:color w:val="222222"/>
          <w:sz w:val="28"/>
          <w:szCs w:val="28"/>
          <w:shd w:val="clear" w:color="auto" w:fill="FFFFFF"/>
        </w:rPr>
        <w:t xml:space="preserve"> cases </w:t>
      </w:r>
      <w:r w:rsidR="007C3A79" w:rsidRPr="00920EC7">
        <w:rPr>
          <w:rFonts w:ascii="Times New Roman" w:hAnsi="Times New Roman" w:cs="Times New Roman"/>
          <w:color w:val="222222"/>
          <w:sz w:val="28"/>
          <w:szCs w:val="28"/>
          <w:shd w:val="clear" w:color="auto" w:fill="FFFFFF"/>
        </w:rPr>
        <w:t>involving</w:t>
      </w:r>
      <w:r w:rsidR="006E6DEC" w:rsidRPr="00920EC7">
        <w:rPr>
          <w:rFonts w:ascii="Times New Roman" w:hAnsi="Times New Roman" w:cs="Times New Roman"/>
          <w:color w:val="222222"/>
          <w:sz w:val="28"/>
          <w:szCs w:val="28"/>
          <w:shd w:val="clear" w:color="auto" w:fill="FFFFFF"/>
        </w:rPr>
        <w:t xml:space="preserve"> agitated or threatening patients </w:t>
      </w:r>
      <w:r w:rsidR="007F6B08" w:rsidRPr="00920EC7">
        <w:rPr>
          <w:rFonts w:ascii="Times New Roman" w:hAnsi="Times New Roman" w:cs="Times New Roman"/>
          <w:color w:val="222222"/>
          <w:sz w:val="28"/>
          <w:szCs w:val="28"/>
          <w:shd w:val="clear" w:color="auto" w:fill="FFFFFF"/>
        </w:rPr>
        <w:t>prior</w:t>
      </w:r>
      <w:r w:rsidR="006E6DEC" w:rsidRPr="00920EC7">
        <w:rPr>
          <w:rFonts w:ascii="Times New Roman" w:hAnsi="Times New Roman" w:cs="Times New Roman"/>
          <w:color w:val="222222"/>
          <w:sz w:val="28"/>
          <w:szCs w:val="28"/>
          <w:shd w:val="clear" w:color="auto" w:fill="FFFFFF"/>
        </w:rPr>
        <w:t xml:space="preserve"> </w:t>
      </w:r>
      <w:r w:rsidR="007F6B08" w:rsidRPr="00920EC7">
        <w:rPr>
          <w:rFonts w:ascii="Times New Roman" w:hAnsi="Times New Roman" w:cs="Times New Roman"/>
          <w:color w:val="222222"/>
          <w:sz w:val="28"/>
          <w:szCs w:val="28"/>
          <w:shd w:val="clear" w:color="auto" w:fill="FFFFFF"/>
        </w:rPr>
        <w:t xml:space="preserve">to </w:t>
      </w:r>
      <w:r w:rsidR="006E6DEC" w:rsidRPr="00920EC7">
        <w:rPr>
          <w:rFonts w:ascii="Times New Roman" w:hAnsi="Times New Roman" w:cs="Times New Roman"/>
          <w:color w:val="222222"/>
          <w:sz w:val="28"/>
          <w:szCs w:val="28"/>
          <w:shd w:val="clear" w:color="auto" w:fill="FFFFFF"/>
        </w:rPr>
        <w:t>capacity assessment</w:t>
      </w:r>
      <w:r w:rsidR="007F6B08" w:rsidRPr="00920EC7">
        <w:rPr>
          <w:rFonts w:ascii="Times New Roman" w:hAnsi="Times New Roman" w:cs="Times New Roman"/>
          <w:color w:val="222222"/>
          <w:sz w:val="28"/>
          <w:szCs w:val="28"/>
          <w:shd w:val="clear" w:color="auto" w:fill="FFFFFF"/>
        </w:rPr>
        <w:t xml:space="preserve">. </w:t>
      </w:r>
      <w:r w:rsidR="005904BF" w:rsidRPr="00920EC7">
        <w:rPr>
          <w:rFonts w:ascii="Times New Roman" w:hAnsi="Times New Roman" w:cs="Times New Roman"/>
          <w:color w:val="222222"/>
          <w:sz w:val="28"/>
          <w:szCs w:val="28"/>
          <w:shd w:val="clear" w:color="auto" w:fill="FFFFFF"/>
        </w:rPr>
        <w:t>The</w:t>
      </w:r>
      <w:r w:rsidR="008A7DB1">
        <w:rPr>
          <w:rFonts w:ascii="Times New Roman" w:hAnsi="Times New Roman" w:cs="Times New Roman"/>
          <w:color w:val="222222"/>
          <w:sz w:val="28"/>
          <w:szCs w:val="28"/>
          <w:shd w:val="clear" w:color="auto" w:fill="FFFFFF"/>
        </w:rPr>
        <w:t xml:space="preserve"> tools and policies facilitated during production of the algorithm, including the </w:t>
      </w:r>
      <w:r w:rsidR="005904BF" w:rsidRPr="00920EC7">
        <w:rPr>
          <w:rFonts w:ascii="Times New Roman" w:hAnsi="Times New Roman" w:cs="Times New Roman"/>
          <w:color w:val="222222"/>
          <w:sz w:val="28"/>
          <w:szCs w:val="28"/>
          <w:shd w:val="clear" w:color="auto" w:fill="FFFFFF"/>
        </w:rPr>
        <w:t>surrogate</w:t>
      </w:r>
      <w:r w:rsidR="00BC5AB1">
        <w:rPr>
          <w:rFonts w:ascii="Times New Roman" w:hAnsi="Times New Roman" w:cs="Times New Roman"/>
          <w:color w:val="222222"/>
          <w:sz w:val="28"/>
          <w:szCs w:val="28"/>
          <w:shd w:val="clear" w:color="auto" w:fill="FFFFFF"/>
        </w:rPr>
        <w:t xml:space="preserve"> decision maker </w:t>
      </w:r>
      <w:r w:rsidR="008A7DB1">
        <w:rPr>
          <w:rFonts w:ascii="Times New Roman" w:hAnsi="Times New Roman" w:cs="Times New Roman"/>
          <w:color w:val="222222"/>
          <w:sz w:val="28"/>
          <w:szCs w:val="28"/>
          <w:shd w:val="clear" w:color="auto" w:fill="FFFFFF"/>
        </w:rPr>
        <w:t xml:space="preserve">documentation </w:t>
      </w:r>
      <w:r w:rsidR="00BC5AB1">
        <w:rPr>
          <w:rFonts w:ascii="Times New Roman" w:hAnsi="Times New Roman" w:cs="Times New Roman"/>
          <w:color w:val="222222"/>
          <w:sz w:val="28"/>
          <w:szCs w:val="28"/>
          <w:shd w:val="clear" w:color="auto" w:fill="FFFFFF"/>
        </w:rPr>
        <w:t>form</w:t>
      </w:r>
      <w:r w:rsidR="008A7DB1">
        <w:rPr>
          <w:rFonts w:ascii="Times New Roman" w:hAnsi="Times New Roman" w:cs="Times New Roman"/>
          <w:color w:val="222222"/>
          <w:sz w:val="28"/>
          <w:szCs w:val="28"/>
          <w:shd w:val="clear" w:color="auto" w:fill="FFFFFF"/>
        </w:rPr>
        <w:t xml:space="preserve"> and policy safety officer assistance have also become an integral part of management of incapacitated patients</w:t>
      </w:r>
      <w:r w:rsidR="005904BF" w:rsidRPr="00920EC7">
        <w:rPr>
          <w:rFonts w:ascii="Times New Roman" w:hAnsi="Times New Roman" w:cs="Times New Roman"/>
          <w:color w:val="222222"/>
          <w:sz w:val="28"/>
          <w:szCs w:val="28"/>
          <w:shd w:val="clear" w:color="auto" w:fill="FFFFFF"/>
        </w:rPr>
        <w:t>.</w:t>
      </w:r>
      <w:r w:rsidR="00BC50D6">
        <w:rPr>
          <w:rFonts w:ascii="Times New Roman" w:hAnsi="Times New Roman" w:cs="Times New Roman"/>
          <w:color w:val="222222"/>
          <w:sz w:val="28"/>
          <w:szCs w:val="28"/>
          <w:shd w:val="clear" w:color="auto" w:fill="FFFFFF"/>
        </w:rPr>
        <w:t xml:space="preserve"> </w:t>
      </w:r>
    </w:p>
    <w:p w14:paraId="34F0A2C0" w14:textId="77777777" w:rsidR="005B0562" w:rsidRDefault="005B0562" w:rsidP="00920EC7">
      <w:pPr>
        <w:rPr>
          <w:rFonts w:ascii="Times New Roman" w:hAnsi="Times New Roman" w:cs="Times New Roman"/>
          <w:color w:val="000000"/>
          <w:sz w:val="28"/>
          <w:szCs w:val="28"/>
        </w:rPr>
      </w:pPr>
    </w:p>
    <w:p w14:paraId="7D4B03FF" w14:textId="2C2F82B4" w:rsidR="00D0597B" w:rsidRDefault="00D0597B" w:rsidP="00D0597B">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An unexpected benefit of </w:t>
      </w:r>
      <w:r w:rsidRPr="00920EC7">
        <w:rPr>
          <w:rFonts w:ascii="Times New Roman" w:hAnsi="Times New Roman" w:cs="Times New Roman"/>
          <w:color w:val="222222"/>
          <w:sz w:val="28"/>
          <w:szCs w:val="28"/>
          <w:shd w:val="clear" w:color="auto" w:fill="FFFFFF"/>
        </w:rPr>
        <w:t>the algorithm</w:t>
      </w:r>
      <w:r>
        <w:rPr>
          <w:rFonts w:ascii="Times New Roman" w:hAnsi="Times New Roman" w:cs="Times New Roman"/>
          <w:color w:val="222222"/>
          <w:sz w:val="28"/>
          <w:szCs w:val="28"/>
          <w:shd w:val="clear" w:color="auto" w:fill="FFFFFF"/>
        </w:rPr>
        <w:t xml:space="preserve"> creation was exposure of the need for </w:t>
      </w:r>
      <w:r>
        <w:rPr>
          <w:rFonts w:ascii="Times New Roman" w:hAnsi="Times New Roman" w:cs="Times New Roman"/>
          <w:color w:val="222222"/>
          <w:sz w:val="28"/>
          <w:szCs w:val="28"/>
          <w:shd w:val="clear" w:color="auto" w:fill="FFFFFF"/>
        </w:rPr>
        <w:t xml:space="preserve">an </w:t>
      </w:r>
      <w:r>
        <w:rPr>
          <w:rFonts w:ascii="Times New Roman" w:hAnsi="Times New Roman" w:cs="Times New Roman"/>
          <w:color w:val="222222"/>
          <w:sz w:val="28"/>
          <w:szCs w:val="28"/>
          <w:shd w:val="clear" w:color="auto" w:fill="FFFFFF"/>
        </w:rPr>
        <w:t>associated tool and policies, including a surrogate decision-</w:t>
      </w:r>
      <w:r w:rsidRPr="00920EC7">
        <w:rPr>
          <w:rFonts w:ascii="Times New Roman" w:hAnsi="Times New Roman" w:cs="Times New Roman"/>
          <w:color w:val="222222"/>
          <w:sz w:val="28"/>
          <w:szCs w:val="28"/>
          <w:shd w:val="clear" w:color="auto" w:fill="FFFFFF"/>
        </w:rPr>
        <w:t>maker document</w:t>
      </w:r>
      <w:r w:rsidRPr="00920EC7">
        <w:rPr>
          <w:rFonts w:ascii="Times New Roman" w:hAnsi="Times New Roman" w:cs="Times New Roman"/>
          <w:color w:val="000000"/>
          <w:sz w:val="28"/>
          <w:szCs w:val="28"/>
        </w:rPr>
        <w:t>ation</w:t>
      </w:r>
      <w:r>
        <w:rPr>
          <w:rFonts w:ascii="Times New Roman" w:hAnsi="Times New Roman" w:cs="Times New Roman"/>
          <w:color w:val="000000"/>
          <w:sz w:val="28"/>
          <w:szCs w:val="28"/>
        </w:rPr>
        <w:t xml:space="preserve"> form</w:t>
      </w:r>
      <w:r w:rsidRPr="00920EC7">
        <w:rPr>
          <w:rFonts w:ascii="Times New Roman" w:hAnsi="Times New Roman" w:cs="Times New Roman"/>
          <w:color w:val="000000"/>
          <w:sz w:val="28"/>
          <w:szCs w:val="28"/>
        </w:rPr>
        <w:t>,</w:t>
      </w:r>
      <w:r w:rsidRPr="00920EC7">
        <w:rPr>
          <w:rFonts w:ascii="Times New Roman" w:hAnsi="Times New Roman" w:cs="Times New Roman"/>
          <w:color w:val="222222"/>
          <w:sz w:val="28"/>
          <w:szCs w:val="28"/>
          <w:shd w:val="clear" w:color="auto" w:fill="FFFFFF"/>
        </w:rPr>
        <w:t xml:space="preserve"> off-hours attending physician oversight for medical inpatients with capacity-related emergencies, and </w:t>
      </w:r>
      <w:r>
        <w:rPr>
          <w:rFonts w:ascii="Times New Roman" w:hAnsi="Times New Roman" w:cs="Times New Roman"/>
          <w:color w:val="222222"/>
          <w:sz w:val="28"/>
          <w:szCs w:val="28"/>
          <w:shd w:val="clear" w:color="auto" w:fill="FFFFFF"/>
        </w:rPr>
        <w:t xml:space="preserve">a </w:t>
      </w:r>
      <w:r w:rsidRPr="00920EC7">
        <w:rPr>
          <w:rFonts w:ascii="Times New Roman" w:hAnsi="Times New Roman" w:cs="Times New Roman"/>
          <w:color w:val="222222"/>
          <w:sz w:val="28"/>
          <w:szCs w:val="28"/>
          <w:shd w:val="clear" w:color="auto" w:fill="FFFFFF"/>
        </w:rPr>
        <w:t>formal agreement with hospital safety officers regarding the care of high-risk incapacitated patients not previously on a legal hold or surrogate guardianship.</w:t>
      </w:r>
      <w:r>
        <w:rPr>
          <w:rFonts w:ascii="Times New Roman" w:hAnsi="Times New Roman" w:cs="Times New Roman"/>
          <w:color w:val="222222"/>
          <w:sz w:val="28"/>
          <w:szCs w:val="28"/>
          <w:shd w:val="clear" w:color="auto" w:fill="FFFFFF"/>
        </w:rPr>
        <w:t xml:space="preserve">  These were </w:t>
      </w:r>
      <w:r>
        <w:rPr>
          <w:rFonts w:ascii="Times New Roman" w:hAnsi="Times New Roman" w:cs="Times New Roman"/>
          <w:color w:val="222222"/>
          <w:sz w:val="28"/>
          <w:szCs w:val="28"/>
          <w:shd w:val="clear" w:color="auto" w:fill="FFFFFF"/>
        </w:rPr>
        <w:t>created</w:t>
      </w:r>
      <w:r>
        <w:rPr>
          <w:rFonts w:ascii="Times New Roman" w:hAnsi="Times New Roman" w:cs="Times New Roman"/>
          <w:color w:val="222222"/>
          <w:sz w:val="28"/>
          <w:szCs w:val="28"/>
          <w:shd w:val="clear" w:color="auto" w:fill="FFFFFF"/>
        </w:rPr>
        <w:t xml:space="preserve"> in parallel with production and dissemination of the algorithm.</w:t>
      </w:r>
    </w:p>
    <w:p w14:paraId="3E56AB76" w14:textId="77777777" w:rsidR="00D0597B" w:rsidRPr="00920EC7" w:rsidRDefault="00D0597B" w:rsidP="00920EC7">
      <w:pPr>
        <w:rPr>
          <w:rFonts w:ascii="Times New Roman" w:hAnsi="Times New Roman" w:cs="Times New Roman"/>
          <w:color w:val="000000"/>
          <w:sz w:val="28"/>
          <w:szCs w:val="28"/>
        </w:rPr>
      </w:pPr>
    </w:p>
    <w:p w14:paraId="5A2C6442" w14:textId="65E83FCD" w:rsidR="008A1E04" w:rsidRPr="00920EC7" w:rsidRDefault="008A1E04" w:rsidP="00920EC7">
      <w:pPr>
        <w:rPr>
          <w:rFonts w:ascii="Times New Roman" w:hAnsi="Times New Roman" w:cs="Times New Roman"/>
          <w:b/>
          <w:iCs/>
          <w:color w:val="222222"/>
          <w:sz w:val="28"/>
          <w:szCs w:val="28"/>
          <w:shd w:val="clear" w:color="auto" w:fill="FFFFFF"/>
        </w:rPr>
      </w:pPr>
      <w:r w:rsidRPr="00920EC7">
        <w:rPr>
          <w:rFonts w:ascii="Times New Roman" w:hAnsi="Times New Roman" w:cs="Times New Roman"/>
          <w:b/>
          <w:iCs/>
          <w:color w:val="222222"/>
          <w:sz w:val="28"/>
          <w:szCs w:val="28"/>
          <w:shd w:val="clear" w:color="auto" w:fill="FFFFFF"/>
        </w:rPr>
        <w:t>Clinic</w:t>
      </w:r>
      <w:r w:rsidR="00B91BA6" w:rsidRPr="00920EC7">
        <w:rPr>
          <w:rFonts w:ascii="Times New Roman" w:hAnsi="Times New Roman" w:cs="Times New Roman"/>
          <w:b/>
          <w:iCs/>
          <w:color w:val="222222"/>
          <w:sz w:val="28"/>
          <w:szCs w:val="28"/>
          <w:shd w:val="clear" w:color="auto" w:fill="FFFFFF"/>
        </w:rPr>
        <w:t>al Decision Algorithm</w:t>
      </w:r>
      <w:r w:rsidR="001F2C86" w:rsidRPr="00920EC7">
        <w:rPr>
          <w:rFonts w:ascii="Times New Roman" w:hAnsi="Times New Roman" w:cs="Times New Roman"/>
          <w:b/>
          <w:iCs/>
          <w:color w:val="222222"/>
          <w:sz w:val="28"/>
          <w:szCs w:val="28"/>
          <w:shd w:val="clear" w:color="auto" w:fill="FFFFFF"/>
        </w:rPr>
        <w:t xml:space="preserve"> </w:t>
      </w:r>
      <w:r w:rsidR="00B91BA6" w:rsidRPr="00920EC7">
        <w:rPr>
          <w:rFonts w:ascii="Times New Roman" w:hAnsi="Times New Roman" w:cs="Times New Roman"/>
          <w:b/>
          <w:iCs/>
          <w:color w:val="222222"/>
          <w:sz w:val="28"/>
          <w:szCs w:val="28"/>
          <w:shd w:val="clear" w:color="auto" w:fill="FFFFFF"/>
        </w:rPr>
        <w:t xml:space="preserve">Application </w:t>
      </w:r>
      <w:r w:rsidR="002431EC" w:rsidRPr="00920EC7">
        <w:rPr>
          <w:rFonts w:ascii="Times New Roman" w:hAnsi="Times New Roman" w:cs="Times New Roman"/>
          <w:b/>
          <w:iCs/>
          <w:color w:val="222222"/>
          <w:sz w:val="28"/>
          <w:szCs w:val="28"/>
          <w:shd w:val="clear" w:color="auto" w:fill="FFFFFF"/>
        </w:rPr>
        <w:t xml:space="preserve">to </w:t>
      </w:r>
      <w:r w:rsidR="00B91BA6" w:rsidRPr="00920EC7">
        <w:rPr>
          <w:rFonts w:ascii="Times New Roman" w:hAnsi="Times New Roman" w:cs="Times New Roman"/>
          <w:b/>
          <w:iCs/>
          <w:color w:val="222222"/>
          <w:sz w:val="28"/>
          <w:szCs w:val="28"/>
          <w:shd w:val="clear" w:color="auto" w:fill="FFFFFF"/>
        </w:rPr>
        <w:t>Patient Scenarios</w:t>
      </w:r>
    </w:p>
    <w:p w14:paraId="740F20A6" w14:textId="61B6D4A8" w:rsidR="008A1E04" w:rsidRPr="00920EC7" w:rsidRDefault="008A1E04" w:rsidP="00920EC7">
      <w:pPr>
        <w:rPr>
          <w:rFonts w:ascii="Times New Roman" w:hAnsi="Times New Roman" w:cs="Times New Roman"/>
          <w:iCs/>
          <w:color w:val="222222"/>
          <w:sz w:val="28"/>
          <w:szCs w:val="28"/>
          <w:shd w:val="clear" w:color="auto" w:fill="FFFFFF"/>
        </w:rPr>
      </w:pPr>
      <w:r w:rsidRPr="00920EC7">
        <w:rPr>
          <w:rFonts w:ascii="Times New Roman" w:hAnsi="Times New Roman" w:cs="Times New Roman"/>
          <w:iCs/>
          <w:color w:val="222222"/>
          <w:sz w:val="28"/>
          <w:szCs w:val="28"/>
          <w:shd w:val="clear" w:color="auto" w:fill="FFFFFF"/>
        </w:rPr>
        <w:lastRenderedPageBreak/>
        <w:t xml:space="preserve">The following </w:t>
      </w:r>
      <w:r w:rsidR="00652C98" w:rsidRPr="00920EC7">
        <w:rPr>
          <w:rFonts w:ascii="Times New Roman" w:hAnsi="Times New Roman" w:cs="Times New Roman"/>
          <w:iCs/>
          <w:color w:val="222222"/>
          <w:sz w:val="28"/>
          <w:szCs w:val="28"/>
          <w:shd w:val="clear" w:color="auto" w:fill="FFFFFF"/>
        </w:rPr>
        <w:t>three</w:t>
      </w:r>
      <w:r w:rsidRPr="00920EC7">
        <w:rPr>
          <w:rFonts w:ascii="Times New Roman" w:hAnsi="Times New Roman" w:cs="Times New Roman"/>
          <w:iCs/>
          <w:color w:val="222222"/>
          <w:sz w:val="28"/>
          <w:szCs w:val="28"/>
          <w:shd w:val="clear" w:color="auto" w:fill="FFFFFF"/>
        </w:rPr>
        <w:t xml:space="preserve"> scenarios exemplify c</w:t>
      </w:r>
      <w:r w:rsidR="00CE79F1" w:rsidRPr="00920EC7">
        <w:rPr>
          <w:rFonts w:ascii="Times New Roman" w:hAnsi="Times New Roman" w:cs="Times New Roman"/>
          <w:iCs/>
          <w:color w:val="222222"/>
          <w:sz w:val="28"/>
          <w:szCs w:val="28"/>
          <w:shd w:val="clear" w:color="auto" w:fill="FFFFFF"/>
        </w:rPr>
        <w:t xml:space="preserve">ommon challenges in caring for </w:t>
      </w:r>
      <w:r w:rsidRPr="00920EC7">
        <w:rPr>
          <w:rFonts w:ascii="Times New Roman" w:hAnsi="Times New Roman" w:cs="Times New Roman"/>
          <w:iCs/>
          <w:color w:val="222222"/>
          <w:sz w:val="28"/>
          <w:szCs w:val="28"/>
          <w:shd w:val="clear" w:color="auto" w:fill="FFFFFF"/>
        </w:rPr>
        <w:t>inpatients</w:t>
      </w:r>
      <w:r w:rsidR="00CE79F1" w:rsidRPr="00920EC7">
        <w:rPr>
          <w:rFonts w:ascii="Times New Roman" w:hAnsi="Times New Roman" w:cs="Times New Roman"/>
          <w:iCs/>
          <w:color w:val="222222"/>
          <w:sz w:val="28"/>
          <w:szCs w:val="28"/>
          <w:shd w:val="clear" w:color="auto" w:fill="FFFFFF"/>
        </w:rPr>
        <w:t xml:space="preserve"> with compromised decision making capacity. A</w:t>
      </w:r>
      <w:r w:rsidRPr="00920EC7">
        <w:rPr>
          <w:rFonts w:ascii="Times New Roman" w:hAnsi="Times New Roman" w:cs="Times New Roman"/>
          <w:iCs/>
          <w:color w:val="222222"/>
          <w:sz w:val="28"/>
          <w:szCs w:val="28"/>
          <w:shd w:val="clear" w:color="auto" w:fill="FFFFFF"/>
        </w:rPr>
        <w:t xml:space="preserve">ssessment and </w:t>
      </w:r>
      <w:r w:rsidR="00652C98" w:rsidRPr="00920EC7">
        <w:rPr>
          <w:rFonts w:ascii="Times New Roman" w:hAnsi="Times New Roman" w:cs="Times New Roman"/>
          <w:iCs/>
          <w:color w:val="222222"/>
          <w:sz w:val="28"/>
          <w:szCs w:val="28"/>
          <w:shd w:val="clear" w:color="auto" w:fill="FFFFFF"/>
        </w:rPr>
        <w:t>multidisciplinary</w:t>
      </w:r>
      <w:r w:rsidRPr="00920EC7">
        <w:rPr>
          <w:rFonts w:ascii="Times New Roman" w:hAnsi="Times New Roman" w:cs="Times New Roman"/>
          <w:iCs/>
          <w:color w:val="222222"/>
          <w:sz w:val="28"/>
          <w:szCs w:val="28"/>
          <w:shd w:val="clear" w:color="auto" w:fill="FFFFFF"/>
        </w:rPr>
        <w:t xml:space="preserve"> management are explained </w:t>
      </w:r>
      <w:r w:rsidR="007B5B8E" w:rsidRPr="00920EC7">
        <w:rPr>
          <w:rFonts w:ascii="Times New Roman" w:hAnsi="Times New Roman" w:cs="Times New Roman"/>
          <w:iCs/>
          <w:color w:val="222222"/>
          <w:sz w:val="28"/>
          <w:szCs w:val="28"/>
          <w:shd w:val="clear" w:color="auto" w:fill="FFFFFF"/>
        </w:rPr>
        <w:t>in relation</w:t>
      </w:r>
      <w:r w:rsidRPr="00920EC7">
        <w:rPr>
          <w:rFonts w:ascii="Times New Roman" w:hAnsi="Times New Roman" w:cs="Times New Roman"/>
          <w:iCs/>
          <w:color w:val="222222"/>
          <w:sz w:val="28"/>
          <w:szCs w:val="28"/>
          <w:shd w:val="clear" w:color="auto" w:fill="FFFFFF"/>
        </w:rPr>
        <w:t xml:space="preserve"> to the </w:t>
      </w:r>
      <w:r w:rsidR="007B5B8E" w:rsidRPr="00920EC7">
        <w:rPr>
          <w:rFonts w:ascii="Times New Roman" w:hAnsi="Times New Roman" w:cs="Times New Roman"/>
          <w:iCs/>
          <w:color w:val="222222"/>
          <w:sz w:val="28"/>
          <w:szCs w:val="28"/>
          <w:shd w:val="clear" w:color="auto" w:fill="FFFFFF"/>
        </w:rPr>
        <w:t xml:space="preserve">clinical decision </w:t>
      </w:r>
      <w:r w:rsidRPr="00920EC7">
        <w:rPr>
          <w:rFonts w:ascii="Times New Roman" w:hAnsi="Times New Roman" w:cs="Times New Roman"/>
          <w:iCs/>
          <w:color w:val="222222"/>
          <w:sz w:val="28"/>
          <w:szCs w:val="28"/>
          <w:shd w:val="clear" w:color="auto" w:fill="FFFFFF"/>
        </w:rPr>
        <w:t>algorithm</w:t>
      </w:r>
      <w:r w:rsidR="001F2C86" w:rsidRPr="00920EC7">
        <w:rPr>
          <w:rFonts w:ascii="Times New Roman" w:hAnsi="Times New Roman" w:cs="Times New Roman"/>
          <w:iCs/>
          <w:color w:val="222222"/>
          <w:sz w:val="28"/>
          <w:szCs w:val="28"/>
          <w:shd w:val="clear" w:color="auto" w:fill="FFFFFF"/>
        </w:rPr>
        <w:t xml:space="preserve"> (</w:t>
      </w:r>
      <w:r w:rsidR="00652C98" w:rsidRPr="00920EC7">
        <w:rPr>
          <w:rFonts w:ascii="Times New Roman" w:hAnsi="Times New Roman" w:cs="Times New Roman"/>
          <w:iCs/>
          <w:color w:val="222222"/>
          <w:sz w:val="28"/>
          <w:szCs w:val="28"/>
          <w:shd w:val="clear" w:color="auto" w:fill="FFFFFF"/>
        </w:rPr>
        <w:t>Figure</w:t>
      </w:r>
      <w:r w:rsidR="001F2C86" w:rsidRPr="00920EC7">
        <w:rPr>
          <w:rFonts w:ascii="Times New Roman" w:hAnsi="Times New Roman" w:cs="Times New Roman"/>
          <w:iCs/>
          <w:color w:val="222222"/>
          <w:sz w:val="28"/>
          <w:szCs w:val="28"/>
          <w:shd w:val="clear" w:color="auto" w:fill="FFFFFF"/>
        </w:rPr>
        <w:t xml:space="preserve"> </w:t>
      </w:r>
      <w:r w:rsidR="004F77C6" w:rsidRPr="00920EC7">
        <w:rPr>
          <w:rFonts w:ascii="Times New Roman" w:hAnsi="Times New Roman" w:cs="Times New Roman"/>
          <w:iCs/>
          <w:color w:val="222222"/>
          <w:sz w:val="28"/>
          <w:szCs w:val="28"/>
          <w:shd w:val="clear" w:color="auto" w:fill="FFFFFF"/>
        </w:rPr>
        <w:t>1.)</w:t>
      </w:r>
    </w:p>
    <w:p w14:paraId="212BA549" w14:textId="77777777" w:rsidR="00E67386" w:rsidRPr="00920EC7" w:rsidRDefault="00E67386" w:rsidP="00920EC7">
      <w:pPr>
        <w:rPr>
          <w:rFonts w:ascii="Times New Roman" w:hAnsi="Times New Roman" w:cs="Times New Roman"/>
          <w:iCs/>
          <w:color w:val="222222"/>
          <w:sz w:val="28"/>
          <w:szCs w:val="28"/>
          <w:shd w:val="clear" w:color="auto" w:fill="FFFFFF"/>
        </w:rPr>
      </w:pPr>
    </w:p>
    <w:p w14:paraId="4E0D1422" w14:textId="6071DD31" w:rsidR="00E67386" w:rsidRPr="00920EC7" w:rsidRDefault="00A05668" w:rsidP="00920EC7">
      <w:pPr>
        <w:ind w:left="360" w:right="360"/>
        <w:rPr>
          <w:rFonts w:ascii="Times New Roman" w:hAnsi="Times New Roman" w:cs="Times New Roman"/>
          <w:b/>
          <w:i/>
          <w:iCs/>
          <w:color w:val="222222"/>
          <w:sz w:val="28"/>
          <w:szCs w:val="28"/>
          <w:shd w:val="clear" w:color="auto" w:fill="FFFFFF"/>
        </w:rPr>
      </w:pPr>
      <w:r w:rsidRPr="00920EC7">
        <w:rPr>
          <w:rFonts w:ascii="Times New Roman" w:hAnsi="Times New Roman" w:cs="Times New Roman"/>
          <w:b/>
          <w:i/>
          <w:iCs/>
          <w:color w:val="222222"/>
          <w:sz w:val="28"/>
          <w:szCs w:val="28"/>
          <w:shd w:val="clear" w:color="auto" w:fill="FFFFFF"/>
        </w:rPr>
        <w:t xml:space="preserve">Case 1: </w:t>
      </w:r>
      <w:r w:rsidR="00E67386" w:rsidRPr="00920EC7">
        <w:rPr>
          <w:rFonts w:ascii="Times New Roman" w:hAnsi="Times New Roman" w:cs="Times New Roman"/>
          <w:b/>
          <w:i/>
          <w:iCs/>
          <w:color w:val="222222"/>
          <w:sz w:val="28"/>
          <w:szCs w:val="28"/>
          <w:shd w:val="clear" w:color="auto" w:fill="FFFFFF"/>
        </w:rPr>
        <w:t>An 87 year old woman</w:t>
      </w:r>
      <w:r w:rsidR="007C3A79" w:rsidRPr="00920EC7">
        <w:rPr>
          <w:rFonts w:ascii="Times New Roman" w:hAnsi="Times New Roman" w:cs="Times New Roman"/>
          <w:b/>
          <w:i/>
          <w:iCs/>
          <w:color w:val="222222"/>
          <w:sz w:val="28"/>
          <w:szCs w:val="28"/>
          <w:shd w:val="clear" w:color="auto" w:fill="FFFFFF"/>
        </w:rPr>
        <w:t xml:space="preserve"> with mild cognitive impairment presents to </w:t>
      </w:r>
      <w:r w:rsidR="00831E25">
        <w:rPr>
          <w:rFonts w:ascii="Times New Roman" w:hAnsi="Times New Roman" w:cs="Times New Roman"/>
          <w:b/>
          <w:i/>
          <w:iCs/>
          <w:color w:val="222222"/>
          <w:sz w:val="28"/>
          <w:szCs w:val="28"/>
          <w:shd w:val="clear" w:color="auto" w:fill="FFFFFF"/>
        </w:rPr>
        <w:t>the emergency department with</w:t>
      </w:r>
      <w:r w:rsidR="00E67386" w:rsidRPr="00920EC7">
        <w:rPr>
          <w:rFonts w:ascii="Times New Roman" w:hAnsi="Times New Roman" w:cs="Times New Roman"/>
          <w:b/>
          <w:i/>
          <w:iCs/>
          <w:color w:val="222222"/>
          <w:sz w:val="28"/>
          <w:szCs w:val="28"/>
          <w:shd w:val="clear" w:color="auto" w:fill="FFFFFF"/>
        </w:rPr>
        <w:t xml:space="preserve"> community acquired pneumonia.</w:t>
      </w:r>
      <w:r w:rsidR="007C3A79" w:rsidRPr="00920EC7">
        <w:rPr>
          <w:rFonts w:ascii="Times New Roman" w:hAnsi="Times New Roman" w:cs="Times New Roman"/>
          <w:b/>
          <w:i/>
          <w:iCs/>
          <w:color w:val="222222"/>
          <w:sz w:val="28"/>
          <w:szCs w:val="28"/>
          <w:shd w:val="clear" w:color="auto" w:fill="FFFFFF"/>
        </w:rPr>
        <w:t xml:space="preserve"> </w:t>
      </w:r>
      <w:r w:rsidR="007B5B8E" w:rsidRPr="00920EC7">
        <w:rPr>
          <w:rFonts w:ascii="Times New Roman" w:hAnsi="Times New Roman" w:cs="Times New Roman"/>
          <w:b/>
          <w:i/>
          <w:iCs/>
          <w:color w:val="222222"/>
          <w:sz w:val="28"/>
          <w:szCs w:val="28"/>
          <w:shd w:val="clear" w:color="auto" w:fill="FFFFFF"/>
        </w:rPr>
        <w:t>The patient</w:t>
      </w:r>
      <w:r w:rsidR="00E67386" w:rsidRPr="00920EC7">
        <w:rPr>
          <w:rFonts w:ascii="Times New Roman" w:hAnsi="Times New Roman" w:cs="Times New Roman"/>
          <w:b/>
          <w:i/>
          <w:iCs/>
          <w:color w:val="222222"/>
          <w:sz w:val="28"/>
          <w:szCs w:val="28"/>
          <w:shd w:val="clear" w:color="auto" w:fill="FFFFFF"/>
        </w:rPr>
        <w:t xml:space="preserve"> is widowed</w:t>
      </w:r>
      <w:r w:rsidR="00231B01" w:rsidRPr="00920EC7">
        <w:rPr>
          <w:rFonts w:ascii="Times New Roman" w:hAnsi="Times New Roman" w:cs="Times New Roman"/>
          <w:b/>
          <w:i/>
          <w:iCs/>
          <w:color w:val="222222"/>
          <w:sz w:val="28"/>
          <w:szCs w:val="28"/>
          <w:shd w:val="clear" w:color="auto" w:fill="FFFFFF"/>
        </w:rPr>
        <w:t xml:space="preserve">, </w:t>
      </w:r>
      <w:r w:rsidR="00E67386" w:rsidRPr="00920EC7">
        <w:rPr>
          <w:rFonts w:ascii="Times New Roman" w:hAnsi="Times New Roman" w:cs="Times New Roman"/>
          <w:b/>
          <w:i/>
          <w:iCs/>
          <w:color w:val="222222"/>
          <w:sz w:val="28"/>
          <w:szCs w:val="28"/>
          <w:shd w:val="clear" w:color="auto" w:fill="FFFFFF"/>
        </w:rPr>
        <w:t>lives alone in a senior community and</w:t>
      </w:r>
      <w:r w:rsidR="00231B01" w:rsidRPr="00920EC7">
        <w:rPr>
          <w:rFonts w:ascii="Times New Roman" w:hAnsi="Times New Roman" w:cs="Times New Roman"/>
          <w:b/>
          <w:i/>
          <w:iCs/>
          <w:color w:val="222222"/>
          <w:sz w:val="28"/>
          <w:szCs w:val="28"/>
          <w:shd w:val="clear" w:color="auto" w:fill="FFFFFF"/>
        </w:rPr>
        <w:t xml:space="preserve"> has an established relationship with a</w:t>
      </w:r>
      <w:r w:rsidR="00E67386" w:rsidRPr="00920EC7">
        <w:rPr>
          <w:rFonts w:ascii="Times New Roman" w:hAnsi="Times New Roman" w:cs="Times New Roman"/>
          <w:b/>
          <w:i/>
          <w:iCs/>
          <w:color w:val="222222"/>
          <w:sz w:val="28"/>
          <w:szCs w:val="28"/>
          <w:shd w:val="clear" w:color="auto" w:fill="FFFFFF"/>
        </w:rPr>
        <w:t xml:space="preserve"> primary care physician in the area. </w:t>
      </w:r>
      <w:r w:rsidR="00C30CBE" w:rsidRPr="00920EC7">
        <w:rPr>
          <w:rFonts w:ascii="Times New Roman" w:hAnsi="Times New Roman" w:cs="Times New Roman"/>
          <w:b/>
          <w:i/>
          <w:iCs/>
          <w:color w:val="222222"/>
          <w:sz w:val="28"/>
          <w:szCs w:val="28"/>
          <w:shd w:val="clear" w:color="auto" w:fill="FFFFFF"/>
        </w:rPr>
        <w:t>On</w:t>
      </w:r>
      <w:r w:rsidR="007B5B8E" w:rsidRPr="00920EC7">
        <w:rPr>
          <w:rFonts w:ascii="Times New Roman" w:hAnsi="Times New Roman" w:cs="Times New Roman"/>
          <w:b/>
          <w:i/>
          <w:iCs/>
          <w:color w:val="222222"/>
          <w:sz w:val="28"/>
          <w:szCs w:val="28"/>
          <w:shd w:val="clear" w:color="auto" w:fill="FFFFFF"/>
        </w:rPr>
        <w:t xml:space="preserve"> </w:t>
      </w:r>
      <w:r w:rsidR="007C3A79" w:rsidRPr="00920EC7">
        <w:rPr>
          <w:rFonts w:ascii="Times New Roman" w:hAnsi="Times New Roman" w:cs="Times New Roman"/>
          <w:b/>
          <w:i/>
          <w:iCs/>
          <w:color w:val="222222"/>
          <w:sz w:val="28"/>
          <w:szCs w:val="28"/>
          <w:shd w:val="clear" w:color="auto" w:fill="FFFFFF"/>
        </w:rPr>
        <w:t xml:space="preserve">initial examination, </w:t>
      </w:r>
      <w:r w:rsidR="007B5B8E" w:rsidRPr="00920EC7">
        <w:rPr>
          <w:rFonts w:ascii="Times New Roman" w:hAnsi="Times New Roman" w:cs="Times New Roman"/>
          <w:b/>
          <w:i/>
          <w:iCs/>
          <w:color w:val="222222"/>
          <w:sz w:val="28"/>
          <w:szCs w:val="28"/>
          <w:shd w:val="clear" w:color="auto" w:fill="FFFFFF"/>
        </w:rPr>
        <w:t>the patient</w:t>
      </w:r>
      <w:r w:rsidR="00E67386" w:rsidRPr="00920EC7">
        <w:rPr>
          <w:rFonts w:ascii="Times New Roman" w:hAnsi="Times New Roman" w:cs="Times New Roman"/>
          <w:b/>
          <w:i/>
          <w:iCs/>
          <w:color w:val="222222"/>
          <w:sz w:val="28"/>
          <w:szCs w:val="28"/>
          <w:shd w:val="clear" w:color="auto" w:fill="FFFFFF"/>
        </w:rPr>
        <w:t xml:space="preserve"> </w:t>
      </w:r>
      <w:r w:rsidR="007C3A79" w:rsidRPr="00920EC7">
        <w:rPr>
          <w:rFonts w:ascii="Times New Roman" w:hAnsi="Times New Roman" w:cs="Times New Roman"/>
          <w:b/>
          <w:i/>
          <w:iCs/>
          <w:color w:val="222222"/>
          <w:sz w:val="28"/>
          <w:szCs w:val="28"/>
          <w:shd w:val="clear" w:color="auto" w:fill="FFFFFF"/>
        </w:rPr>
        <w:t xml:space="preserve">is </w:t>
      </w:r>
      <w:r w:rsidR="00E67386" w:rsidRPr="00920EC7">
        <w:rPr>
          <w:rFonts w:ascii="Times New Roman" w:hAnsi="Times New Roman" w:cs="Times New Roman"/>
          <w:b/>
          <w:i/>
          <w:iCs/>
          <w:color w:val="222222"/>
          <w:sz w:val="28"/>
          <w:szCs w:val="28"/>
          <w:shd w:val="clear" w:color="auto" w:fill="FFFFFF"/>
        </w:rPr>
        <w:t xml:space="preserve">febrile and dyspneic, but </w:t>
      </w:r>
      <w:r w:rsidR="001F2C86" w:rsidRPr="00920EC7">
        <w:rPr>
          <w:rFonts w:ascii="Times New Roman" w:hAnsi="Times New Roman" w:cs="Times New Roman"/>
          <w:b/>
          <w:i/>
          <w:iCs/>
          <w:color w:val="222222"/>
          <w:sz w:val="28"/>
          <w:szCs w:val="28"/>
          <w:shd w:val="clear" w:color="auto" w:fill="FFFFFF"/>
        </w:rPr>
        <w:t xml:space="preserve">still </w:t>
      </w:r>
      <w:r w:rsidR="00E67386" w:rsidRPr="00920EC7">
        <w:rPr>
          <w:rFonts w:ascii="Times New Roman" w:hAnsi="Times New Roman" w:cs="Times New Roman"/>
          <w:b/>
          <w:i/>
          <w:iCs/>
          <w:color w:val="222222"/>
          <w:sz w:val="28"/>
          <w:szCs w:val="28"/>
          <w:shd w:val="clear" w:color="auto" w:fill="FFFFFF"/>
        </w:rPr>
        <w:t xml:space="preserve">alert and able to give a coherent history. She is able to close the loop and teach back regarding the diagnosis of pneumonia and agrees with the treatment plan as explained. Should consideration be given to this patient’s decision making capacity at this time? </w:t>
      </w:r>
      <w:r w:rsidR="00C30CBE" w:rsidRPr="00920EC7">
        <w:rPr>
          <w:rFonts w:ascii="Times New Roman" w:hAnsi="Times New Roman" w:cs="Times New Roman"/>
          <w:b/>
          <w:i/>
          <w:iCs/>
          <w:color w:val="222222"/>
          <w:sz w:val="28"/>
          <w:szCs w:val="28"/>
          <w:shd w:val="clear" w:color="auto" w:fill="FFFFFF"/>
        </w:rPr>
        <w:t>W</w:t>
      </w:r>
      <w:r w:rsidR="00E67386" w:rsidRPr="00920EC7">
        <w:rPr>
          <w:rFonts w:ascii="Times New Roman" w:hAnsi="Times New Roman" w:cs="Times New Roman"/>
          <w:b/>
          <w:i/>
          <w:iCs/>
          <w:color w:val="222222"/>
          <w:sz w:val="28"/>
          <w:szCs w:val="28"/>
          <w:shd w:val="clear" w:color="auto" w:fill="FFFFFF"/>
        </w:rPr>
        <w:t>hat</w:t>
      </w:r>
      <w:r w:rsidR="00C30CBE" w:rsidRPr="00920EC7">
        <w:rPr>
          <w:rFonts w:ascii="Times New Roman" w:hAnsi="Times New Roman" w:cs="Times New Roman"/>
          <w:b/>
          <w:i/>
          <w:iCs/>
          <w:color w:val="222222"/>
          <w:sz w:val="28"/>
          <w:szCs w:val="28"/>
          <w:shd w:val="clear" w:color="auto" w:fill="FFFFFF"/>
        </w:rPr>
        <w:t xml:space="preserve"> capacity-related</w:t>
      </w:r>
      <w:r w:rsidR="00E67386" w:rsidRPr="00920EC7">
        <w:rPr>
          <w:rFonts w:ascii="Times New Roman" w:hAnsi="Times New Roman" w:cs="Times New Roman"/>
          <w:b/>
          <w:i/>
          <w:iCs/>
          <w:color w:val="222222"/>
          <w:sz w:val="28"/>
          <w:szCs w:val="28"/>
          <w:shd w:val="clear" w:color="auto" w:fill="FFFFFF"/>
        </w:rPr>
        <w:t xml:space="preserve"> information would be helpful to review with the patient, and to document in the record?</w:t>
      </w:r>
    </w:p>
    <w:p w14:paraId="66CA4E17" w14:textId="77777777" w:rsidR="00E67386" w:rsidRPr="00920EC7" w:rsidRDefault="00E67386" w:rsidP="00920EC7">
      <w:pPr>
        <w:rPr>
          <w:rFonts w:ascii="Times New Roman" w:hAnsi="Times New Roman" w:cs="Times New Roman"/>
          <w:iCs/>
          <w:color w:val="222222"/>
          <w:sz w:val="28"/>
          <w:szCs w:val="28"/>
          <w:shd w:val="clear" w:color="auto" w:fill="FFFFFF"/>
        </w:rPr>
      </w:pPr>
    </w:p>
    <w:p w14:paraId="3870922B" w14:textId="2A692644" w:rsidR="00422AFD" w:rsidRPr="00920EC7" w:rsidRDefault="00E33CA8" w:rsidP="00920EC7">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Inpatient teams should</w:t>
      </w:r>
      <w:r w:rsidR="00E67386" w:rsidRPr="00920EC7">
        <w:rPr>
          <w:rFonts w:ascii="Times New Roman" w:hAnsi="Times New Roman" w:cs="Times New Roman"/>
          <w:color w:val="222222"/>
          <w:sz w:val="28"/>
          <w:szCs w:val="28"/>
          <w:shd w:val="clear" w:color="auto" w:fill="FFFFFF"/>
        </w:rPr>
        <w:t xml:space="preserve"> prospectively identify</w:t>
      </w:r>
      <w:r w:rsidR="0099349C">
        <w:rPr>
          <w:rFonts w:ascii="Times New Roman" w:hAnsi="Times New Roman" w:cs="Times New Roman"/>
          <w:color w:val="222222"/>
          <w:sz w:val="28"/>
          <w:szCs w:val="28"/>
          <w:shd w:val="clear" w:color="auto" w:fill="FFFFFF"/>
        </w:rPr>
        <w:t xml:space="preserve"> patients at-</w:t>
      </w:r>
      <w:r w:rsidR="00E67386" w:rsidRPr="00920EC7">
        <w:rPr>
          <w:rFonts w:ascii="Times New Roman" w:hAnsi="Times New Roman" w:cs="Times New Roman"/>
          <w:color w:val="222222"/>
          <w:sz w:val="28"/>
          <w:szCs w:val="28"/>
          <w:shd w:val="clear" w:color="auto" w:fill="FFFFFF"/>
        </w:rPr>
        <w:t>risk for loss of capacity, and creat</w:t>
      </w:r>
      <w:r>
        <w:rPr>
          <w:rFonts w:ascii="Times New Roman" w:hAnsi="Times New Roman" w:cs="Times New Roman"/>
          <w:color w:val="222222"/>
          <w:sz w:val="28"/>
          <w:szCs w:val="28"/>
          <w:shd w:val="clear" w:color="auto" w:fill="FFFFFF"/>
        </w:rPr>
        <w:t>e a</w:t>
      </w:r>
      <w:r w:rsidR="0099349C">
        <w:rPr>
          <w:rFonts w:ascii="Times New Roman" w:hAnsi="Times New Roman" w:cs="Times New Roman"/>
          <w:color w:val="222222"/>
          <w:sz w:val="28"/>
          <w:szCs w:val="28"/>
          <w:shd w:val="clear" w:color="auto" w:fill="FFFFFF"/>
        </w:rPr>
        <w:t xml:space="preserve"> </w:t>
      </w:r>
      <w:r w:rsidR="00BB34E1">
        <w:rPr>
          <w:rFonts w:ascii="Times New Roman" w:hAnsi="Times New Roman" w:cs="Times New Roman"/>
          <w:color w:val="222222"/>
          <w:sz w:val="28"/>
          <w:szCs w:val="28"/>
          <w:shd w:val="clear" w:color="auto" w:fill="FFFFFF"/>
        </w:rPr>
        <w:t xml:space="preserve">shared </w:t>
      </w:r>
      <w:r w:rsidR="0099349C">
        <w:rPr>
          <w:rFonts w:ascii="Times New Roman" w:hAnsi="Times New Roman" w:cs="Times New Roman"/>
          <w:color w:val="222222"/>
          <w:sz w:val="28"/>
          <w:szCs w:val="28"/>
          <w:shd w:val="clear" w:color="auto" w:fill="FFFFFF"/>
        </w:rPr>
        <w:t>treatment</w:t>
      </w:r>
      <w:r w:rsidR="00E67386" w:rsidRPr="00920EC7">
        <w:rPr>
          <w:rFonts w:ascii="Times New Roman" w:hAnsi="Times New Roman" w:cs="Times New Roman"/>
          <w:color w:val="222222"/>
          <w:sz w:val="28"/>
          <w:szCs w:val="28"/>
          <w:shd w:val="clear" w:color="auto" w:fill="FFFFFF"/>
        </w:rPr>
        <w:t xml:space="preserve"> plan</w:t>
      </w:r>
      <w:r>
        <w:rPr>
          <w:rFonts w:ascii="Times New Roman" w:hAnsi="Times New Roman" w:cs="Times New Roman"/>
          <w:color w:val="222222"/>
          <w:sz w:val="28"/>
          <w:szCs w:val="28"/>
          <w:shd w:val="clear" w:color="auto" w:fill="FFFFFF"/>
        </w:rPr>
        <w:t xml:space="preserve"> with the patient</w:t>
      </w:r>
      <w:r w:rsidR="00E67386" w:rsidRPr="00920EC7">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while capacity is intact</w:t>
      </w:r>
      <w:r w:rsidR="00E67386" w:rsidRPr="00920EC7">
        <w:rPr>
          <w:rFonts w:ascii="Times New Roman" w:hAnsi="Times New Roman" w:cs="Times New Roman"/>
          <w:color w:val="222222"/>
          <w:sz w:val="28"/>
          <w:szCs w:val="28"/>
          <w:shd w:val="clear" w:color="auto" w:fill="FFFFFF"/>
        </w:rPr>
        <w:t xml:space="preserve"> (</w:t>
      </w:r>
      <w:r w:rsidR="002416AD">
        <w:rPr>
          <w:rFonts w:ascii="Times New Roman" w:hAnsi="Times New Roman" w:cs="Times New Roman"/>
          <w:color w:val="222222"/>
          <w:sz w:val="28"/>
          <w:szCs w:val="28"/>
          <w:shd w:val="clear" w:color="auto" w:fill="FFFFFF"/>
        </w:rPr>
        <w:t xml:space="preserve">as noted in the </w:t>
      </w:r>
      <w:r w:rsidR="00E67386" w:rsidRPr="00920EC7">
        <w:rPr>
          <w:rFonts w:ascii="Times New Roman" w:hAnsi="Times New Roman" w:cs="Times New Roman"/>
          <w:color w:val="222222"/>
          <w:sz w:val="28"/>
          <w:szCs w:val="28"/>
          <w:shd w:val="clear" w:color="auto" w:fill="FFFFFF"/>
        </w:rPr>
        <w:t>top box</w:t>
      </w:r>
      <w:r>
        <w:rPr>
          <w:rFonts w:ascii="Times New Roman" w:hAnsi="Times New Roman" w:cs="Times New Roman"/>
          <w:color w:val="222222"/>
          <w:sz w:val="28"/>
          <w:szCs w:val="28"/>
          <w:shd w:val="clear" w:color="auto" w:fill="FFFFFF"/>
        </w:rPr>
        <w:t>). When the inpatient team first meets this patient, she</w:t>
      </w:r>
      <w:r w:rsidR="00E67386" w:rsidRPr="00920EC7">
        <w:rPr>
          <w:rFonts w:ascii="Times New Roman" w:hAnsi="Times New Roman" w:cs="Times New Roman"/>
          <w:color w:val="222222"/>
          <w:sz w:val="28"/>
          <w:szCs w:val="28"/>
          <w:shd w:val="clear" w:color="auto" w:fill="FFFFFF"/>
        </w:rPr>
        <w:t xml:space="preserve"> </w:t>
      </w:r>
      <w:r w:rsidR="0099349C">
        <w:rPr>
          <w:rFonts w:ascii="Times New Roman" w:hAnsi="Times New Roman" w:cs="Times New Roman"/>
          <w:color w:val="222222"/>
          <w:sz w:val="28"/>
          <w:szCs w:val="28"/>
          <w:shd w:val="clear" w:color="auto" w:fill="FFFFFF"/>
        </w:rPr>
        <w:t>retains</w:t>
      </w:r>
      <w:r w:rsidR="00C30CBE" w:rsidRPr="00920EC7">
        <w:rPr>
          <w:rFonts w:ascii="Times New Roman" w:hAnsi="Times New Roman" w:cs="Times New Roman"/>
          <w:color w:val="222222"/>
          <w:sz w:val="28"/>
          <w:szCs w:val="28"/>
          <w:shd w:val="clear" w:color="auto" w:fill="FFFFFF"/>
        </w:rPr>
        <w:t xml:space="preserve"> decision-</w:t>
      </w:r>
      <w:r w:rsidR="00943A60" w:rsidRPr="00920EC7">
        <w:rPr>
          <w:rFonts w:ascii="Times New Roman" w:hAnsi="Times New Roman" w:cs="Times New Roman"/>
          <w:color w:val="222222"/>
          <w:sz w:val="28"/>
          <w:szCs w:val="28"/>
          <w:shd w:val="clear" w:color="auto" w:fill="FFFFFF"/>
        </w:rPr>
        <w:t>making</w:t>
      </w:r>
      <w:r w:rsidR="001F2C86" w:rsidRPr="00920EC7">
        <w:rPr>
          <w:rFonts w:ascii="Times New Roman" w:hAnsi="Times New Roman" w:cs="Times New Roman"/>
          <w:color w:val="222222"/>
          <w:sz w:val="28"/>
          <w:szCs w:val="28"/>
          <w:shd w:val="clear" w:color="auto" w:fill="FFFFFF"/>
        </w:rPr>
        <w:t xml:space="preserve"> </w:t>
      </w:r>
      <w:r w:rsidR="00943A60" w:rsidRPr="00920EC7">
        <w:rPr>
          <w:rFonts w:ascii="Times New Roman" w:hAnsi="Times New Roman" w:cs="Times New Roman"/>
          <w:color w:val="222222"/>
          <w:sz w:val="28"/>
          <w:szCs w:val="28"/>
          <w:shd w:val="clear" w:color="auto" w:fill="FFFFFF"/>
        </w:rPr>
        <w:t xml:space="preserve">capacity </w:t>
      </w:r>
      <w:r w:rsidR="0099349C">
        <w:rPr>
          <w:rFonts w:ascii="Times New Roman" w:hAnsi="Times New Roman" w:cs="Times New Roman"/>
          <w:color w:val="222222"/>
          <w:sz w:val="28"/>
          <w:szCs w:val="28"/>
          <w:shd w:val="clear" w:color="auto" w:fill="FFFFFF"/>
        </w:rPr>
        <w:t xml:space="preserve">with </w:t>
      </w:r>
      <w:r w:rsidR="00E67386" w:rsidRPr="00920EC7">
        <w:rPr>
          <w:rFonts w:ascii="Times New Roman" w:hAnsi="Times New Roman" w:cs="Times New Roman"/>
          <w:color w:val="222222"/>
          <w:sz w:val="28"/>
          <w:szCs w:val="28"/>
          <w:shd w:val="clear" w:color="auto" w:fill="FFFFFF"/>
        </w:rPr>
        <w:t>regard</w:t>
      </w:r>
      <w:r w:rsidR="0099349C">
        <w:rPr>
          <w:rFonts w:ascii="Times New Roman" w:hAnsi="Times New Roman" w:cs="Times New Roman"/>
          <w:color w:val="222222"/>
          <w:sz w:val="28"/>
          <w:szCs w:val="28"/>
          <w:shd w:val="clear" w:color="auto" w:fill="FFFFFF"/>
        </w:rPr>
        <w:t xml:space="preserve"> to</w:t>
      </w:r>
      <w:r w:rsidR="00E67386" w:rsidRPr="00920EC7">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hospitalization for </w:t>
      </w:r>
      <w:r w:rsidR="00E67386" w:rsidRPr="00920EC7">
        <w:rPr>
          <w:rFonts w:ascii="Times New Roman" w:hAnsi="Times New Roman" w:cs="Times New Roman"/>
          <w:color w:val="222222"/>
          <w:sz w:val="28"/>
          <w:szCs w:val="28"/>
          <w:shd w:val="clear" w:color="auto" w:fill="FFFFFF"/>
        </w:rPr>
        <w:t>pneumonia</w:t>
      </w:r>
      <w:r w:rsidR="0099349C">
        <w:rPr>
          <w:rFonts w:ascii="Times New Roman" w:hAnsi="Times New Roman" w:cs="Times New Roman"/>
          <w:color w:val="222222"/>
          <w:sz w:val="28"/>
          <w:szCs w:val="28"/>
          <w:shd w:val="clear" w:color="auto" w:fill="FFFFFF"/>
        </w:rPr>
        <w:t xml:space="preserve"> (first diamond), however s</w:t>
      </w:r>
      <w:r w:rsidR="00E67386" w:rsidRPr="00920EC7">
        <w:rPr>
          <w:rFonts w:ascii="Times New Roman" w:hAnsi="Times New Roman" w:cs="Times New Roman"/>
          <w:color w:val="222222"/>
          <w:sz w:val="28"/>
          <w:szCs w:val="28"/>
          <w:shd w:val="clear" w:color="auto" w:fill="FFFFFF"/>
        </w:rPr>
        <w:t xml:space="preserve">he is at risk for delirium based on her </w:t>
      </w:r>
      <w:r w:rsidR="00216F49" w:rsidRPr="00920EC7">
        <w:rPr>
          <w:rFonts w:ascii="Times New Roman" w:hAnsi="Times New Roman" w:cs="Times New Roman"/>
          <w:color w:val="222222"/>
          <w:sz w:val="28"/>
          <w:szCs w:val="28"/>
          <w:shd w:val="clear" w:color="auto" w:fill="FFFFFF"/>
        </w:rPr>
        <w:t xml:space="preserve">age, </w:t>
      </w:r>
      <w:r w:rsidR="00E67386" w:rsidRPr="00920EC7">
        <w:rPr>
          <w:rFonts w:ascii="Times New Roman" w:hAnsi="Times New Roman" w:cs="Times New Roman"/>
          <w:color w:val="222222"/>
          <w:sz w:val="28"/>
          <w:szCs w:val="28"/>
          <w:shd w:val="clear" w:color="auto" w:fill="FFFFFF"/>
        </w:rPr>
        <w:t>mild cogni</w:t>
      </w:r>
      <w:r w:rsidR="00831E25">
        <w:rPr>
          <w:rFonts w:ascii="Times New Roman" w:hAnsi="Times New Roman" w:cs="Times New Roman"/>
          <w:color w:val="222222"/>
          <w:sz w:val="28"/>
          <w:szCs w:val="28"/>
          <w:shd w:val="clear" w:color="auto" w:fill="FFFFFF"/>
        </w:rPr>
        <w:t>tive impairment and pneumonia</w:t>
      </w:r>
      <w:r w:rsidR="00E67386" w:rsidRPr="00920EC7">
        <w:rPr>
          <w:rFonts w:ascii="Times New Roman" w:hAnsi="Times New Roman" w:cs="Times New Roman"/>
          <w:color w:val="222222"/>
          <w:sz w:val="28"/>
          <w:szCs w:val="28"/>
          <w:shd w:val="clear" w:color="auto" w:fill="FFFFFF"/>
        </w:rPr>
        <w:t>.</w:t>
      </w:r>
      <w:r w:rsidR="005E5D5F" w:rsidRPr="00920EC7">
        <w:rPr>
          <w:rFonts w:ascii="Times New Roman" w:hAnsi="Times New Roman" w:cs="Times New Roman"/>
          <w:color w:val="222222"/>
          <w:sz w:val="28"/>
          <w:szCs w:val="28"/>
          <w:shd w:val="clear" w:color="auto" w:fill="FFFFFF"/>
          <w:vertAlign w:val="superscript"/>
        </w:rPr>
        <w:t>27</w:t>
      </w:r>
      <w:r w:rsidR="00C30CBE" w:rsidRPr="00920EC7">
        <w:rPr>
          <w:rFonts w:ascii="Times New Roman" w:hAnsi="Times New Roman" w:cs="Times New Roman"/>
          <w:color w:val="222222"/>
          <w:sz w:val="28"/>
          <w:szCs w:val="28"/>
          <w:shd w:val="clear" w:color="auto" w:fill="FFFFFF"/>
        </w:rPr>
        <w:t xml:space="preserve"> </w:t>
      </w:r>
      <w:r w:rsidR="00BB34E1">
        <w:rPr>
          <w:rFonts w:ascii="Times New Roman" w:hAnsi="Times New Roman" w:cs="Times New Roman"/>
          <w:color w:val="222222"/>
          <w:sz w:val="28"/>
          <w:szCs w:val="28"/>
          <w:shd w:val="clear" w:color="auto" w:fill="FFFFFF"/>
        </w:rPr>
        <w:t>She is willing to stay in the hospital for treatment</w:t>
      </w:r>
      <w:r w:rsidR="002416AD">
        <w:rPr>
          <w:rFonts w:ascii="Times New Roman" w:hAnsi="Times New Roman" w:cs="Times New Roman"/>
          <w:color w:val="222222"/>
          <w:sz w:val="28"/>
          <w:szCs w:val="28"/>
          <w:shd w:val="clear" w:color="auto" w:fill="FFFFFF"/>
        </w:rPr>
        <w:t xml:space="preserve"> (left branch of the algorithm</w:t>
      </w:r>
      <w:r w:rsidR="00BB34E1">
        <w:rPr>
          <w:rFonts w:ascii="Times New Roman" w:hAnsi="Times New Roman" w:cs="Times New Roman"/>
          <w:color w:val="222222"/>
          <w:sz w:val="28"/>
          <w:szCs w:val="28"/>
          <w:shd w:val="clear" w:color="auto" w:fill="FFFFFF"/>
        </w:rPr>
        <w:t>.</w:t>
      </w:r>
      <w:r w:rsidR="002416AD">
        <w:rPr>
          <w:rFonts w:ascii="Times New Roman" w:hAnsi="Times New Roman" w:cs="Times New Roman"/>
          <w:color w:val="222222"/>
          <w:sz w:val="28"/>
          <w:szCs w:val="28"/>
          <w:shd w:val="clear" w:color="auto" w:fill="FFFFFF"/>
        </w:rPr>
        <w:t>)</w:t>
      </w:r>
      <w:r w:rsidR="00BB34E1">
        <w:rPr>
          <w:rFonts w:ascii="Times New Roman" w:hAnsi="Times New Roman" w:cs="Times New Roman"/>
          <w:color w:val="222222"/>
          <w:sz w:val="28"/>
          <w:szCs w:val="28"/>
          <w:shd w:val="clear" w:color="auto" w:fill="FFFFFF"/>
        </w:rPr>
        <w:t xml:space="preserve">  </w:t>
      </w:r>
      <w:r w:rsidR="00470569">
        <w:rPr>
          <w:rFonts w:ascii="Times New Roman" w:hAnsi="Times New Roman" w:cs="Times New Roman"/>
          <w:color w:val="222222"/>
          <w:sz w:val="28"/>
          <w:szCs w:val="28"/>
          <w:shd w:val="clear" w:color="auto" w:fill="FFFFFF"/>
        </w:rPr>
        <w:t xml:space="preserve">For this patient at-risk for loss of capacity, it is especially important that the inpatient team </w:t>
      </w:r>
      <w:r w:rsidR="00470569" w:rsidRPr="00920EC7">
        <w:rPr>
          <w:rFonts w:ascii="Times New Roman" w:hAnsi="Times New Roman" w:cs="Times New Roman"/>
          <w:color w:val="222222"/>
          <w:sz w:val="28"/>
          <w:szCs w:val="28"/>
          <w:shd w:val="clear" w:color="auto" w:fill="FFFFFF"/>
        </w:rPr>
        <w:t>explore the patient’s care preferences regarding predictable crisis points in the care plan (eg. need for invasive respiratory support or ICU admission.</w:t>
      </w:r>
      <w:r w:rsidR="00470569">
        <w:rPr>
          <w:rFonts w:ascii="Times New Roman" w:hAnsi="Times New Roman" w:cs="Times New Roman"/>
          <w:color w:val="222222"/>
          <w:sz w:val="28"/>
          <w:szCs w:val="28"/>
          <w:shd w:val="clear" w:color="auto" w:fill="FFFFFF"/>
        </w:rPr>
        <w:t>)</w:t>
      </w:r>
      <w:r w:rsidR="00470569" w:rsidRPr="00920EC7">
        <w:rPr>
          <w:rFonts w:ascii="Times New Roman" w:hAnsi="Times New Roman" w:cs="Times New Roman"/>
          <w:color w:val="222222"/>
          <w:sz w:val="28"/>
          <w:szCs w:val="28"/>
          <w:shd w:val="clear" w:color="auto" w:fill="FFFFFF"/>
        </w:rPr>
        <w:t xml:space="preserve"> </w:t>
      </w:r>
      <w:r w:rsidR="0099349C">
        <w:rPr>
          <w:rFonts w:ascii="Times New Roman" w:hAnsi="Times New Roman" w:cs="Times New Roman"/>
          <w:color w:val="222222"/>
          <w:sz w:val="28"/>
          <w:szCs w:val="28"/>
          <w:shd w:val="clear" w:color="auto" w:fill="FFFFFF"/>
        </w:rPr>
        <w:t xml:space="preserve">Her </w:t>
      </w:r>
      <w:r w:rsidR="00777108" w:rsidRPr="00920EC7">
        <w:rPr>
          <w:rFonts w:ascii="Times New Roman" w:hAnsi="Times New Roman" w:cs="Times New Roman"/>
          <w:color w:val="222222"/>
          <w:sz w:val="28"/>
          <w:szCs w:val="28"/>
          <w:shd w:val="clear" w:color="auto" w:fill="FFFFFF"/>
        </w:rPr>
        <w:t>surrogate decision maker</w:t>
      </w:r>
      <w:r w:rsidR="0099349C">
        <w:rPr>
          <w:rFonts w:ascii="Times New Roman" w:hAnsi="Times New Roman" w:cs="Times New Roman"/>
          <w:color w:val="222222"/>
          <w:sz w:val="28"/>
          <w:szCs w:val="28"/>
          <w:shd w:val="clear" w:color="auto" w:fill="FFFFFF"/>
        </w:rPr>
        <w:t>’s name</w:t>
      </w:r>
      <w:r w:rsidR="00C30CBE" w:rsidRPr="00920EC7">
        <w:rPr>
          <w:rFonts w:ascii="Times New Roman" w:hAnsi="Times New Roman" w:cs="Times New Roman"/>
          <w:color w:val="222222"/>
          <w:sz w:val="28"/>
          <w:szCs w:val="28"/>
          <w:shd w:val="clear" w:color="auto" w:fill="FFFFFF"/>
        </w:rPr>
        <w:t xml:space="preserve"> </w:t>
      </w:r>
      <w:r w:rsidR="0099349C">
        <w:rPr>
          <w:rFonts w:ascii="Times New Roman" w:hAnsi="Times New Roman" w:cs="Times New Roman"/>
          <w:color w:val="222222"/>
          <w:sz w:val="28"/>
          <w:szCs w:val="28"/>
          <w:shd w:val="clear" w:color="auto" w:fill="FFFFFF"/>
        </w:rPr>
        <w:t xml:space="preserve">and </w:t>
      </w:r>
      <w:r w:rsidR="00C30CBE" w:rsidRPr="00920EC7">
        <w:rPr>
          <w:rFonts w:ascii="Times New Roman" w:hAnsi="Times New Roman" w:cs="Times New Roman"/>
          <w:color w:val="222222"/>
          <w:sz w:val="28"/>
          <w:szCs w:val="28"/>
          <w:shd w:val="clear" w:color="auto" w:fill="FFFFFF"/>
        </w:rPr>
        <w:t xml:space="preserve">contact information </w:t>
      </w:r>
      <w:r w:rsidR="00231B01" w:rsidRPr="00920EC7">
        <w:rPr>
          <w:rFonts w:ascii="Times New Roman" w:hAnsi="Times New Roman" w:cs="Times New Roman"/>
          <w:color w:val="222222"/>
          <w:sz w:val="28"/>
          <w:szCs w:val="28"/>
          <w:shd w:val="clear" w:color="auto" w:fill="FFFFFF"/>
        </w:rPr>
        <w:t>should be confirmed</w:t>
      </w:r>
      <w:r w:rsidR="0099349C">
        <w:rPr>
          <w:rFonts w:ascii="Times New Roman" w:hAnsi="Times New Roman" w:cs="Times New Roman"/>
          <w:color w:val="222222"/>
          <w:sz w:val="28"/>
          <w:szCs w:val="28"/>
          <w:shd w:val="clear" w:color="auto" w:fill="FFFFFF"/>
        </w:rPr>
        <w:t xml:space="preserve">. Communication with the </w:t>
      </w:r>
      <w:r w:rsidR="00777108" w:rsidRPr="00920EC7">
        <w:rPr>
          <w:rFonts w:ascii="Times New Roman" w:hAnsi="Times New Roman" w:cs="Times New Roman"/>
          <w:color w:val="222222"/>
          <w:sz w:val="28"/>
          <w:szCs w:val="28"/>
          <w:shd w:val="clear" w:color="auto" w:fill="FFFFFF"/>
        </w:rPr>
        <w:t>patient’s pri</w:t>
      </w:r>
      <w:r w:rsidR="00595A0B" w:rsidRPr="00920EC7">
        <w:rPr>
          <w:rFonts w:ascii="Times New Roman" w:hAnsi="Times New Roman" w:cs="Times New Roman"/>
          <w:color w:val="222222"/>
          <w:sz w:val="28"/>
          <w:szCs w:val="28"/>
          <w:shd w:val="clear" w:color="auto" w:fill="FFFFFF"/>
        </w:rPr>
        <w:t>mary care provider</w:t>
      </w:r>
      <w:r w:rsidR="0099349C">
        <w:rPr>
          <w:rFonts w:ascii="Times New Roman" w:hAnsi="Times New Roman" w:cs="Times New Roman"/>
          <w:color w:val="222222"/>
          <w:sz w:val="28"/>
          <w:szCs w:val="28"/>
          <w:shd w:val="clear" w:color="auto" w:fill="FFFFFF"/>
        </w:rPr>
        <w:t xml:space="preserve"> is advised to review knowledge about the patient’s care preferences, and request previously completed advance care planning documents</w:t>
      </w:r>
      <w:r w:rsidR="002416AD">
        <w:rPr>
          <w:rFonts w:ascii="Times New Roman" w:hAnsi="Times New Roman" w:cs="Times New Roman"/>
          <w:color w:val="222222"/>
          <w:sz w:val="28"/>
          <w:szCs w:val="28"/>
          <w:shd w:val="clear" w:color="auto" w:fill="FFFFFF"/>
        </w:rPr>
        <w:t>.</w:t>
      </w:r>
    </w:p>
    <w:p w14:paraId="1556C662" w14:textId="77777777" w:rsidR="00B91BA6" w:rsidRPr="00920EC7" w:rsidRDefault="00B91BA6" w:rsidP="00920EC7">
      <w:pPr>
        <w:rPr>
          <w:rFonts w:ascii="Times New Roman" w:hAnsi="Times New Roman" w:cs="Times New Roman"/>
          <w:b/>
          <w:iCs/>
          <w:color w:val="222222"/>
          <w:sz w:val="28"/>
          <w:szCs w:val="28"/>
          <w:shd w:val="clear" w:color="auto" w:fill="FFFFFF"/>
        </w:rPr>
      </w:pPr>
    </w:p>
    <w:p w14:paraId="103DBB5B" w14:textId="6C31AD02" w:rsidR="00B91BA6" w:rsidRPr="00920EC7" w:rsidRDefault="00A05668" w:rsidP="00920EC7">
      <w:pPr>
        <w:ind w:left="360" w:right="360"/>
        <w:rPr>
          <w:rFonts w:ascii="Times New Roman" w:hAnsi="Times New Roman" w:cs="Times New Roman"/>
          <w:b/>
          <w:i/>
          <w:color w:val="222222"/>
          <w:sz w:val="28"/>
          <w:szCs w:val="28"/>
          <w:shd w:val="clear" w:color="auto" w:fill="FFFFFF"/>
        </w:rPr>
      </w:pPr>
      <w:r w:rsidRPr="00920EC7">
        <w:rPr>
          <w:rFonts w:ascii="Times New Roman" w:hAnsi="Times New Roman" w:cs="Times New Roman"/>
          <w:b/>
          <w:i/>
          <w:color w:val="222222"/>
          <w:sz w:val="28"/>
          <w:szCs w:val="28"/>
          <w:shd w:val="clear" w:color="auto" w:fill="FFFFFF"/>
        </w:rPr>
        <w:t xml:space="preserve">Case 2: </w:t>
      </w:r>
      <w:r w:rsidR="00B91BA6" w:rsidRPr="00920EC7">
        <w:rPr>
          <w:rFonts w:ascii="Times New Roman" w:hAnsi="Times New Roman" w:cs="Times New Roman"/>
          <w:b/>
          <w:i/>
          <w:color w:val="222222"/>
          <w:sz w:val="28"/>
          <w:szCs w:val="28"/>
          <w:shd w:val="clear" w:color="auto" w:fill="FFFFFF"/>
        </w:rPr>
        <w:t>A 37 year-old man is admitted to the ho</w:t>
      </w:r>
      <w:r w:rsidR="00831E25">
        <w:rPr>
          <w:rFonts w:ascii="Times New Roman" w:hAnsi="Times New Roman" w:cs="Times New Roman"/>
          <w:b/>
          <w:i/>
          <w:color w:val="222222"/>
          <w:sz w:val="28"/>
          <w:szCs w:val="28"/>
          <w:shd w:val="clear" w:color="auto" w:fill="FFFFFF"/>
        </w:rPr>
        <w:t xml:space="preserve">spital for alcohol withdrawal. </w:t>
      </w:r>
      <w:r w:rsidR="007A6571" w:rsidRPr="00920EC7">
        <w:rPr>
          <w:rFonts w:ascii="Times New Roman" w:hAnsi="Times New Roman" w:cs="Times New Roman"/>
          <w:b/>
          <w:i/>
          <w:color w:val="222222"/>
          <w:sz w:val="28"/>
          <w:szCs w:val="28"/>
          <w:shd w:val="clear" w:color="auto" w:fill="FFFFFF"/>
        </w:rPr>
        <w:t xml:space="preserve">On hospital day 1, he develops hyperactive </w:t>
      </w:r>
      <w:r w:rsidR="00B91BA6" w:rsidRPr="00920EC7">
        <w:rPr>
          <w:rFonts w:ascii="Times New Roman" w:hAnsi="Times New Roman" w:cs="Times New Roman"/>
          <w:b/>
          <w:i/>
          <w:color w:val="222222"/>
          <w:sz w:val="28"/>
          <w:szCs w:val="28"/>
          <w:shd w:val="clear" w:color="auto" w:fill="FFFFFF"/>
        </w:rPr>
        <w:t xml:space="preserve">delirium and </w:t>
      </w:r>
      <w:r w:rsidR="00831E25">
        <w:rPr>
          <w:rFonts w:ascii="Times New Roman" w:hAnsi="Times New Roman" w:cs="Times New Roman"/>
          <w:b/>
          <w:i/>
          <w:color w:val="222222"/>
          <w:sz w:val="28"/>
          <w:szCs w:val="28"/>
          <w:shd w:val="clear" w:color="auto" w:fill="FFFFFF"/>
        </w:rPr>
        <w:t>attempts to leave the hospital.</w:t>
      </w:r>
      <w:r w:rsidR="00B91BA6" w:rsidRPr="00920EC7">
        <w:rPr>
          <w:rFonts w:ascii="Times New Roman" w:hAnsi="Times New Roman" w:cs="Times New Roman"/>
          <w:b/>
          <w:i/>
          <w:color w:val="222222"/>
          <w:sz w:val="28"/>
          <w:szCs w:val="28"/>
          <w:shd w:val="clear" w:color="auto" w:fill="FFFFFF"/>
        </w:rPr>
        <w:t> The patient becomes agitated and physically aggressive when the nurse and physici</w:t>
      </w:r>
      <w:r w:rsidR="00831E25">
        <w:rPr>
          <w:rFonts w:ascii="Times New Roman" w:hAnsi="Times New Roman" w:cs="Times New Roman"/>
          <w:b/>
          <w:i/>
          <w:color w:val="222222"/>
          <w:sz w:val="28"/>
          <w:szCs w:val="28"/>
          <w:shd w:val="clear" w:color="auto" w:fill="FFFFFF"/>
        </w:rPr>
        <w:t>an inform him that it is not safe</w:t>
      </w:r>
      <w:r w:rsidR="007A6571" w:rsidRPr="00920EC7">
        <w:rPr>
          <w:rFonts w:ascii="Times New Roman" w:hAnsi="Times New Roman" w:cs="Times New Roman"/>
          <w:b/>
          <w:i/>
          <w:color w:val="222222"/>
          <w:sz w:val="28"/>
          <w:szCs w:val="28"/>
          <w:shd w:val="clear" w:color="auto" w:fill="FFFFFF"/>
        </w:rPr>
        <w:t xml:space="preserve"> to leave the hospital.</w:t>
      </w:r>
      <w:r w:rsidR="007B5B8E" w:rsidRPr="00920EC7">
        <w:rPr>
          <w:rFonts w:ascii="Times New Roman" w:hAnsi="Times New Roman" w:cs="Times New Roman"/>
          <w:b/>
          <w:i/>
          <w:color w:val="222222"/>
          <w:sz w:val="28"/>
          <w:szCs w:val="28"/>
          <w:shd w:val="clear" w:color="auto" w:fill="FFFFFF"/>
        </w:rPr>
        <w:t xml:space="preserve"> </w:t>
      </w:r>
      <w:r w:rsidR="00F2353B" w:rsidRPr="00920EC7">
        <w:rPr>
          <w:rFonts w:ascii="Times New Roman" w:hAnsi="Times New Roman" w:cs="Times New Roman"/>
          <w:b/>
          <w:i/>
          <w:color w:val="222222"/>
          <w:sz w:val="28"/>
          <w:szCs w:val="28"/>
          <w:shd w:val="clear" w:color="auto" w:fill="FFFFFF"/>
        </w:rPr>
        <w:t xml:space="preserve">He </w:t>
      </w:r>
      <w:r w:rsidR="007A6571" w:rsidRPr="00920EC7">
        <w:rPr>
          <w:rFonts w:ascii="Times New Roman" w:hAnsi="Times New Roman" w:cs="Times New Roman"/>
          <w:b/>
          <w:i/>
          <w:color w:val="222222"/>
          <w:sz w:val="28"/>
          <w:szCs w:val="28"/>
          <w:shd w:val="clear" w:color="auto" w:fill="FFFFFF"/>
        </w:rPr>
        <w:t xml:space="preserve">denies having </w:t>
      </w:r>
      <w:r w:rsidR="00831E25">
        <w:rPr>
          <w:rFonts w:ascii="Times New Roman" w:hAnsi="Times New Roman" w:cs="Times New Roman"/>
          <w:b/>
          <w:i/>
          <w:color w:val="222222"/>
          <w:sz w:val="28"/>
          <w:szCs w:val="28"/>
          <w:shd w:val="clear" w:color="auto" w:fill="FFFFFF"/>
        </w:rPr>
        <w:t>“any health problems,”</w:t>
      </w:r>
      <w:r w:rsidR="007A6571" w:rsidRPr="00920EC7">
        <w:rPr>
          <w:rFonts w:ascii="Times New Roman" w:hAnsi="Times New Roman" w:cs="Times New Roman"/>
          <w:b/>
          <w:i/>
          <w:color w:val="222222"/>
          <w:sz w:val="28"/>
          <w:szCs w:val="28"/>
          <w:shd w:val="clear" w:color="auto" w:fill="FFFFFF"/>
        </w:rPr>
        <w:t xml:space="preserve"> he </w:t>
      </w:r>
      <w:r w:rsidR="00F2353B" w:rsidRPr="00920EC7">
        <w:rPr>
          <w:rFonts w:ascii="Times New Roman" w:hAnsi="Times New Roman" w:cs="Times New Roman"/>
          <w:b/>
          <w:i/>
          <w:color w:val="222222"/>
          <w:sz w:val="28"/>
          <w:szCs w:val="28"/>
          <w:shd w:val="clear" w:color="auto" w:fill="FFFFFF"/>
        </w:rPr>
        <w:t>is unable to</w:t>
      </w:r>
      <w:r w:rsidR="00A67E1F" w:rsidRPr="00920EC7">
        <w:rPr>
          <w:rFonts w:ascii="Times New Roman" w:hAnsi="Times New Roman" w:cs="Times New Roman"/>
          <w:b/>
          <w:i/>
          <w:color w:val="222222"/>
          <w:sz w:val="28"/>
          <w:szCs w:val="28"/>
          <w:shd w:val="clear" w:color="auto" w:fill="FFFFFF"/>
        </w:rPr>
        <w:t xml:space="preserve"> explain</w:t>
      </w:r>
      <w:r w:rsidR="00AD2570" w:rsidRPr="00920EC7">
        <w:rPr>
          <w:rFonts w:ascii="Times New Roman" w:hAnsi="Times New Roman" w:cs="Times New Roman"/>
          <w:b/>
          <w:i/>
          <w:color w:val="222222"/>
          <w:sz w:val="28"/>
          <w:szCs w:val="28"/>
          <w:shd w:val="clear" w:color="auto" w:fill="FFFFFF"/>
        </w:rPr>
        <w:t xml:space="preserve"> potential</w:t>
      </w:r>
      <w:r w:rsidR="00A67E1F" w:rsidRPr="00920EC7">
        <w:rPr>
          <w:rFonts w:ascii="Times New Roman" w:hAnsi="Times New Roman" w:cs="Times New Roman"/>
          <w:b/>
          <w:i/>
          <w:color w:val="222222"/>
          <w:sz w:val="28"/>
          <w:szCs w:val="28"/>
          <w:shd w:val="clear" w:color="auto" w:fill="FFFFFF"/>
        </w:rPr>
        <w:t xml:space="preserve"> </w:t>
      </w:r>
      <w:r w:rsidR="00AD2570" w:rsidRPr="00920EC7">
        <w:rPr>
          <w:rFonts w:ascii="Times New Roman" w:hAnsi="Times New Roman" w:cs="Times New Roman"/>
          <w:b/>
          <w:i/>
          <w:color w:val="222222"/>
          <w:sz w:val="28"/>
          <w:szCs w:val="28"/>
          <w:shd w:val="clear" w:color="auto" w:fill="FFFFFF"/>
        </w:rPr>
        <w:t>risks</w:t>
      </w:r>
      <w:r w:rsidR="00F2353B" w:rsidRPr="00920EC7">
        <w:rPr>
          <w:rFonts w:ascii="Times New Roman" w:hAnsi="Times New Roman" w:cs="Times New Roman"/>
          <w:b/>
          <w:i/>
          <w:color w:val="222222"/>
          <w:sz w:val="28"/>
          <w:szCs w:val="28"/>
          <w:shd w:val="clear" w:color="auto" w:fill="FFFFFF"/>
        </w:rPr>
        <w:t xml:space="preserve"> if </w:t>
      </w:r>
      <w:r w:rsidR="00A67E1F" w:rsidRPr="00920EC7">
        <w:rPr>
          <w:rFonts w:ascii="Times New Roman" w:hAnsi="Times New Roman" w:cs="Times New Roman"/>
          <w:b/>
          <w:i/>
          <w:color w:val="222222"/>
          <w:sz w:val="28"/>
          <w:szCs w:val="28"/>
          <w:shd w:val="clear" w:color="auto" w:fill="FFFFFF"/>
        </w:rPr>
        <w:t xml:space="preserve">his alcohol withdrawal is left untreated, </w:t>
      </w:r>
      <w:r w:rsidR="00F2353B" w:rsidRPr="00920EC7">
        <w:rPr>
          <w:rFonts w:ascii="Times New Roman" w:hAnsi="Times New Roman" w:cs="Times New Roman"/>
          <w:b/>
          <w:i/>
          <w:color w:val="222222"/>
          <w:sz w:val="28"/>
          <w:szCs w:val="28"/>
          <w:shd w:val="clear" w:color="auto" w:fill="FFFFFF"/>
        </w:rPr>
        <w:t>and he</w:t>
      </w:r>
      <w:r w:rsidR="00A67E1F" w:rsidRPr="00920EC7">
        <w:rPr>
          <w:rFonts w:ascii="Times New Roman" w:hAnsi="Times New Roman" w:cs="Times New Roman"/>
          <w:b/>
          <w:i/>
          <w:color w:val="222222"/>
          <w:sz w:val="28"/>
          <w:szCs w:val="28"/>
          <w:shd w:val="clear" w:color="auto" w:fill="FFFFFF"/>
        </w:rPr>
        <w:t xml:space="preserve"> cannot articulate a plan to care for himself. </w:t>
      </w:r>
      <w:r w:rsidR="00B91BA6" w:rsidRPr="00920EC7">
        <w:rPr>
          <w:rFonts w:ascii="Times New Roman" w:hAnsi="Times New Roman" w:cs="Times New Roman"/>
          <w:b/>
          <w:i/>
          <w:color w:val="222222"/>
          <w:sz w:val="28"/>
          <w:szCs w:val="28"/>
          <w:shd w:val="clear" w:color="auto" w:fill="FFFFFF"/>
        </w:rPr>
        <w:t xml:space="preserve">The patient attempts to strike a staff member and runs </w:t>
      </w:r>
      <w:r w:rsidR="00B91BA6" w:rsidRPr="00920EC7">
        <w:rPr>
          <w:rFonts w:ascii="Times New Roman" w:hAnsi="Times New Roman" w:cs="Times New Roman"/>
          <w:b/>
          <w:i/>
          <w:color w:val="222222"/>
          <w:sz w:val="28"/>
          <w:szCs w:val="28"/>
          <w:shd w:val="clear" w:color="auto" w:fill="FFFFFF"/>
        </w:rPr>
        <w:lastRenderedPageBreak/>
        <w:t>out of the inpatient unit.  The patient’s family members live in the area, and they can be reached by phone.  What are the next</w:t>
      </w:r>
      <w:r w:rsidR="00F2353B" w:rsidRPr="00920EC7">
        <w:rPr>
          <w:rFonts w:ascii="Times New Roman" w:hAnsi="Times New Roman" w:cs="Times New Roman"/>
          <w:b/>
          <w:i/>
          <w:color w:val="222222"/>
          <w:sz w:val="28"/>
          <w:szCs w:val="28"/>
          <w:shd w:val="clear" w:color="auto" w:fill="FFFFFF"/>
        </w:rPr>
        <w:t xml:space="preserve"> appropriate management steps? </w:t>
      </w:r>
      <w:r w:rsidR="00B91BA6" w:rsidRPr="00920EC7">
        <w:rPr>
          <w:rFonts w:ascii="Times New Roman" w:hAnsi="Times New Roman" w:cs="Times New Roman"/>
          <w:b/>
          <w:i/>
          <w:color w:val="222222"/>
          <w:sz w:val="28"/>
          <w:szCs w:val="28"/>
          <w:shd w:val="clear" w:color="auto" w:fill="FFFFFF"/>
        </w:rPr>
        <w:t xml:space="preserve"> </w:t>
      </w:r>
    </w:p>
    <w:p w14:paraId="6FAA7C29" w14:textId="77777777" w:rsidR="00B91BA6" w:rsidRPr="00920EC7" w:rsidRDefault="00B91BA6" w:rsidP="00920EC7">
      <w:pPr>
        <w:rPr>
          <w:rFonts w:ascii="Times New Roman" w:hAnsi="Times New Roman" w:cs="Times New Roman"/>
          <w:i/>
          <w:iCs/>
          <w:color w:val="222222"/>
          <w:sz w:val="28"/>
          <w:szCs w:val="28"/>
          <w:shd w:val="clear" w:color="auto" w:fill="FFFFFF"/>
        </w:rPr>
      </w:pPr>
    </w:p>
    <w:p w14:paraId="02F970E3" w14:textId="5B769C8A" w:rsidR="00B07903" w:rsidRDefault="00B91BA6"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Th</w:t>
      </w:r>
      <w:r w:rsidR="00B07903">
        <w:rPr>
          <w:rFonts w:ascii="Times New Roman" w:hAnsi="Times New Roman" w:cs="Times New Roman"/>
          <w:color w:val="222222"/>
          <w:sz w:val="28"/>
          <w:szCs w:val="28"/>
          <w:shd w:val="clear" w:color="auto" w:fill="FFFFFF"/>
        </w:rPr>
        <w:t>is patient has</w:t>
      </w:r>
      <w:r w:rsidR="002416AD">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alcohol wi</w:t>
      </w:r>
      <w:r w:rsidR="008B3523" w:rsidRPr="00920EC7">
        <w:rPr>
          <w:rFonts w:ascii="Times New Roman" w:hAnsi="Times New Roman" w:cs="Times New Roman"/>
          <w:color w:val="222222"/>
          <w:sz w:val="28"/>
          <w:szCs w:val="28"/>
          <w:shd w:val="clear" w:color="auto" w:fill="FFFFFF"/>
        </w:rPr>
        <w:t>thdrawal delirium – an emergent</w:t>
      </w:r>
      <w:r w:rsidRPr="00920EC7">
        <w:rPr>
          <w:rFonts w:ascii="Times New Roman" w:hAnsi="Times New Roman" w:cs="Times New Roman"/>
          <w:color w:val="222222"/>
          <w:sz w:val="28"/>
          <w:szCs w:val="28"/>
          <w:shd w:val="clear" w:color="auto" w:fill="FFFFFF"/>
        </w:rPr>
        <w:t xml:space="preserve"> medical condition </w:t>
      </w:r>
      <w:r w:rsidR="002416AD">
        <w:rPr>
          <w:rFonts w:ascii="Times New Roman" w:hAnsi="Times New Roman" w:cs="Times New Roman"/>
          <w:color w:val="222222"/>
          <w:sz w:val="28"/>
          <w:szCs w:val="28"/>
          <w:shd w:val="clear" w:color="auto" w:fill="FFFFFF"/>
        </w:rPr>
        <w:t>requiring inpatient treatment. T</w:t>
      </w:r>
      <w:r w:rsidR="0051675F" w:rsidRPr="00920EC7">
        <w:rPr>
          <w:rFonts w:ascii="Times New Roman" w:hAnsi="Times New Roman" w:cs="Times New Roman"/>
          <w:color w:val="222222"/>
          <w:sz w:val="28"/>
          <w:szCs w:val="28"/>
          <w:shd w:val="clear" w:color="auto" w:fill="FFFFFF"/>
        </w:rPr>
        <w:t>he</w:t>
      </w:r>
      <w:r w:rsidR="002416AD">
        <w:rPr>
          <w:rFonts w:ascii="Times New Roman" w:hAnsi="Times New Roman" w:cs="Times New Roman"/>
          <w:color w:val="222222"/>
          <w:sz w:val="28"/>
          <w:szCs w:val="28"/>
          <w:shd w:val="clear" w:color="auto" w:fill="FFFFFF"/>
        </w:rPr>
        <w:t xml:space="preserve"> patient demonstrate</w:t>
      </w:r>
      <w:r w:rsidR="004A2C53">
        <w:rPr>
          <w:rFonts w:ascii="Times New Roman" w:hAnsi="Times New Roman" w:cs="Times New Roman"/>
          <w:color w:val="222222"/>
          <w:sz w:val="28"/>
          <w:szCs w:val="28"/>
          <w:shd w:val="clear" w:color="auto" w:fill="FFFFFF"/>
        </w:rPr>
        <w:t>s</w:t>
      </w:r>
      <w:r w:rsidR="002416AD">
        <w:rPr>
          <w:rFonts w:ascii="Times New Roman" w:hAnsi="Times New Roman" w:cs="Times New Roman"/>
          <w:color w:val="222222"/>
          <w:sz w:val="28"/>
          <w:szCs w:val="28"/>
          <w:shd w:val="clear" w:color="auto" w:fill="FFFFFF"/>
        </w:rPr>
        <w:t xml:space="preserve"> </w:t>
      </w:r>
      <w:r w:rsidR="004A2C53">
        <w:rPr>
          <w:rFonts w:ascii="Times New Roman" w:hAnsi="Times New Roman" w:cs="Times New Roman"/>
          <w:color w:val="222222"/>
          <w:sz w:val="28"/>
          <w:szCs w:val="28"/>
          <w:shd w:val="clear" w:color="auto" w:fill="FFFFFF"/>
        </w:rPr>
        <w:t xml:space="preserve">impaired decision making </w:t>
      </w:r>
      <w:r w:rsidR="002416AD">
        <w:rPr>
          <w:rFonts w:ascii="Times New Roman" w:hAnsi="Times New Roman" w:cs="Times New Roman"/>
          <w:color w:val="222222"/>
          <w:sz w:val="28"/>
          <w:szCs w:val="28"/>
          <w:shd w:val="clear" w:color="auto" w:fill="FFFFFF"/>
        </w:rPr>
        <w:t xml:space="preserve">capacity </w:t>
      </w:r>
      <w:r w:rsidR="00B07903">
        <w:rPr>
          <w:rFonts w:ascii="Times New Roman" w:hAnsi="Times New Roman" w:cs="Times New Roman"/>
          <w:color w:val="222222"/>
          <w:sz w:val="28"/>
          <w:szCs w:val="28"/>
          <w:shd w:val="clear" w:color="auto" w:fill="FFFFFF"/>
        </w:rPr>
        <w:t xml:space="preserve">related to treatment </w:t>
      </w:r>
      <w:r w:rsidR="002416AD">
        <w:rPr>
          <w:rFonts w:ascii="Times New Roman" w:hAnsi="Times New Roman" w:cs="Times New Roman"/>
          <w:color w:val="222222"/>
          <w:sz w:val="28"/>
          <w:szCs w:val="28"/>
          <w:shd w:val="clear" w:color="auto" w:fill="FFFFFF"/>
        </w:rPr>
        <w:t>becaus</w:t>
      </w:r>
      <w:r w:rsidR="0051675F" w:rsidRPr="00920EC7">
        <w:rPr>
          <w:rFonts w:ascii="Times New Roman" w:hAnsi="Times New Roman" w:cs="Times New Roman"/>
          <w:color w:val="222222"/>
          <w:sz w:val="28"/>
          <w:szCs w:val="28"/>
          <w:shd w:val="clear" w:color="auto" w:fill="FFFFFF"/>
        </w:rPr>
        <w:t>e</w:t>
      </w:r>
      <w:r w:rsidR="002416AD">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he</w:t>
      </w:r>
      <w:r w:rsidR="00A67E1F" w:rsidRPr="00920EC7">
        <w:rPr>
          <w:rFonts w:ascii="Times New Roman" w:hAnsi="Times New Roman" w:cs="Times New Roman"/>
          <w:color w:val="222222"/>
          <w:sz w:val="28"/>
          <w:szCs w:val="28"/>
          <w:shd w:val="clear" w:color="auto" w:fill="FFFFFF"/>
        </w:rPr>
        <w:t xml:space="preserve"> does not understand his medical condition, he </w:t>
      </w:r>
      <w:r w:rsidRPr="00920EC7">
        <w:rPr>
          <w:rFonts w:ascii="Times New Roman" w:hAnsi="Times New Roman" w:cs="Times New Roman"/>
          <w:color w:val="222222"/>
          <w:sz w:val="28"/>
          <w:szCs w:val="28"/>
          <w:shd w:val="clear" w:color="auto" w:fill="FFFFFF"/>
        </w:rPr>
        <w:t xml:space="preserve">is </w:t>
      </w:r>
      <w:r w:rsidR="008A1E04" w:rsidRPr="00920EC7">
        <w:rPr>
          <w:rFonts w:ascii="Times New Roman" w:hAnsi="Times New Roman" w:cs="Times New Roman"/>
          <w:color w:val="222222"/>
          <w:sz w:val="28"/>
          <w:szCs w:val="28"/>
          <w:shd w:val="clear" w:color="auto" w:fill="FFFFFF"/>
        </w:rPr>
        <w:t xml:space="preserve">unable to describe </w:t>
      </w:r>
      <w:r w:rsidRPr="00920EC7">
        <w:rPr>
          <w:rFonts w:ascii="Times New Roman" w:hAnsi="Times New Roman" w:cs="Times New Roman"/>
          <w:color w:val="222222"/>
          <w:sz w:val="28"/>
          <w:szCs w:val="28"/>
          <w:shd w:val="clear" w:color="auto" w:fill="FFFFFF"/>
        </w:rPr>
        <w:t>the consequences of the proposed action to leave the hospital</w:t>
      </w:r>
      <w:r w:rsidR="008A1E04" w:rsidRPr="00920EC7">
        <w:rPr>
          <w:rFonts w:ascii="Times New Roman" w:hAnsi="Times New Roman" w:cs="Times New Roman"/>
          <w:color w:val="222222"/>
          <w:sz w:val="28"/>
          <w:szCs w:val="28"/>
          <w:shd w:val="clear" w:color="auto" w:fill="FFFFFF"/>
        </w:rPr>
        <w:t xml:space="preserve"> and he is not explaining his decision in rational terms</w:t>
      </w:r>
      <w:r w:rsidR="002416AD">
        <w:rPr>
          <w:rFonts w:ascii="Times New Roman" w:hAnsi="Times New Roman" w:cs="Times New Roman"/>
          <w:color w:val="222222"/>
          <w:sz w:val="28"/>
          <w:szCs w:val="28"/>
          <w:shd w:val="clear" w:color="auto" w:fill="FFFFFF"/>
        </w:rPr>
        <w:t xml:space="preserve"> (right hand branch of the algorithm</w:t>
      </w:r>
      <w:r w:rsidR="00B07903">
        <w:rPr>
          <w:rFonts w:ascii="Times New Roman" w:hAnsi="Times New Roman" w:cs="Times New Roman"/>
          <w:color w:val="222222"/>
          <w:sz w:val="28"/>
          <w:szCs w:val="28"/>
          <w:shd w:val="clear" w:color="auto" w:fill="FFFFFF"/>
        </w:rPr>
        <w:t xml:space="preserve"> after first diamond</w:t>
      </w:r>
      <w:r w:rsidR="002416AD">
        <w:rPr>
          <w:rFonts w:ascii="Times New Roman" w:hAnsi="Times New Roman" w:cs="Times New Roman"/>
          <w:color w:val="222222"/>
          <w:sz w:val="28"/>
          <w:szCs w:val="28"/>
          <w:shd w:val="clear" w:color="auto" w:fill="FFFFFF"/>
        </w:rPr>
        <w:t>.)</w:t>
      </w:r>
      <w:r w:rsidRPr="00920EC7">
        <w:rPr>
          <w:rFonts w:ascii="Times New Roman" w:hAnsi="Times New Roman" w:cs="Times New Roman"/>
          <w:color w:val="222222"/>
          <w:sz w:val="28"/>
          <w:szCs w:val="28"/>
          <w:shd w:val="clear" w:color="auto" w:fill="FFFFFF"/>
        </w:rPr>
        <w:t xml:space="preserve"> </w:t>
      </w:r>
      <w:r w:rsidR="002416AD">
        <w:rPr>
          <w:rFonts w:ascii="Times New Roman" w:hAnsi="Times New Roman" w:cs="Times New Roman"/>
          <w:color w:val="222222"/>
          <w:sz w:val="28"/>
          <w:szCs w:val="28"/>
          <w:shd w:val="clear" w:color="auto" w:fill="FFFFFF"/>
        </w:rPr>
        <w:t xml:space="preserve"> </w:t>
      </w:r>
      <w:r w:rsidR="00DF32FB" w:rsidRPr="00920EC7">
        <w:rPr>
          <w:rFonts w:ascii="Times New Roman" w:hAnsi="Times New Roman" w:cs="Times New Roman"/>
          <w:color w:val="222222"/>
          <w:sz w:val="28"/>
          <w:szCs w:val="28"/>
          <w:shd w:val="clear" w:color="auto" w:fill="FFFFFF"/>
        </w:rPr>
        <w:t>T</w:t>
      </w:r>
      <w:r w:rsidR="008773F9" w:rsidRPr="00920EC7">
        <w:rPr>
          <w:rFonts w:ascii="Times New Roman" w:hAnsi="Times New Roman" w:cs="Times New Roman"/>
          <w:color w:val="222222"/>
          <w:sz w:val="28"/>
          <w:szCs w:val="28"/>
          <w:shd w:val="clear" w:color="auto" w:fill="FFFFFF"/>
        </w:rPr>
        <w:t xml:space="preserve">he </w:t>
      </w:r>
      <w:r w:rsidRPr="00920EC7">
        <w:rPr>
          <w:rFonts w:ascii="Times New Roman" w:hAnsi="Times New Roman" w:cs="Times New Roman"/>
          <w:color w:val="222222"/>
          <w:sz w:val="28"/>
          <w:szCs w:val="28"/>
          <w:shd w:val="clear" w:color="auto" w:fill="FFFFFF"/>
        </w:rPr>
        <w:t xml:space="preserve">situation </w:t>
      </w:r>
      <w:r w:rsidR="008773F9" w:rsidRPr="00920EC7">
        <w:rPr>
          <w:rFonts w:ascii="Times New Roman" w:hAnsi="Times New Roman" w:cs="Times New Roman"/>
          <w:color w:val="222222"/>
          <w:sz w:val="28"/>
          <w:szCs w:val="28"/>
          <w:shd w:val="clear" w:color="auto" w:fill="FFFFFF"/>
        </w:rPr>
        <w:t xml:space="preserve">is made more urgent by </w:t>
      </w:r>
      <w:r w:rsidRPr="00920EC7">
        <w:rPr>
          <w:rFonts w:ascii="Times New Roman" w:hAnsi="Times New Roman" w:cs="Times New Roman"/>
          <w:color w:val="222222"/>
          <w:sz w:val="28"/>
          <w:szCs w:val="28"/>
          <w:shd w:val="clear" w:color="auto" w:fill="FFFFFF"/>
        </w:rPr>
        <w:t>the patient’s aggressive behavior</w:t>
      </w:r>
      <w:r w:rsidR="004A2C53">
        <w:rPr>
          <w:rFonts w:ascii="Times New Roman" w:hAnsi="Times New Roman" w:cs="Times New Roman"/>
          <w:color w:val="222222"/>
          <w:sz w:val="28"/>
          <w:szCs w:val="28"/>
          <w:shd w:val="clear" w:color="auto" w:fill="FFFFFF"/>
        </w:rPr>
        <w:t xml:space="preserve"> and flight from the inpatient unit</w:t>
      </w:r>
      <w:r w:rsidR="00B07903">
        <w:rPr>
          <w:rFonts w:ascii="Times New Roman" w:hAnsi="Times New Roman" w:cs="Times New Roman"/>
          <w:color w:val="222222"/>
          <w:sz w:val="28"/>
          <w:szCs w:val="28"/>
          <w:shd w:val="clear" w:color="auto" w:fill="FFFFFF"/>
        </w:rPr>
        <w:t xml:space="preserve">, and he </w:t>
      </w:r>
      <w:r w:rsidR="00DF32FB" w:rsidRPr="00920EC7">
        <w:rPr>
          <w:rFonts w:ascii="Times New Roman" w:hAnsi="Times New Roman" w:cs="Times New Roman"/>
          <w:color w:val="222222"/>
          <w:sz w:val="28"/>
          <w:szCs w:val="28"/>
          <w:shd w:val="clear" w:color="auto" w:fill="FFFFFF"/>
        </w:rPr>
        <w:t xml:space="preserve">poses risk </w:t>
      </w:r>
      <w:r w:rsidR="008773F9" w:rsidRPr="00920EC7">
        <w:rPr>
          <w:rFonts w:ascii="Times New Roman" w:hAnsi="Times New Roman" w:cs="Times New Roman"/>
          <w:color w:val="222222"/>
          <w:sz w:val="28"/>
          <w:szCs w:val="28"/>
          <w:shd w:val="clear" w:color="auto" w:fill="FFFFFF"/>
        </w:rPr>
        <w:t>of harm to self, to</w:t>
      </w:r>
      <w:r w:rsidR="00595A0B" w:rsidRPr="00920EC7">
        <w:rPr>
          <w:rFonts w:ascii="Times New Roman" w:hAnsi="Times New Roman" w:cs="Times New Roman"/>
          <w:color w:val="222222"/>
          <w:sz w:val="28"/>
          <w:szCs w:val="28"/>
          <w:shd w:val="clear" w:color="auto" w:fill="FFFFFF"/>
        </w:rPr>
        <w:t xml:space="preserve"> staff</w:t>
      </w:r>
      <w:r w:rsidR="008773F9" w:rsidRPr="00920EC7">
        <w:rPr>
          <w:rFonts w:ascii="Times New Roman" w:hAnsi="Times New Roman" w:cs="Times New Roman"/>
          <w:color w:val="222222"/>
          <w:sz w:val="28"/>
          <w:szCs w:val="28"/>
          <w:shd w:val="clear" w:color="auto" w:fill="FFFFFF"/>
        </w:rPr>
        <w:t xml:space="preserve"> and the public</w:t>
      </w:r>
      <w:r w:rsidR="004A2C53">
        <w:rPr>
          <w:rFonts w:ascii="Times New Roman" w:hAnsi="Times New Roman" w:cs="Times New Roman"/>
          <w:color w:val="222222"/>
          <w:sz w:val="28"/>
          <w:szCs w:val="28"/>
          <w:shd w:val="clear" w:color="auto" w:fill="FFFFFF"/>
        </w:rPr>
        <w:t xml:space="preserve"> (right branch after second diamond.) </w:t>
      </w:r>
      <w:r w:rsidR="00B07903">
        <w:rPr>
          <w:rFonts w:ascii="Times New Roman" w:hAnsi="Times New Roman" w:cs="Times New Roman"/>
          <w:color w:val="222222"/>
          <w:sz w:val="28"/>
          <w:szCs w:val="28"/>
          <w:shd w:val="clear" w:color="auto" w:fill="FFFFFF"/>
        </w:rPr>
        <w:t>This patient requires a safety plan</w:t>
      </w:r>
      <w:r w:rsidRPr="00920EC7">
        <w:rPr>
          <w:rFonts w:ascii="Times New Roman" w:hAnsi="Times New Roman" w:cs="Times New Roman"/>
          <w:color w:val="222222"/>
          <w:sz w:val="28"/>
          <w:szCs w:val="28"/>
          <w:shd w:val="clear" w:color="auto" w:fill="FFFFFF"/>
        </w:rPr>
        <w:t xml:space="preserve"> and hospital safety officer</w:t>
      </w:r>
      <w:r w:rsidR="00DF32FB" w:rsidRPr="00920EC7">
        <w:rPr>
          <w:rFonts w:ascii="Times New Roman" w:hAnsi="Times New Roman" w:cs="Times New Roman"/>
          <w:color w:val="222222"/>
          <w:sz w:val="28"/>
          <w:szCs w:val="28"/>
          <w:shd w:val="clear" w:color="auto" w:fill="FFFFFF"/>
        </w:rPr>
        <w:t>s should be notified immediately</w:t>
      </w:r>
      <w:r w:rsidR="004A2C53">
        <w:rPr>
          <w:rFonts w:ascii="Times New Roman" w:hAnsi="Times New Roman" w:cs="Times New Roman"/>
          <w:color w:val="222222"/>
          <w:sz w:val="28"/>
          <w:szCs w:val="28"/>
          <w:shd w:val="clear" w:color="auto" w:fill="FFFFFF"/>
        </w:rPr>
        <w:t>. T</w:t>
      </w:r>
      <w:r w:rsidR="00B07903">
        <w:rPr>
          <w:rFonts w:ascii="Times New Roman" w:hAnsi="Times New Roman" w:cs="Times New Roman"/>
          <w:color w:val="222222"/>
          <w:sz w:val="28"/>
          <w:szCs w:val="28"/>
          <w:shd w:val="clear" w:color="auto" w:fill="FFFFFF"/>
        </w:rPr>
        <w:t>he a</w:t>
      </w:r>
      <w:r w:rsidR="008773F9" w:rsidRPr="00920EC7">
        <w:rPr>
          <w:rFonts w:ascii="Times New Roman" w:hAnsi="Times New Roman" w:cs="Times New Roman"/>
          <w:color w:val="222222"/>
          <w:sz w:val="28"/>
          <w:szCs w:val="28"/>
          <w:shd w:val="clear" w:color="auto" w:fill="FFFFFF"/>
        </w:rPr>
        <w:t>ttending p</w:t>
      </w:r>
      <w:r w:rsidR="00C175FE">
        <w:rPr>
          <w:rFonts w:ascii="Times New Roman" w:hAnsi="Times New Roman" w:cs="Times New Roman"/>
          <w:color w:val="222222"/>
          <w:sz w:val="28"/>
          <w:szCs w:val="28"/>
          <w:shd w:val="clear" w:color="auto" w:fill="FFFFFF"/>
        </w:rPr>
        <w:t xml:space="preserve">hysician </w:t>
      </w:r>
      <w:r w:rsidR="004A2C53">
        <w:rPr>
          <w:rFonts w:ascii="Times New Roman" w:hAnsi="Times New Roman" w:cs="Times New Roman"/>
          <w:color w:val="222222"/>
          <w:sz w:val="28"/>
          <w:szCs w:val="28"/>
          <w:shd w:val="clear" w:color="auto" w:fill="FFFFFF"/>
        </w:rPr>
        <w:t>and</w:t>
      </w:r>
      <w:r w:rsidR="00B07903">
        <w:rPr>
          <w:rFonts w:ascii="Times New Roman" w:hAnsi="Times New Roman" w:cs="Times New Roman"/>
          <w:color w:val="222222"/>
          <w:sz w:val="28"/>
          <w:szCs w:val="28"/>
          <w:shd w:val="clear" w:color="auto" w:fill="FFFFFF"/>
        </w:rPr>
        <w:t xml:space="preserve"> </w:t>
      </w:r>
      <w:r w:rsidR="00D55BBC" w:rsidRPr="00920EC7">
        <w:rPr>
          <w:rFonts w:ascii="Times New Roman" w:hAnsi="Times New Roman" w:cs="Times New Roman"/>
          <w:color w:val="222222"/>
          <w:sz w:val="28"/>
          <w:szCs w:val="28"/>
          <w:shd w:val="clear" w:color="auto" w:fill="FFFFFF"/>
        </w:rPr>
        <w:t>surrogate decision maker</w:t>
      </w:r>
      <w:r w:rsidR="00B07903">
        <w:rPr>
          <w:rFonts w:ascii="Times New Roman" w:hAnsi="Times New Roman" w:cs="Times New Roman"/>
          <w:color w:val="222222"/>
          <w:sz w:val="28"/>
          <w:szCs w:val="28"/>
          <w:shd w:val="clear" w:color="auto" w:fill="FFFFFF"/>
        </w:rPr>
        <w:t xml:space="preserve"> should be contacted to create a safe management plan</w:t>
      </w:r>
      <w:r w:rsidR="00BC50D6">
        <w:rPr>
          <w:rFonts w:ascii="Times New Roman" w:hAnsi="Times New Roman" w:cs="Times New Roman"/>
          <w:color w:val="222222"/>
          <w:sz w:val="28"/>
          <w:szCs w:val="28"/>
          <w:shd w:val="clear" w:color="auto" w:fill="FFFFFF"/>
        </w:rPr>
        <w:t xml:space="preserve">. </w:t>
      </w:r>
      <w:r w:rsidR="00B07903">
        <w:rPr>
          <w:rFonts w:ascii="Times New Roman" w:hAnsi="Times New Roman" w:cs="Times New Roman"/>
          <w:color w:val="222222"/>
          <w:sz w:val="28"/>
          <w:szCs w:val="28"/>
          <w:shd w:val="clear" w:color="auto" w:fill="FFFFFF"/>
        </w:rPr>
        <w:t>In this case, a family member is available (left branch after third diamond.) The patient requires emergent treatment of his alcohol withdrawal (left branch after fourth diamond.) The team should proceed with this emergent treatment with documentation of the assessment, plan, and informed consent of the surrogate.</w:t>
      </w:r>
      <w:r w:rsidR="004A2C53">
        <w:rPr>
          <w:rFonts w:ascii="Times New Roman" w:hAnsi="Times New Roman" w:cs="Times New Roman"/>
          <w:color w:val="222222"/>
          <w:sz w:val="28"/>
          <w:szCs w:val="28"/>
          <w:shd w:val="clear" w:color="auto" w:fill="FFFFFF"/>
        </w:rPr>
        <w:t xml:space="preserve">  As the patient recovers from acute alcohol withdrawal, the team should reassess his decision making capacity and continue to involve the surrogate decision maker until the patient regains capacity to make his own decisions.</w:t>
      </w:r>
    </w:p>
    <w:p w14:paraId="2F25D067" w14:textId="6AC37A90" w:rsidR="00B91BA6" w:rsidRPr="00920EC7" w:rsidRDefault="00B91BA6" w:rsidP="00920EC7">
      <w:pPr>
        <w:rPr>
          <w:rFonts w:ascii="Times New Roman" w:hAnsi="Times New Roman" w:cs="Times New Roman"/>
          <w:sz w:val="28"/>
          <w:szCs w:val="28"/>
        </w:rPr>
      </w:pPr>
    </w:p>
    <w:p w14:paraId="08C85EA8" w14:textId="5CCDEC97" w:rsidR="00B91BA6" w:rsidRPr="00920EC7" w:rsidRDefault="00CE79F1" w:rsidP="00920EC7">
      <w:pPr>
        <w:ind w:left="360" w:right="360"/>
        <w:rPr>
          <w:rFonts w:ascii="Times New Roman" w:hAnsi="Times New Roman" w:cs="Times New Roman"/>
          <w:b/>
          <w:i/>
          <w:sz w:val="28"/>
          <w:szCs w:val="28"/>
        </w:rPr>
      </w:pPr>
      <w:r w:rsidRPr="00920EC7">
        <w:rPr>
          <w:rFonts w:ascii="Times New Roman" w:hAnsi="Times New Roman" w:cs="Times New Roman"/>
          <w:b/>
          <w:i/>
          <w:color w:val="222222"/>
          <w:sz w:val="28"/>
          <w:szCs w:val="28"/>
          <w:shd w:val="clear" w:color="auto" w:fill="FFFFFF"/>
        </w:rPr>
        <w:t>Case 3:</w:t>
      </w:r>
      <w:r w:rsidR="002431EC" w:rsidRPr="00920EC7">
        <w:rPr>
          <w:rFonts w:ascii="Times New Roman" w:hAnsi="Times New Roman" w:cs="Times New Roman"/>
          <w:b/>
          <w:i/>
          <w:color w:val="222222"/>
          <w:sz w:val="28"/>
          <w:szCs w:val="28"/>
          <w:shd w:val="clear" w:color="auto" w:fill="FFFFFF"/>
        </w:rPr>
        <w:t xml:space="preserve"> </w:t>
      </w:r>
      <w:r w:rsidR="00B91BA6" w:rsidRPr="00920EC7">
        <w:rPr>
          <w:rFonts w:ascii="Times New Roman" w:hAnsi="Times New Roman" w:cs="Times New Roman"/>
          <w:b/>
          <w:i/>
          <w:color w:val="222222"/>
          <w:sz w:val="28"/>
          <w:szCs w:val="28"/>
          <w:shd w:val="clear" w:color="auto" w:fill="FFFFFF"/>
        </w:rPr>
        <w:t>A 74 year-old woma</w:t>
      </w:r>
      <w:r w:rsidR="00422AFD" w:rsidRPr="00920EC7">
        <w:rPr>
          <w:rFonts w:ascii="Times New Roman" w:hAnsi="Times New Roman" w:cs="Times New Roman"/>
          <w:b/>
          <w:i/>
          <w:color w:val="222222"/>
          <w:sz w:val="28"/>
          <w:szCs w:val="28"/>
          <w:shd w:val="clear" w:color="auto" w:fill="FFFFFF"/>
        </w:rPr>
        <w:t xml:space="preserve">n is brought to the hospital by </w:t>
      </w:r>
      <w:r w:rsidR="00B91BA6" w:rsidRPr="00920EC7">
        <w:rPr>
          <w:rFonts w:ascii="Times New Roman" w:hAnsi="Times New Roman" w:cs="Times New Roman"/>
          <w:b/>
          <w:i/>
          <w:color w:val="222222"/>
          <w:sz w:val="28"/>
          <w:szCs w:val="28"/>
          <w:shd w:val="clear" w:color="auto" w:fill="FFFFFF"/>
        </w:rPr>
        <w:t>ambulance after being found by her neighbors wandering the hallways of her apartment building.  She is disoriented, and her neighbors report a progressive functional decline over the past several months with worsening forgetfulness and occasional falls.  She recently started a small fire in her toaster, which a neighbor extinguished after hearing the fire alarm.  </w:t>
      </w:r>
      <w:r w:rsidR="00972BEB" w:rsidRPr="00920EC7">
        <w:rPr>
          <w:rFonts w:ascii="Times New Roman" w:hAnsi="Times New Roman" w:cs="Times New Roman"/>
          <w:b/>
          <w:i/>
          <w:color w:val="222222"/>
          <w:sz w:val="28"/>
          <w:szCs w:val="28"/>
          <w:shd w:val="clear" w:color="auto" w:fill="FFFFFF"/>
        </w:rPr>
        <w:t>She is</w:t>
      </w:r>
      <w:r w:rsidR="00B91BA6" w:rsidRPr="00920EC7">
        <w:rPr>
          <w:rFonts w:ascii="Times New Roman" w:hAnsi="Times New Roman" w:cs="Times New Roman"/>
          <w:b/>
          <w:i/>
          <w:color w:val="222222"/>
          <w:sz w:val="28"/>
          <w:szCs w:val="28"/>
          <w:shd w:val="clear" w:color="auto" w:fill="FFFFFF"/>
        </w:rPr>
        <w:t xml:space="preserve"> admit</w:t>
      </w:r>
      <w:r w:rsidR="00972BEB" w:rsidRPr="00920EC7">
        <w:rPr>
          <w:rFonts w:ascii="Times New Roman" w:hAnsi="Times New Roman" w:cs="Times New Roman"/>
          <w:b/>
          <w:i/>
          <w:color w:val="222222"/>
          <w:sz w:val="28"/>
          <w:szCs w:val="28"/>
          <w:shd w:val="clear" w:color="auto" w:fill="FFFFFF"/>
        </w:rPr>
        <w:t>ted and</w:t>
      </w:r>
      <w:r w:rsidR="008773F9" w:rsidRPr="00920EC7">
        <w:rPr>
          <w:rFonts w:ascii="Times New Roman" w:hAnsi="Times New Roman" w:cs="Times New Roman"/>
          <w:b/>
          <w:i/>
          <w:color w:val="222222"/>
          <w:sz w:val="28"/>
          <w:szCs w:val="28"/>
          <w:shd w:val="clear" w:color="auto" w:fill="FFFFFF"/>
        </w:rPr>
        <w:t xml:space="preserve"> </w:t>
      </w:r>
      <w:r w:rsidR="00972BEB" w:rsidRPr="00920EC7">
        <w:rPr>
          <w:rFonts w:ascii="Times New Roman" w:hAnsi="Times New Roman" w:cs="Times New Roman"/>
          <w:b/>
          <w:i/>
          <w:color w:val="222222"/>
          <w:sz w:val="28"/>
          <w:szCs w:val="28"/>
          <w:shd w:val="clear" w:color="auto" w:fill="FFFFFF"/>
        </w:rPr>
        <w:t xml:space="preserve">ultimately </w:t>
      </w:r>
      <w:r w:rsidR="00B91BA6" w:rsidRPr="00920EC7">
        <w:rPr>
          <w:rFonts w:ascii="Times New Roman" w:hAnsi="Times New Roman" w:cs="Times New Roman"/>
          <w:b/>
          <w:i/>
          <w:color w:val="222222"/>
          <w:sz w:val="28"/>
          <w:szCs w:val="28"/>
          <w:shd w:val="clear" w:color="auto" w:fill="FFFFFF"/>
        </w:rPr>
        <w:t>diagnos</w:t>
      </w:r>
      <w:r w:rsidR="008773F9" w:rsidRPr="00920EC7">
        <w:rPr>
          <w:rFonts w:ascii="Times New Roman" w:hAnsi="Times New Roman" w:cs="Times New Roman"/>
          <w:b/>
          <w:i/>
          <w:color w:val="222222"/>
          <w:sz w:val="28"/>
          <w:szCs w:val="28"/>
          <w:shd w:val="clear" w:color="auto" w:fill="FFFFFF"/>
        </w:rPr>
        <w:t>e</w:t>
      </w:r>
      <w:r w:rsidR="00972BEB" w:rsidRPr="00920EC7">
        <w:rPr>
          <w:rFonts w:ascii="Times New Roman" w:hAnsi="Times New Roman" w:cs="Times New Roman"/>
          <w:b/>
          <w:i/>
          <w:color w:val="222222"/>
          <w:sz w:val="28"/>
          <w:szCs w:val="28"/>
          <w:shd w:val="clear" w:color="auto" w:fill="FFFFFF"/>
        </w:rPr>
        <w:t>d</w:t>
      </w:r>
      <w:r w:rsidR="00B91BA6" w:rsidRPr="00920EC7">
        <w:rPr>
          <w:rFonts w:ascii="Times New Roman" w:hAnsi="Times New Roman" w:cs="Times New Roman"/>
          <w:b/>
          <w:i/>
          <w:color w:val="222222"/>
          <w:sz w:val="28"/>
          <w:szCs w:val="28"/>
          <w:shd w:val="clear" w:color="auto" w:fill="FFFFFF"/>
        </w:rPr>
        <w:t xml:space="preserve"> </w:t>
      </w:r>
      <w:r w:rsidR="008773F9" w:rsidRPr="00920EC7">
        <w:rPr>
          <w:rFonts w:ascii="Times New Roman" w:hAnsi="Times New Roman" w:cs="Times New Roman"/>
          <w:b/>
          <w:i/>
          <w:color w:val="222222"/>
          <w:sz w:val="28"/>
          <w:szCs w:val="28"/>
          <w:shd w:val="clear" w:color="auto" w:fill="FFFFFF"/>
        </w:rPr>
        <w:t>her with</w:t>
      </w:r>
      <w:r w:rsidR="00B91BA6" w:rsidRPr="00920EC7">
        <w:rPr>
          <w:rFonts w:ascii="Times New Roman" w:hAnsi="Times New Roman" w:cs="Times New Roman"/>
          <w:b/>
          <w:i/>
          <w:color w:val="222222"/>
          <w:sz w:val="28"/>
          <w:szCs w:val="28"/>
          <w:shd w:val="clear" w:color="auto" w:fill="FFFFFF"/>
        </w:rPr>
        <w:t xml:space="preserve"> Alzheimer's Dementia </w:t>
      </w:r>
      <w:r w:rsidR="008773F9" w:rsidRPr="00920EC7">
        <w:rPr>
          <w:rFonts w:ascii="Times New Roman" w:hAnsi="Times New Roman" w:cs="Times New Roman"/>
          <w:b/>
          <w:i/>
          <w:color w:val="222222"/>
          <w:sz w:val="28"/>
          <w:szCs w:val="28"/>
          <w:shd w:val="clear" w:color="auto" w:fill="FFFFFF"/>
        </w:rPr>
        <w:t>(</w:t>
      </w:r>
      <w:r w:rsidR="00B91BA6" w:rsidRPr="00920EC7">
        <w:rPr>
          <w:rFonts w:ascii="Times New Roman" w:hAnsi="Times New Roman" w:cs="Times New Roman"/>
          <w:b/>
          <w:i/>
          <w:color w:val="222222"/>
          <w:sz w:val="28"/>
          <w:szCs w:val="28"/>
          <w:shd w:val="clear" w:color="auto" w:fill="FFFFFF"/>
        </w:rPr>
        <w:t>FAST stage 6a.</w:t>
      </w:r>
      <w:r w:rsidR="008773F9" w:rsidRPr="00920EC7">
        <w:rPr>
          <w:rFonts w:ascii="Times New Roman" w:hAnsi="Times New Roman" w:cs="Times New Roman"/>
          <w:b/>
          <w:i/>
          <w:color w:val="222222"/>
          <w:sz w:val="28"/>
          <w:szCs w:val="28"/>
          <w:shd w:val="clear" w:color="auto" w:fill="FFFFFF"/>
        </w:rPr>
        <w:t>)</w:t>
      </w:r>
      <w:r w:rsidR="00B91BA6" w:rsidRPr="00920EC7">
        <w:rPr>
          <w:rFonts w:ascii="Times New Roman" w:hAnsi="Times New Roman" w:cs="Times New Roman"/>
          <w:b/>
          <w:i/>
          <w:color w:val="222222"/>
          <w:sz w:val="28"/>
          <w:szCs w:val="28"/>
          <w:shd w:val="clear" w:color="auto" w:fill="FFFFFF"/>
        </w:rPr>
        <w:t xml:space="preserve"> Sh</w:t>
      </w:r>
      <w:r w:rsidR="00BC50D6">
        <w:rPr>
          <w:rFonts w:ascii="Times New Roman" w:hAnsi="Times New Roman" w:cs="Times New Roman"/>
          <w:b/>
          <w:i/>
          <w:color w:val="222222"/>
          <w:sz w:val="28"/>
          <w:szCs w:val="28"/>
          <w:shd w:val="clear" w:color="auto" w:fill="FFFFFF"/>
        </w:rPr>
        <w:t>e is chronically disoriented,</w:t>
      </w:r>
      <w:r w:rsidR="00B91BA6" w:rsidRPr="00920EC7">
        <w:rPr>
          <w:rFonts w:ascii="Times New Roman" w:hAnsi="Times New Roman" w:cs="Times New Roman"/>
          <w:b/>
          <w:i/>
          <w:color w:val="222222"/>
          <w:sz w:val="28"/>
          <w:szCs w:val="28"/>
          <w:shd w:val="clear" w:color="auto" w:fill="FFFFFF"/>
        </w:rPr>
        <w:t xml:space="preserve"> happy to be cared for by the hospital staff</w:t>
      </w:r>
      <w:r w:rsidR="00BC50D6">
        <w:rPr>
          <w:rFonts w:ascii="Times New Roman" w:hAnsi="Times New Roman" w:cs="Times New Roman"/>
          <w:b/>
          <w:i/>
          <w:color w:val="222222"/>
          <w:sz w:val="28"/>
          <w:szCs w:val="28"/>
          <w:shd w:val="clear" w:color="auto" w:fill="FFFFFF"/>
        </w:rPr>
        <w:t xml:space="preserve"> and </w:t>
      </w:r>
      <w:r w:rsidR="008773F9" w:rsidRPr="00920EC7">
        <w:rPr>
          <w:rFonts w:ascii="Times New Roman" w:hAnsi="Times New Roman" w:cs="Times New Roman"/>
          <w:b/>
          <w:i/>
          <w:color w:val="222222"/>
          <w:sz w:val="28"/>
          <w:szCs w:val="28"/>
          <w:shd w:val="clear" w:color="auto" w:fill="FFFFFF"/>
        </w:rPr>
        <w:t xml:space="preserve">unable to get </w:t>
      </w:r>
      <w:r w:rsidR="00972BEB" w:rsidRPr="00920EC7">
        <w:rPr>
          <w:rFonts w:ascii="Times New Roman" w:hAnsi="Times New Roman" w:cs="Times New Roman"/>
          <w:b/>
          <w:i/>
          <w:color w:val="222222"/>
          <w:sz w:val="28"/>
          <w:szCs w:val="28"/>
          <w:shd w:val="clear" w:color="auto" w:fill="FFFFFF"/>
        </w:rPr>
        <w:t xml:space="preserve">out of bed </w:t>
      </w:r>
      <w:r w:rsidR="008773F9" w:rsidRPr="00920EC7">
        <w:rPr>
          <w:rFonts w:ascii="Times New Roman" w:hAnsi="Times New Roman" w:cs="Times New Roman"/>
          <w:b/>
          <w:i/>
          <w:color w:val="222222"/>
          <w:sz w:val="28"/>
          <w:szCs w:val="28"/>
          <w:shd w:val="clear" w:color="auto" w:fill="FFFFFF"/>
        </w:rPr>
        <w:t>independently</w:t>
      </w:r>
      <w:r w:rsidR="00B91BA6" w:rsidRPr="00920EC7">
        <w:rPr>
          <w:rFonts w:ascii="Times New Roman" w:hAnsi="Times New Roman" w:cs="Times New Roman"/>
          <w:b/>
          <w:i/>
          <w:color w:val="222222"/>
          <w:sz w:val="28"/>
          <w:szCs w:val="28"/>
          <w:shd w:val="clear" w:color="auto" w:fill="FFFFFF"/>
        </w:rPr>
        <w:t>.  She is deemed unsafe to be discharged to home by the primary team</w:t>
      </w:r>
      <w:r w:rsidR="008773F9" w:rsidRPr="00920EC7">
        <w:rPr>
          <w:rFonts w:ascii="Times New Roman" w:hAnsi="Times New Roman" w:cs="Times New Roman"/>
          <w:b/>
          <w:i/>
          <w:color w:val="222222"/>
          <w:sz w:val="28"/>
          <w:szCs w:val="28"/>
          <w:shd w:val="clear" w:color="auto" w:fill="FFFFFF"/>
        </w:rPr>
        <w:t>, but she</w:t>
      </w:r>
      <w:r w:rsidR="00B91BA6" w:rsidRPr="00920EC7">
        <w:rPr>
          <w:rFonts w:ascii="Times New Roman" w:hAnsi="Times New Roman" w:cs="Times New Roman"/>
          <w:b/>
          <w:i/>
          <w:color w:val="222222"/>
          <w:sz w:val="28"/>
          <w:szCs w:val="28"/>
          <w:shd w:val="clear" w:color="auto" w:fill="FFFFFF"/>
        </w:rPr>
        <w:t xml:space="preserve"> </w:t>
      </w:r>
      <w:r w:rsidR="00972BEB" w:rsidRPr="00920EC7">
        <w:rPr>
          <w:rFonts w:ascii="Times New Roman" w:hAnsi="Times New Roman" w:cs="Times New Roman"/>
          <w:b/>
          <w:i/>
          <w:color w:val="222222"/>
          <w:sz w:val="28"/>
          <w:szCs w:val="28"/>
          <w:shd w:val="clear" w:color="auto" w:fill="FFFFFF"/>
        </w:rPr>
        <w:t>declines to be discharged to a location other than her apartment and declines in-home care.</w:t>
      </w:r>
      <w:r w:rsidR="00B91BA6" w:rsidRPr="00920EC7">
        <w:rPr>
          <w:rFonts w:ascii="Times New Roman" w:hAnsi="Times New Roman" w:cs="Times New Roman"/>
          <w:b/>
          <w:i/>
          <w:color w:val="222222"/>
          <w:sz w:val="28"/>
          <w:szCs w:val="28"/>
          <w:shd w:val="clear" w:color="auto" w:fill="FFFFFF"/>
        </w:rPr>
        <w:t xml:space="preserve"> </w:t>
      </w:r>
      <w:r w:rsidR="00972BEB" w:rsidRPr="00920EC7">
        <w:rPr>
          <w:rFonts w:ascii="Times New Roman" w:hAnsi="Times New Roman" w:cs="Times New Roman"/>
          <w:b/>
          <w:i/>
          <w:color w:val="222222"/>
          <w:sz w:val="28"/>
          <w:szCs w:val="28"/>
          <w:shd w:val="clear" w:color="auto" w:fill="FFFFFF"/>
        </w:rPr>
        <w:t>She</w:t>
      </w:r>
      <w:r w:rsidR="00711C4A" w:rsidRPr="00920EC7">
        <w:rPr>
          <w:rFonts w:ascii="Times New Roman" w:hAnsi="Times New Roman" w:cs="Times New Roman"/>
          <w:b/>
          <w:i/>
          <w:color w:val="222222"/>
          <w:sz w:val="28"/>
          <w:szCs w:val="28"/>
          <w:shd w:val="clear" w:color="auto" w:fill="FFFFFF"/>
        </w:rPr>
        <w:t xml:space="preserve"> </w:t>
      </w:r>
      <w:r w:rsidR="00B91BA6" w:rsidRPr="00920EC7">
        <w:rPr>
          <w:rFonts w:ascii="Times New Roman" w:hAnsi="Times New Roman" w:cs="Times New Roman"/>
          <w:b/>
          <w:i/>
          <w:color w:val="222222"/>
          <w:sz w:val="28"/>
          <w:szCs w:val="28"/>
          <w:shd w:val="clear" w:color="auto" w:fill="FFFFFF"/>
        </w:rPr>
        <w:t xml:space="preserve">has no family or friends. What is the most appropriate course of action to establish a safe </w:t>
      </w:r>
      <w:r w:rsidR="00422AFD" w:rsidRPr="00920EC7">
        <w:rPr>
          <w:rFonts w:ascii="Times New Roman" w:hAnsi="Times New Roman" w:cs="Times New Roman"/>
          <w:b/>
          <w:i/>
          <w:color w:val="222222"/>
          <w:sz w:val="28"/>
          <w:szCs w:val="28"/>
          <w:shd w:val="clear" w:color="auto" w:fill="FFFFFF"/>
        </w:rPr>
        <w:t xml:space="preserve">long-term plan for the patient? </w:t>
      </w:r>
      <w:r w:rsidR="00B91BA6" w:rsidRPr="00920EC7">
        <w:rPr>
          <w:rFonts w:ascii="Times New Roman" w:hAnsi="Times New Roman" w:cs="Times New Roman"/>
          <w:b/>
          <w:i/>
          <w:color w:val="222222"/>
          <w:sz w:val="28"/>
          <w:szCs w:val="28"/>
          <w:shd w:val="clear" w:color="auto" w:fill="FFFFFF"/>
        </w:rPr>
        <w:t xml:space="preserve">What medico-legal principles inform the team's </w:t>
      </w:r>
      <w:r w:rsidR="00B91BA6" w:rsidRPr="00920EC7">
        <w:rPr>
          <w:rFonts w:ascii="Times New Roman" w:hAnsi="Times New Roman" w:cs="Times New Roman"/>
          <w:b/>
          <w:i/>
          <w:color w:val="222222"/>
          <w:sz w:val="28"/>
          <w:szCs w:val="28"/>
          <w:shd w:val="clear" w:color="auto" w:fill="FFFFFF"/>
        </w:rPr>
        <w:lastRenderedPageBreak/>
        <w:t>responsibility and authority? What consultations may be helpful to the primary medical team?</w:t>
      </w:r>
      <w:r w:rsidR="00B91BA6" w:rsidRPr="00920EC7">
        <w:rPr>
          <w:rFonts w:ascii="Times New Roman" w:hAnsi="Times New Roman" w:cs="Times New Roman"/>
          <w:b/>
          <w:i/>
          <w:sz w:val="28"/>
          <w:szCs w:val="28"/>
        </w:rPr>
        <w:br/>
      </w:r>
    </w:p>
    <w:p w14:paraId="0D616950" w14:textId="7B05F400" w:rsidR="00B91BA6" w:rsidRPr="00920EC7" w:rsidRDefault="00B91BA6" w:rsidP="00920EC7">
      <w:pPr>
        <w:rPr>
          <w:rFonts w:ascii="Times New Roman" w:hAnsi="Times New Roman" w:cs="Times New Roman"/>
          <w:sz w:val="28"/>
          <w:szCs w:val="28"/>
        </w:rPr>
      </w:pPr>
      <w:r w:rsidRPr="00920EC7">
        <w:rPr>
          <w:rFonts w:ascii="Times New Roman" w:hAnsi="Times New Roman" w:cs="Times New Roman"/>
          <w:color w:val="222222"/>
          <w:sz w:val="28"/>
          <w:szCs w:val="28"/>
          <w:shd w:val="clear" w:color="auto" w:fill="FFFFFF"/>
        </w:rPr>
        <w:t xml:space="preserve">This patient </w:t>
      </w:r>
      <w:r w:rsidR="000A58DC">
        <w:rPr>
          <w:rFonts w:ascii="Times New Roman" w:hAnsi="Times New Roman" w:cs="Times New Roman"/>
          <w:color w:val="222222"/>
          <w:sz w:val="28"/>
          <w:szCs w:val="28"/>
          <w:shd w:val="clear" w:color="auto" w:fill="FFFFFF"/>
        </w:rPr>
        <w:t>is incapacitated with regard to</w:t>
      </w:r>
      <w:r w:rsidR="00972BEB" w:rsidRPr="00920EC7">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long-</w:t>
      </w:r>
      <w:r w:rsidR="00972BEB" w:rsidRPr="00920EC7">
        <w:rPr>
          <w:rFonts w:ascii="Times New Roman" w:hAnsi="Times New Roman" w:cs="Times New Roman"/>
          <w:color w:val="222222"/>
          <w:sz w:val="28"/>
          <w:szCs w:val="28"/>
          <w:shd w:val="clear" w:color="auto" w:fill="FFFFFF"/>
        </w:rPr>
        <w:t>term</w:t>
      </w:r>
      <w:r w:rsidRPr="00920EC7">
        <w:rPr>
          <w:rFonts w:ascii="Times New Roman" w:hAnsi="Times New Roman" w:cs="Times New Roman"/>
          <w:color w:val="222222"/>
          <w:sz w:val="28"/>
          <w:szCs w:val="28"/>
          <w:shd w:val="clear" w:color="auto" w:fill="FFFFFF"/>
        </w:rPr>
        <w:t xml:space="preserve"> </w:t>
      </w:r>
      <w:r w:rsidR="000A58DC">
        <w:rPr>
          <w:rFonts w:ascii="Times New Roman" w:hAnsi="Times New Roman" w:cs="Times New Roman"/>
          <w:color w:val="222222"/>
          <w:sz w:val="28"/>
          <w:szCs w:val="28"/>
          <w:shd w:val="clear" w:color="auto" w:fill="FFFFFF"/>
        </w:rPr>
        <w:t xml:space="preserve">care </w:t>
      </w:r>
      <w:r w:rsidRPr="00920EC7">
        <w:rPr>
          <w:rFonts w:ascii="Times New Roman" w:hAnsi="Times New Roman" w:cs="Times New Roman"/>
          <w:color w:val="222222"/>
          <w:sz w:val="28"/>
          <w:szCs w:val="28"/>
          <w:shd w:val="clear" w:color="auto" w:fill="FFFFFF"/>
        </w:rPr>
        <w:t>planning due to dementia.  </w:t>
      </w:r>
      <w:r w:rsidR="00972BEB" w:rsidRPr="00920EC7">
        <w:rPr>
          <w:rFonts w:ascii="Times New Roman" w:hAnsi="Times New Roman" w:cs="Times New Roman"/>
          <w:color w:val="222222"/>
          <w:sz w:val="28"/>
          <w:szCs w:val="28"/>
          <w:shd w:val="clear" w:color="auto" w:fill="FFFFFF"/>
        </w:rPr>
        <w:t>She does not understand her medical condition and cannot articulate the risks and benefits of returning to her apartment</w:t>
      </w:r>
      <w:r w:rsidR="00385A32">
        <w:rPr>
          <w:rFonts w:ascii="Times New Roman" w:hAnsi="Times New Roman" w:cs="Times New Roman"/>
          <w:color w:val="222222"/>
          <w:sz w:val="28"/>
          <w:szCs w:val="28"/>
          <w:shd w:val="clear" w:color="auto" w:fill="FFFFFF"/>
        </w:rPr>
        <w:t xml:space="preserve"> (right branch of algorithm after first diamond</w:t>
      </w:r>
      <w:r w:rsidR="00972BEB" w:rsidRPr="00920EC7">
        <w:rPr>
          <w:rFonts w:ascii="Times New Roman" w:hAnsi="Times New Roman" w:cs="Times New Roman"/>
          <w:color w:val="222222"/>
          <w:sz w:val="28"/>
          <w:szCs w:val="28"/>
          <w:shd w:val="clear" w:color="auto" w:fill="FFFFFF"/>
        </w:rPr>
        <w:t>.</w:t>
      </w:r>
      <w:r w:rsidR="00385A32">
        <w:rPr>
          <w:rFonts w:ascii="Times New Roman" w:hAnsi="Times New Roman" w:cs="Times New Roman"/>
          <w:color w:val="222222"/>
          <w:sz w:val="28"/>
          <w:szCs w:val="28"/>
          <w:shd w:val="clear" w:color="auto" w:fill="FFFFFF"/>
        </w:rPr>
        <w:t>)</w:t>
      </w:r>
      <w:r w:rsidR="00972BEB" w:rsidRPr="00920EC7">
        <w:rPr>
          <w:rFonts w:ascii="Times New Roman" w:hAnsi="Times New Roman" w:cs="Times New Roman"/>
          <w:color w:val="222222"/>
          <w:sz w:val="28"/>
          <w:szCs w:val="28"/>
          <w:shd w:val="clear" w:color="auto" w:fill="FFFFFF"/>
        </w:rPr>
        <w:t xml:space="preserve"> </w:t>
      </w:r>
      <w:r w:rsidR="00711C4A" w:rsidRPr="00920EC7">
        <w:rPr>
          <w:rFonts w:ascii="Times New Roman" w:hAnsi="Times New Roman" w:cs="Times New Roman"/>
          <w:color w:val="222222"/>
          <w:sz w:val="28"/>
          <w:szCs w:val="28"/>
          <w:shd w:val="clear" w:color="auto" w:fill="FFFFFF"/>
        </w:rPr>
        <w:t xml:space="preserve">The patient is </w:t>
      </w:r>
      <w:r w:rsidR="00972BEB" w:rsidRPr="00920EC7">
        <w:rPr>
          <w:rFonts w:ascii="Times New Roman" w:hAnsi="Times New Roman" w:cs="Times New Roman"/>
          <w:color w:val="222222"/>
          <w:sz w:val="28"/>
          <w:szCs w:val="28"/>
          <w:shd w:val="clear" w:color="auto" w:fill="FFFFFF"/>
        </w:rPr>
        <w:t>physically unable leave</w:t>
      </w:r>
      <w:r w:rsidR="00711C4A" w:rsidRPr="00920EC7">
        <w:rPr>
          <w:rFonts w:ascii="Times New Roman" w:hAnsi="Times New Roman" w:cs="Times New Roman"/>
          <w:color w:val="222222"/>
          <w:sz w:val="28"/>
          <w:szCs w:val="28"/>
          <w:shd w:val="clear" w:color="auto" w:fill="FFFFFF"/>
        </w:rPr>
        <w:t xml:space="preserve"> </w:t>
      </w:r>
      <w:r w:rsidR="00972BEB" w:rsidRPr="00920EC7">
        <w:rPr>
          <w:rFonts w:ascii="Times New Roman" w:hAnsi="Times New Roman" w:cs="Times New Roman"/>
          <w:color w:val="222222"/>
          <w:sz w:val="28"/>
          <w:szCs w:val="28"/>
          <w:shd w:val="clear" w:color="auto" w:fill="FFFFFF"/>
        </w:rPr>
        <w:t>the hospital and does not pose a</w:t>
      </w:r>
      <w:r w:rsidR="00BC50D6">
        <w:rPr>
          <w:rFonts w:ascii="Times New Roman" w:hAnsi="Times New Roman" w:cs="Times New Roman"/>
          <w:color w:val="222222"/>
          <w:sz w:val="28"/>
          <w:szCs w:val="28"/>
          <w:shd w:val="clear" w:color="auto" w:fill="FFFFFF"/>
        </w:rPr>
        <w:t>n immediate</w:t>
      </w:r>
      <w:r w:rsidR="00972BEB" w:rsidRPr="00920EC7">
        <w:rPr>
          <w:rFonts w:ascii="Times New Roman" w:hAnsi="Times New Roman" w:cs="Times New Roman"/>
          <w:color w:val="222222"/>
          <w:sz w:val="28"/>
          <w:szCs w:val="28"/>
          <w:shd w:val="clear" w:color="auto" w:fill="FFFFFF"/>
        </w:rPr>
        <w:t xml:space="preserve"> threat to self or others</w:t>
      </w:r>
      <w:r w:rsidR="00BC50D6">
        <w:rPr>
          <w:rFonts w:ascii="Times New Roman" w:hAnsi="Times New Roman" w:cs="Times New Roman"/>
          <w:color w:val="222222"/>
          <w:sz w:val="28"/>
          <w:szCs w:val="28"/>
          <w:shd w:val="clear" w:color="auto" w:fill="FFFFFF"/>
        </w:rPr>
        <w:t>, thus</w:t>
      </w:r>
      <w:r w:rsidR="001352ED" w:rsidRPr="00920EC7">
        <w:rPr>
          <w:rFonts w:ascii="Times New Roman" w:hAnsi="Times New Roman" w:cs="Times New Roman"/>
          <w:color w:val="222222"/>
          <w:sz w:val="28"/>
          <w:szCs w:val="28"/>
          <w:shd w:val="clear" w:color="auto" w:fill="FFFFFF"/>
        </w:rPr>
        <w:t xml:space="preserve"> safet</w:t>
      </w:r>
      <w:r w:rsidR="00972BEB" w:rsidRPr="00920EC7">
        <w:rPr>
          <w:rFonts w:ascii="Times New Roman" w:hAnsi="Times New Roman" w:cs="Times New Roman"/>
          <w:color w:val="222222"/>
          <w:sz w:val="28"/>
          <w:szCs w:val="28"/>
          <w:shd w:val="clear" w:color="auto" w:fill="FFFFFF"/>
        </w:rPr>
        <w:t>y officer assistance is not</w:t>
      </w:r>
      <w:r w:rsidR="008D6F5D">
        <w:rPr>
          <w:rFonts w:ascii="Times New Roman" w:hAnsi="Times New Roman" w:cs="Times New Roman"/>
          <w:color w:val="222222"/>
          <w:sz w:val="28"/>
          <w:szCs w:val="28"/>
          <w:shd w:val="clear" w:color="auto" w:fill="FFFFFF"/>
        </w:rPr>
        <w:t xml:space="preserve"> immediately</w:t>
      </w:r>
      <w:r w:rsidR="00972BEB" w:rsidRPr="00920EC7">
        <w:rPr>
          <w:rFonts w:ascii="Times New Roman" w:hAnsi="Times New Roman" w:cs="Times New Roman"/>
          <w:color w:val="222222"/>
          <w:sz w:val="28"/>
          <w:szCs w:val="28"/>
          <w:shd w:val="clear" w:color="auto" w:fill="FFFFFF"/>
        </w:rPr>
        <w:t xml:space="preserve"> indicated</w:t>
      </w:r>
      <w:r w:rsidR="00BC50D6">
        <w:rPr>
          <w:rFonts w:ascii="Times New Roman" w:hAnsi="Times New Roman" w:cs="Times New Roman"/>
          <w:color w:val="222222"/>
          <w:sz w:val="28"/>
          <w:szCs w:val="28"/>
          <w:shd w:val="clear" w:color="auto" w:fill="FFFFFF"/>
        </w:rPr>
        <w:t xml:space="preserve"> </w:t>
      </w:r>
      <w:r w:rsidR="00385A32">
        <w:rPr>
          <w:rFonts w:ascii="Times New Roman" w:hAnsi="Times New Roman" w:cs="Times New Roman"/>
          <w:color w:val="222222"/>
          <w:sz w:val="28"/>
          <w:szCs w:val="28"/>
          <w:shd w:val="clear" w:color="auto" w:fill="FFFFFF"/>
        </w:rPr>
        <w:t>(left branch at second diamond</w:t>
      </w:r>
      <w:r w:rsidR="00972BEB" w:rsidRPr="00920EC7">
        <w:rPr>
          <w:rFonts w:ascii="Times New Roman" w:hAnsi="Times New Roman" w:cs="Times New Roman"/>
          <w:color w:val="222222"/>
          <w:sz w:val="28"/>
          <w:szCs w:val="28"/>
          <w:shd w:val="clear" w:color="auto" w:fill="FFFFFF"/>
        </w:rPr>
        <w:t>.</w:t>
      </w:r>
      <w:r w:rsidR="00385A32">
        <w:rPr>
          <w:rFonts w:ascii="Times New Roman" w:hAnsi="Times New Roman" w:cs="Times New Roman"/>
          <w:color w:val="222222"/>
          <w:sz w:val="28"/>
          <w:szCs w:val="28"/>
          <w:shd w:val="clear" w:color="auto" w:fill="FFFFFF"/>
        </w:rPr>
        <w:t>)</w:t>
      </w:r>
      <w:r w:rsidR="00972BEB" w:rsidRPr="00920EC7">
        <w:rPr>
          <w:rFonts w:ascii="Times New Roman" w:hAnsi="Times New Roman" w:cs="Times New Roman"/>
          <w:color w:val="222222"/>
          <w:sz w:val="28"/>
          <w:szCs w:val="28"/>
          <w:shd w:val="clear" w:color="auto" w:fill="FFFFFF"/>
        </w:rPr>
        <w:t xml:space="preserve"> </w:t>
      </w:r>
      <w:r w:rsidR="008D6F5D">
        <w:rPr>
          <w:rFonts w:ascii="Times New Roman" w:hAnsi="Times New Roman" w:cs="Times New Roman"/>
          <w:color w:val="222222"/>
          <w:sz w:val="28"/>
          <w:szCs w:val="28"/>
          <w:shd w:val="clear" w:color="auto" w:fill="FFFFFF"/>
        </w:rPr>
        <w:t>Without an available surrogate</w:t>
      </w:r>
      <w:r w:rsidR="00385A32">
        <w:rPr>
          <w:rFonts w:ascii="Times New Roman" w:hAnsi="Times New Roman" w:cs="Times New Roman"/>
          <w:color w:val="222222"/>
          <w:sz w:val="28"/>
          <w:szCs w:val="28"/>
          <w:shd w:val="clear" w:color="auto" w:fill="FFFFFF"/>
        </w:rPr>
        <w:t xml:space="preserve"> </w:t>
      </w:r>
      <w:r w:rsidR="008D6F5D">
        <w:rPr>
          <w:rFonts w:ascii="Times New Roman" w:hAnsi="Times New Roman" w:cs="Times New Roman"/>
          <w:color w:val="222222"/>
          <w:sz w:val="28"/>
          <w:szCs w:val="28"/>
          <w:shd w:val="clear" w:color="auto" w:fill="FFFFFF"/>
        </w:rPr>
        <w:t xml:space="preserve">this patient </w:t>
      </w:r>
      <w:r w:rsidR="00385A32">
        <w:rPr>
          <w:rFonts w:ascii="Times New Roman" w:hAnsi="Times New Roman" w:cs="Times New Roman"/>
          <w:color w:val="222222"/>
          <w:sz w:val="28"/>
          <w:szCs w:val="28"/>
          <w:shd w:val="clear" w:color="auto" w:fill="FFFFFF"/>
        </w:rPr>
        <w:t>might be classified as</w:t>
      </w:r>
      <w:r w:rsidR="006A7AB0">
        <w:rPr>
          <w:rFonts w:ascii="Times New Roman" w:hAnsi="Times New Roman" w:cs="Times New Roman"/>
          <w:color w:val="222222"/>
          <w:sz w:val="28"/>
          <w:szCs w:val="28"/>
          <w:shd w:val="clear" w:color="auto" w:fill="FFFFFF"/>
        </w:rPr>
        <w:t xml:space="preserve"> unbefriended</w:t>
      </w:r>
      <w:r w:rsidR="00385A32">
        <w:rPr>
          <w:rFonts w:ascii="Times New Roman" w:hAnsi="Times New Roman" w:cs="Times New Roman"/>
          <w:color w:val="222222"/>
          <w:sz w:val="28"/>
          <w:szCs w:val="28"/>
          <w:shd w:val="clear" w:color="auto" w:fill="FFFFFF"/>
        </w:rPr>
        <w:t xml:space="preserve"> or unrepresented</w:t>
      </w:r>
      <w:r w:rsidR="008D6F5D">
        <w:rPr>
          <w:rFonts w:ascii="Times New Roman" w:hAnsi="Times New Roman" w:cs="Times New Roman"/>
          <w:color w:val="222222"/>
          <w:sz w:val="28"/>
          <w:szCs w:val="28"/>
          <w:shd w:val="clear" w:color="auto" w:fill="FFFFFF"/>
        </w:rPr>
        <w:t>.</w:t>
      </w:r>
      <w:r w:rsidR="003D7486">
        <w:rPr>
          <w:rFonts w:ascii="Times New Roman" w:hAnsi="Times New Roman" w:cs="Times New Roman"/>
          <w:color w:val="222222"/>
          <w:sz w:val="28"/>
          <w:szCs w:val="28"/>
          <w:shd w:val="clear" w:color="auto" w:fill="FFFFFF"/>
          <w:vertAlign w:val="superscript"/>
        </w:rPr>
        <w:t>7</w:t>
      </w:r>
      <w:r w:rsidR="006A7AB0">
        <w:rPr>
          <w:rFonts w:ascii="Times New Roman" w:hAnsi="Times New Roman" w:cs="Times New Roman"/>
          <w:color w:val="222222"/>
          <w:sz w:val="28"/>
          <w:szCs w:val="28"/>
          <w:shd w:val="clear" w:color="auto" w:fill="FFFFFF"/>
        </w:rPr>
        <w:t xml:space="preserve"> </w:t>
      </w:r>
      <w:r w:rsidR="008D6F5D">
        <w:rPr>
          <w:rFonts w:ascii="Times New Roman" w:hAnsi="Times New Roman" w:cs="Times New Roman"/>
          <w:color w:val="222222"/>
          <w:sz w:val="28"/>
          <w:szCs w:val="28"/>
          <w:shd w:val="clear" w:color="auto" w:fill="FFFFFF"/>
        </w:rPr>
        <w:t xml:space="preserve">She </w:t>
      </w:r>
      <w:r w:rsidR="00385A32">
        <w:rPr>
          <w:rFonts w:ascii="Times New Roman" w:hAnsi="Times New Roman" w:cs="Times New Roman"/>
          <w:color w:val="222222"/>
          <w:sz w:val="28"/>
          <w:szCs w:val="28"/>
          <w:shd w:val="clear" w:color="auto" w:fill="FFFFFF"/>
        </w:rPr>
        <w:t>will likely</w:t>
      </w:r>
      <w:r w:rsidR="001352ED" w:rsidRPr="00920EC7">
        <w:rPr>
          <w:rFonts w:ascii="Times New Roman" w:hAnsi="Times New Roman" w:cs="Times New Roman"/>
          <w:color w:val="222222"/>
          <w:sz w:val="28"/>
          <w:szCs w:val="28"/>
          <w:shd w:val="clear" w:color="auto" w:fill="FFFFFF"/>
        </w:rPr>
        <w:t xml:space="preserve"> </w:t>
      </w:r>
      <w:r w:rsidR="006A7AB0">
        <w:rPr>
          <w:rFonts w:ascii="Times New Roman" w:hAnsi="Times New Roman" w:cs="Times New Roman"/>
          <w:color w:val="222222"/>
          <w:sz w:val="28"/>
          <w:szCs w:val="28"/>
          <w:shd w:val="clear" w:color="auto" w:fill="FFFFFF"/>
        </w:rPr>
        <w:t>require</w:t>
      </w:r>
      <w:r w:rsidR="00BC50D6">
        <w:rPr>
          <w:rFonts w:ascii="Times New Roman" w:hAnsi="Times New Roman" w:cs="Times New Roman"/>
          <w:color w:val="222222"/>
          <w:sz w:val="28"/>
          <w:szCs w:val="28"/>
          <w:shd w:val="clear" w:color="auto" w:fill="FFFFFF"/>
        </w:rPr>
        <w:t xml:space="preserve"> a </w:t>
      </w:r>
      <w:r w:rsidR="00385A32">
        <w:rPr>
          <w:rFonts w:ascii="Times New Roman" w:hAnsi="Times New Roman" w:cs="Times New Roman"/>
          <w:color w:val="222222"/>
          <w:sz w:val="28"/>
          <w:szCs w:val="28"/>
          <w:shd w:val="clear" w:color="auto" w:fill="FFFFFF"/>
        </w:rPr>
        <w:t xml:space="preserve">physician to assist with </w:t>
      </w:r>
      <w:r w:rsidR="00C175FE">
        <w:rPr>
          <w:rFonts w:ascii="Times New Roman" w:hAnsi="Times New Roman" w:cs="Times New Roman"/>
          <w:color w:val="222222"/>
          <w:sz w:val="28"/>
          <w:szCs w:val="28"/>
          <w:shd w:val="clear" w:color="auto" w:fill="FFFFFF"/>
        </w:rPr>
        <w:t xml:space="preserve">immediate medical decisions and </w:t>
      </w:r>
      <w:r w:rsidR="008D6F5D">
        <w:rPr>
          <w:rFonts w:ascii="Times New Roman" w:hAnsi="Times New Roman" w:cs="Times New Roman"/>
          <w:color w:val="222222"/>
          <w:sz w:val="28"/>
          <w:szCs w:val="28"/>
          <w:shd w:val="clear" w:color="auto" w:fill="FFFFFF"/>
        </w:rPr>
        <w:t xml:space="preserve">a </w:t>
      </w:r>
      <w:r w:rsidR="00C175FE">
        <w:rPr>
          <w:rFonts w:ascii="Times New Roman" w:hAnsi="Times New Roman" w:cs="Times New Roman"/>
          <w:color w:val="222222"/>
          <w:sz w:val="28"/>
          <w:szCs w:val="28"/>
          <w:shd w:val="clear" w:color="auto" w:fill="FFFFFF"/>
        </w:rPr>
        <w:t>long-term guardian for</w:t>
      </w:r>
      <w:r w:rsidRPr="00920EC7">
        <w:rPr>
          <w:rFonts w:ascii="Times New Roman" w:hAnsi="Times New Roman" w:cs="Times New Roman"/>
          <w:color w:val="222222"/>
          <w:sz w:val="28"/>
          <w:szCs w:val="28"/>
          <w:shd w:val="clear" w:color="auto" w:fill="FFFFFF"/>
        </w:rPr>
        <w:t xml:space="preserve"> </w:t>
      </w:r>
      <w:r w:rsidR="00AB77EA" w:rsidRPr="00920EC7">
        <w:rPr>
          <w:rFonts w:ascii="Times New Roman" w:hAnsi="Times New Roman" w:cs="Times New Roman"/>
          <w:color w:val="222222"/>
          <w:sz w:val="28"/>
          <w:szCs w:val="28"/>
          <w:shd w:val="clear" w:color="auto" w:fill="FFFFFF"/>
        </w:rPr>
        <w:t>residen</w:t>
      </w:r>
      <w:r w:rsidR="006A7AB0">
        <w:rPr>
          <w:rFonts w:ascii="Times New Roman" w:hAnsi="Times New Roman" w:cs="Times New Roman"/>
          <w:color w:val="222222"/>
          <w:sz w:val="28"/>
          <w:szCs w:val="28"/>
          <w:shd w:val="clear" w:color="auto" w:fill="FFFFFF"/>
        </w:rPr>
        <w:t>tial</w:t>
      </w:r>
      <w:r w:rsidR="00AB77EA" w:rsidRPr="00920EC7">
        <w:rPr>
          <w:rFonts w:ascii="Times New Roman" w:hAnsi="Times New Roman" w:cs="Times New Roman"/>
          <w:color w:val="222222"/>
          <w:sz w:val="28"/>
          <w:szCs w:val="28"/>
          <w:shd w:val="clear" w:color="auto" w:fill="FFFFFF"/>
        </w:rPr>
        <w:t>,</w:t>
      </w:r>
      <w:r w:rsidR="00413151" w:rsidRPr="00920EC7">
        <w:rPr>
          <w:rFonts w:ascii="Times New Roman" w:hAnsi="Times New Roman" w:cs="Times New Roman"/>
          <w:color w:val="222222"/>
          <w:sz w:val="28"/>
          <w:szCs w:val="28"/>
          <w:shd w:val="clear" w:color="auto" w:fill="FFFFFF"/>
        </w:rPr>
        <w:t xml:space="preserve"> fina</w:t>
      </w:r>
      <w:r w:rsidR="00AB77EA" w:rsidRPr="00920EC7">
        <w:rPr>
          <w:rFonts w:ascii="Times New Roman" w:hAnsi="Times New Roman" w:cs="Times New Roman"/>
          <w:color w:val="222222"/>
          <w:sz w:val="28"/>
          <w:szCs w:val="28"/>
          <w:shd w:val="clear" w:color="auto" w:fill="FFFFFF"/>
        </w:rPr>
        <w:t>nc</w:t>
      </w:r>
      <w:r w:rsidR="006A7AB0">
        <w:rPr>
          <w:rFonts w:ascii="Times New Roman" w:hAnsi="Times New Roman" w:cs="Times New Roman"/>
          <w:color w:val="222222"/>
          <w:sz w:val="28"/>
          <w:szCs w:val="28"/>
          <w:shd w:val="clear" w:color="auto" w:fill="FFFFFF"/>
        </w:rPr>
        <w:t xml:space="preserve">ial and </w:t>
      </w:r>
      <w:r w:rsidR="001352ED" w:rsidRPr="00920EC7">
        <w:rPr>
          <w:rFonts w:ascii="Times New Roman" w:hAnsi="Times New Roman" w:cs="Times New Roman"/>
          <w:color w:val="222222"/>
          <w:sz w:val="28"/>
          <w:szCs w:val="28"/>
          <w:shd w:val="clear" w:color="auto" w:fill="FFFFFF"/>
        </w:rPr>
        <w:t>medical decisions</w:t>
      </w:r>
      <w:r w:rsidR="00385A32">
        <w:rPr>
          <w:rFonts w:ascii="Times New Roman" w:hAnsi="Times New Roman" w:cs="Times New Roman"/>
          <w:color w:val="222222"/>
          <w:sz w:val="28"/>
          <w:szCs w:val="28"/>
          <w:shd w:val="clear" w:color="auto" w:fill="FFFFFF"/>
        </w:rPr>
        <w:t xml:space="preserve"> (bottom right corner of algorithm.)</w:t>
      </w:r>
      <w:r w:rsidR="00C175FE">
        <w:rPr>
          <w:rFonts w:ascii="Times New Roman" w:hAnsi="Times New Roman" w:cs="Times New Roman"/>
          <w:color w:val="222222"/>
          <w:sz w:val="28"/>
          <w:szCs w:val="28"/>
          <w:shd w:val="clear" w:color="auto" w:fill="FFFFFF"/>
        </w:rPr>
        <w:t xml:space="preserve"> </w:t>
      </w:r>
      <w:r w:rsidR="00C24099" w:rsidRPr="00920EC7">
        <w:rPr>
          <w:rFonts w:ascii="Times New Roman" w:hAnsi="Times New Roman" w:cs="Times New Roman"/>
          <w:color w:val="222222"/>
          <w:sz w:val="28"/>
          <w:szCs w:val="28"/>
          <w:shd w:val="clear" w:color="auto" w:fill="FFFFFF"/>
        </w:rPr>
        <w:t xml:space="preserve">Involvement </w:t>
      </w:r>
      <w:r w:rsidR="000A58DC">
        <w:rPr>
          <w:rFonts w:ascii="Times New Roman" w:hAnsi="Times New Roman" w:cs="Times New Roman"/>
          <w:color w:val="222222"/>
          <w:sz w:val="28"/>
          <w:szCs w:val="28"/>
          <w:shd w:val="clear" w:color="auto" w:fill="FFFFFF"/>
        </w:rPr>
        <w:t>of the hospital risk management/</w:t>
      </w:r>
      <w:r w:rsidR="00C24099" w:rsidRPr="00920EC7">
        <w:rPr>
          <w:rFonts w:ascii="Times New Roman" w:hAnsi="Times New Roman" w:cs="Times New Roman"/>
          <w:color w:val="222222"/>
          <w:sz w:val="28"/>
          <w:szCs w:val="28"/>
          <w:shd w:val="clear" w:color="auto" w:fill="FFFFFF"/>
        </w:rPr>
        <w:t xml:space="preserve">legal department </w:t>
      </w:r>
      <w:r w:rsidR="00890DA7">
        <w:rPr>
          <w:rFonts w:ascii="Times New Roman" w:hAnsi="Times New Roman" w:cs="Times New Roman"/>
          <w:color w:val="222222"/>
          <w:sz w:val="28"/>
          <w:szCs w:val="28"/>
          <w:shd w:val="clear" w:color="auto" w:fill="FFFFFF"/>
        </w:rPr>
        <w:t>may</w:t>
      </w:r>
      <w:r w:rsidR="000A58DC">
        <w:rPr>
          <w:rFonts w:ascii="Times New Roman" w:hAnsi="Times New Roman" w:cs="Times New Roman"/>
          <w:color w:val="222222"/>
          <w:sz w:val="28"/>
          <w:szCs w:val="28"/>
          <w:shd w:val="clear" w:color="auto" w:fill="FFFFFF"/>
        </w:rPr>
        <w:t xml:space="preserve"> assist with the legal proceedings needed to establish long-term guardianship</w:t>
      </w:r>
      <w:r w:rsidR="008D6F5D">
        <w:rPr>
          <w:rFonts w:ascii="Times New Roman" w:hAnsi="Times New Roman" w:cs="Times New Roman"/>
          <w:color w:val="222222"/>
          <w:sz w:val="28"/>
          <w:szCs w:val="28"/>
          <w:shd w:val="clear" w:color="auto" w:fill="FFFFFF"/>
        </w:rPr>
        <w:t xml:space="preserve"> </w:t>
      </w:r>
      <w:r w:rsidR="00890DA7">
        <w:rPr>
          <w:rFonts w:ascii="Times New Roman" w:hAnsi="Times New Roman" w:cs="Times New Roman"/>
          <w:color w:val="222222"/>
          <w:sz w:val="28"/>
          <w:szCs w:val="28"/>
          <w:shd w:val="clear" w:color="auto" w:fill="FFFFFF"/>
        </w:rPr>
        <w:t>(</w:t>
      </w:r>
      <w:r w:rsidR="004C1EE1">
        <w:rPr>
          <w:rFonts w:ascii="Times New Roman" w:hAnsi="Times New Roman" w:cs="Times New Roman"/>
          <w:color w:val="222222"/>
          <w:sz w:val="28"/>
          <w:szCs w:val="28"/>
          <w:shd w:val="clear" w:color="auto" w:fill="FFFFFF"/>
        </w:rPr>
        <w:t xml:space="preserve">algorithm </w:t>
      </w:r>
      <w:r w:rsidR="00890DA7">
        <w:rPr>
          <w:rFonts w:ascii="Times New Roman" w:hAnsi="Times New Roman" w:cs="Times New Roman"/>
          <w:color w:val="222222"/>
          <w:sz w:val="28"/>
          <w:szCs w:val="28"/>
          <w:shd w:val="clear" w:color="auto" w:fill="FFFFFF"/>
        </w:rPr>
        <w:t>footnote #5.</w:t>
      </w:r>
      <w:r w:rsidR="00890DA7">
        <w:rPr>
          <w:rFonts w:ascii="Times New Roman" w:hAnsi="Times New Roman" w:cs="Times New Roman"/>
          <w:color w:val="222222"/>
          <w:sz w:val="28"/>
          <w:szCs w:val="28"/>
          <w:shd w:val="clear" w:color="auto" w:fill="FFFFFF"/>
        </w:rPr>
        <w:t>)</w:t>
      </w:r>
      <w:r w:rsidR="001352ED" w:rsidRPr="00920EC7">
        <w:rPr>
          <w:rFonts w:ascii="Times New Roman" w:hAnsi="Times New Roman" w:cs="Times New Roman"/>
          <w:color w:val="222222"/>
          <w:sz w:val="28"/>
          <w:szCs w:val="28"/>
          <w:shd w:val="clear" w:color="auto" w:fill="FFFFFF"/>
        </w:rPr>
        <w:t xml:space="preserve"> </w:t>
      </w:r>
      <w:r w:rsidR="000A58DC" w:rsidRPr="00920EC7">
        <w:rPr>
          <w:rFonts w:ascii="Times New Roman" w:hAnsi="Times New Roman" w:cs="Times New Roman"/>
          <w:color w:val="222222"/>
          <w:sz w:val="28"/>
          <w:szCs w:val="28"/>
          <w:shd w:val="clear" w:color="auto" w:fill="FFFFFF"/>
        </w:rPr>
        <w:t xml:space="preserve">Ethics consultation may be helpful to consider </w:t>
      </w:r>
      <w:r w:rsidR="000A58DC">
        <w:rPr>
          <w:rFonts w:ascii="Times New Roman" w:hAnsi="Times New Roman" w:cs="Times New Roman"/>
          <w:color w:val="222222"/>
          <w:sz w:val="28"/>
          <w:szCs w:val="28"/>
          <w:shd w:val="clear" w:color="auto" w:fill="FFFFFF"/>
        </w:rPr>
        <w:t xml:space="preserve">the balance </w:t>
      </w:r>
      <w:r w:rsidR="00890DA7">
        <w:rPr>
          <w:rFonts w:ascii="Times New Roman" w:hAnsi="Times New Roman" w:cs="Times New Roman"/>
          <w:color w:val="222222"/>
          <w:sz w:val="28"/>
          <w:szCs w:val="28"/>
          <w:shd w:val="clear" w:color="auto" w:fill="FFFFFF"/>
        </w:rPr>
        <w:t>between</w:t>
      </w:r>
      <w:r w:rsidR="000A58DC">
        <w:rPr>
          <w:rFonts w:ascii="Times New Roman" w:hAnsi="Times New Roman" w:cs="Times New Roman"/>
          <w:color w:val="222222"/>
          <w:sz w:val="28"/>
          <w:szCs w:val="28"/>
          <w:shd w:val="clear" w:color="auto" w:fill="FFFFFF"/>
        </w:rPr>
        <w:t xml:space="preserve"> the patient’s demonstrated values, her </w:t>
      </w:r>
      <w:r w:rsidR="000A58DC" w:rsidRPr="00920EC7">
        <w:rPr>
          <w:rFonts w:ascii="Times New Roman" w:hAnsi="Times New Roman" w:cs="Times New Roman"/>
          <w:color w:val="222222"/>
          <w:sz w:val="28"/>
          <w:szCs w:val="28"/>
          <w:shd w:val="clear" w:color="auto" w:fill="FFFFFF"/>
        </w:rPr>
        <w:t>autonomy</w:t>
      </w:r>
      <w:r w:rsidR="000A58DC">
        <w:rPr>
          <w:rFonts w:ascii="Times New Roman" w:hAnsi="Times New Roman" w:cs="Times New Roman"/>
          <w:color w:val="222222"/>
          <w:sz w:val="28"/>
          <w:szCs w:val="28"/>
          <w:shd w:val="clear" w:color="auto" w:fill="FFFFFF"/>
        </w:rPr>
        <w:t>,</w:t>
      </w:r>
      <w:r w:rsidR="000A58DC" w:rsidRPr="00920EC7">
        <w:rPr>
          <w:rFonts w:ascii="Times New Roman" w:hAnsi="Times New Roman" w:cs="Times New Roman"/>
          <w:color w:val="222222"/>
          <w:sz w:val="28"/>
          <w:szCs w:val="28"/>
          <w:shd w:val="clear" w:color="auto" w:fill="FFFFFF"/>
        </w:rPr>
        <w:t xml:space="preserve"> and</w:t>
      </w:r>
      <w:r w:rsidR="000A58DC">
        <w:rPr>
          <w:rFonts w:ascii="Times New Roman" w:hAnsi="Times New Roman" w:cs="Times New Roman"/>
          <w:color w:val="222222"/>
          <w:sz w:val="28"/>
          <w:szCs w:val="28"/>
          <w:shd w:val="clear" w:color="auto" w:fill="FFFFFF"/>
        </w:rPr>
        <w:t xml:space="preserve"> the role of </w:t>
      </w:r>
      <w:r w:rsidR="00890DA7">
        <w:rPr>
          <w:rFonts w:ascii="Times New Roman" w:hAnsi="Times New Roman" w:cs="Times New Roman"/>
          <w:color w:val="222222"/>
          <w:sz w:val="28"/>
          <w:szCs w:val="28"/>
          <w:shd w:val="clear" w:color="auto" w:fill="FFFFFF"/>
        </w:rPr>
        <w:t>substituted judg</w:t>
      </w:r>
      <w:r w:rsidR="000A58DC">
        <w:rPr>
          <w:rFonts w:ascii="Times New Roman" w:hAnsi="Times New Roman" w:cs="Times New Roman"/>
          <w:color w:val="222222"/>
          <w:sz w:val="28"/>
          <w:szCs w:val="28"/>
          <w:shd w:val="clear" w:color="auto" w:fill="FFFFFF"/>
        </w:rPr>
        <w:t>ment in long term care planning</w:t>
      </w:r>
      <w:r w:rsidR="004C1EE1">
        <w:rPr>
          <w:rFonts w:ascii="Times New Roman" w:hAnsi="Times New Roman" w:cs="Times New Roman"/>
          <w:color w:val="222222"/>
          <w:sz w:val="28"/>
          <w:szCs w:val="28"/>
          <w:shd w:val="clear" w:color="auto" w:fill="FFFFFF"/>
          <w:vertAlign w:val="superscript"/>
        </w:rPr>
        <w:t>7</w:t>
      </w:r>
      <w:r w:rsidR="00890DA7">
        <w:rPr>
          <w:rFonts w:ascii="Times New Roman" w:hAnsi="Times New Roman" w:cs="Times New Roman"/>
          <w:color w:val="222222"/>
          <w:sz w:val="28"/>
          <w:szCs w:val="28"/>
          <w:shd w:val="clear" w:color="auto" w:fill="FFFFFF"/>
        </w:rPr>
        <w:t xml:space="preserve"> (</w:t>
      </w:r>
      <w:r w:rsidR="004C1EE1">
        <w:rPr>
          <w:rFonts w:ascii="Times New Roman" w:hAnsi="Times New Roman" w:cs="Times New Roman"/>
          <w:color w:val="222222"/>
          <w:sz w:val="28"/>
          <w:szCs w:val="28"/>
          <w:shd w:val="clear" w:color="auto" w:fill="FFFFFF"/>
        </w:rPr>
        <w:t xml:space="preserve">algorithm </w:t>
      </w:r>
      <w:r w:rsidR="00890DA7">
        <w:rPr>
          <w:rFonts w:ascii="Times New Roman" w:hAnsi="Times New Roman" w:cs="Times New Roman"/>
          <w:color w:val="222222"/>
          <w:sz w:val="28"/>
          <w:szCs w:val="28"/>
          <w:shd w:val="clear" w:color="auto" w:fill="FFFFFF"/>
        </w:rPr>
        <w:t>footnote #3</w:t>
      </w:r>
      <w:r w:rsidR="000A58DC">
        <w:rPr>
          <w:rFonts w:ascii="Times New Roman" w:hAnsi="Times New Roman" w:cs="Times New Roman"/>
          <w:color w:val="222222"/>
          <w:sz w:val="28"/>
          <w:szCs w:val="28"/>
          <w:shd w:val="clear" w:color="auto" w:fill="FFFFFF"/>
        </w:rPr>
        <w:t>.</w:t>
      </w:r>
      <w:r w:rsidR="00890DA7">
        <w:rPr>
          <w:rFonts w:ascii="Times New Roman" w:hAnsi="Times New Roman" w:cs="Times New Roman"/>
          <w:color w:val="222222"/>
          <w:sz w:val="28"/>
          <w:szCs w:val="28"/>
          <w:shd w:val="clear" w:color="auto" w:fill="FFFFFF"/>
        </w:rPr>
        <w:t>)</w:t>
      </w:r>
      <w:r w:rsidR="008D6F5D">
        <w:rPr>
          <w:rFonts w:ascii="Times New Roman" w:hAnsi="Times New Roman" w:cs="Times New Roman"/>
          <w:color w:val="222222"/>
          <w:sz w:val="28"/>
          <w:szCs w:val="28"/>
          <w:shd w:val="clear" w:color="auto" w:fill="FFFFFF"/>
        </w:rPr>
        <w:t xml:space="preserve"> D</w:t>
      </w:r>
      <w:r w:rsidR="000A58DC">
        <w:rPr>
          <w:rFonts w:ascii="Times New Roman" w:hAnsi="Times New Roman" w:cs="Times New Roman"/>
          <w:color w:val="222222"/>
          <w:sz w:val="28"/>
          <w:szCs w:val="28"/>
          <w:shd w:val="clear" w:color="auto" w:fill="FFFFFF"/>
        </w:rPr>
        <w:t>iscussion between inpatient and outpatient care providers is recommended to understand the patient’s prior care preferences and</w:t>
      </w:r>
      <w:r w:rsidR="00890DA7">
        <w:rPr>
          <w:rFonts w:ascii="Times New Roman" w:hAnsi="Times New Roman" w:cs="Times New Roman"/>
          <w:color w:val="222222"/>
          <w:sz w:val="28"/>
          <w:szCs w:val="28"/>
          <w:shd w:val="clear" w:color="auto" w:fill="FFFFFF"/>
        </w:rPr>
        <w:t xml:space="preserve"> investigate if she has completed advance care planning documents</w:t>
      </w:r>
      <w:r w:rsidR="000A58DC">
        <w:rPr>
          <w:rFonts w:ascii="Times New Roman" w:hAnsi="Times New Roman" w:cs="Times New Roman"/>
          <w:color w:val="222222"/>
          <w:sz w:val="28"/>
          <w:szCs w:val="28"/>
          <w:shd w:val="clear" w:color="auto" w:fill="FFFFFF"/>
        </w:rPr>
        <w:t xml:space="preserve"> (two-headed arrow</w:t>
      </w:r>
      <w:r w:rsidR="008D6F5D">
        <w:rPr>
          <w:rFonts w:ascii="Times New Roman" w:hAnsi="Times New Roman" w:cs="Times New Roman"/>
          <w:color w:val="222222"/>
          <w:sz w:val="28"/>
          <w:szCs w:val="28"/>
          <w:shd w:val="clear" w:color="auto" w:fill="FFFFFF"/>
        </w:rPr>
        <w:t xml:space="preserve">, </w:t>
      </w:r>
      <w:r w:rsidR="00890DA7">
        <w:rPr>
          <w:rFonts w:ascii="Times New Roman" w:hAnsi="Times New Roman" w:cs="Times New Roman"/>
          <w:color w:val="222222"/>
          <w:sz w:val="28"/>
          <w:szCs w:val="28"/>
          <w:shd w:val="clear" w:color="auto" w:fill="FFFFFF"/>
        </w:rPr>
        <w:t xml:space="preserve">bottom </w:t>
      </w:r>
      <w:r w:rsidR="008D6F5D">
        <w:rPr>
          <w:rFonts w:ascii="Times New Roman" w:hAnsi="Times New Roman" w:cs="Times New Roman"/>
          <w:color w:val="222222"/>
          <w:sz w:val="28"/>
          <w:szCs w:val="28"/>
          <w:shd w:val="clear" w:color="auto" w:fill="FFFFFF"/>
        </w:rPr>
        <w:t xml:space="preserve">left </w:t>
      </w:r>
      <w:r w:rsidR="00890DA7">
        <w:rPr>
          <w:rFonts w:ascii="Times New Roman" w:hAnsi="Times New Roman" w:cs="Times New Roman"/>
          <w:color w:val="222222"/>
          <w:sz w:val="28"/>
          <w:szCs w:val="28"/>
          <w:shd w:val="clear" w:color="auto" w:fill="FFFFFF"/>
        </w:rPr>
        <w:t>corner</w:t>
      </w:r>
      <w:r w:rsidR="000A58DC">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Psychiatric or neuropsychology consultation during her inpatient admission may be useful in preparation for a competency hearing</w:t>
      </w:r>
      <w:r w:rsidR="00890DA7">
        <w:rPr>
          <w:rFonts w:ascii="Times New Roman" w:hAnsi="Times New Roman" w:cs="Times New Roman"/>
          <w:color w:val="222222"/>
          <w:sz w:val="28"/>
          <w:szCs w:val="28"/>
          <w:shd w:val="clear" w:color="auto" w:fill="FFFFFF"/>
        </w:rPr>
        <w:t xml:space="preserve"> (</w:t>
      </w:r>
      <w:r w:rsidR="004C1EE1">
        <w:rPr>
          <w:rFonts w:ascii="Times New Roman" w:hAnsi="Times New Roman" w:cs="Times New Roman"/>
          <w:color w:val="222222"/>
          <w:sz w:val="28"/>
          <w:szCs w:val="28"/>
          <w:shd w:val="clear" w:color="auto" w:fill="FFFFFF"/>
        </w:rPr>
        <w:t xml:space="preserve">algorithm </w:t>
      </w:r>
      <w:r w:rsidR="00890DA7">
        <w:rPr>
          <w:rFonts w:ascii="Times New Roman" w:hAnsi="Times New Roman" w:cs="Times New Roman"/>
          <w:color w:val="222222"/>
          <w:sz w:val="28"/>
          <w:szCs w:val="28"/>
          <w:shd w:val="clear" w:color="auto" w:fill="FFFFFF"/>
        </w:rPr>
        <w:t>footnote</w:t>
      </w:r>
      <w:r w:rsidR="008D6F5D">
        <w:rPr>
          <w:rFonts w:ascii="Times New Roman" w:hAnsi="Times New Roman" w:cs="Times New Roman"/>
          <w:color w:val="222222"/>
          <w:sz w:val="28"/>
          <w:szCs w:val="28"/>
          <w:shd w:val="clear" w:color="auto" w:fill="FFFFFF"/>
        </w:rPr>
        <w:t>s</w:t>
      </w:r>
      <w:r w:rsidR="00890DA7">
        <w:rPr>
          <w:rFonts w:ascii="Times New Roman" w:hAnsi="Times New Roman" w:cs="Times New Roman"/>
          <w:color w:val="222222"/>
          <w:sz w:val="28"/>
          <w:szCs w:val="28"/>
          <w:shd w:val="clear" w:color="auto" w:fill="FFFFFF"/>
        </w:rPr>
        <w:t xml:space="preserve"> #</w:t>
      </w:r>
      <w:r w:rsidR="008D6F5D">
        <w:rPr>
          <w:rFonts w:ascii="Times New Roman" w:hAnsi="Times New Roman" w:cs="Times New Roman"/>
          <w:color w:val="222222"/>
          <w:sz w:val="28"/>
          <w:szCs w:val="28"/>
          <w:shd w:val="clear" w:color="auto" w:fill="FFFFFF"/>
        </w:rPr>
        <w:t xml:space="preserve">1 and </w:t>
      </w:r>
      <w:r w:rsidR="00890DA7">
        <w:rPr>
          <w:rFonts w:ascii="Times New Roman" w:hAnsi="Times New Roman" w:cs="Times New Roman"/>
          <w:color w:val="222222"/>
          <w:sz w:val="28"/>
          <w:szCs w:val="28"/>
          <w:shd w:val="clear" w:color="auto" w:fill="FFFFFF"/>
        </w:rPr>
        <w:t>2.)</w:t>
      </w:r>
      <w:r w:rsidR="00C24099" w:rsidRPr="00920EC7">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Social work consultation to provide advocacy for this vulner</w:t>
      </w:r>
      <w:r w:rsidR="008D6F5D">
        <w:rPr>
          <w:rFonts w:ascii="Times New Roman" w:hAnsi="Times New Roman" w:cs="Times New Roman"/>
          <w:color w:val="222222"/>
          <w:sz w:val="28"/>
          <w:szCs w:val="28"/>
          <w:shd w:val="clear" w:color="auto" w:fill="FFFFFF"/>
        </w:rPr>
        <w:t>able patient would be advisable (</w:t>
      </w:r>
      <w:r w:rsidR="004C1EE1">
        <w:rPr>
          <w:rFonts w:ascii="Times New Roman" w:hAnsi="Times New Roman" w:cs="Times New Roman"/>
          <w:color w:val="222222"/>
          <w:sz w:val="28"/>
          <w:szCs w:val="28"/>
          <w:shd w:val="clear" w:color="auto" w:fill="FFFFFF"/>
        </w:rPr>
        <w:t xml:space="preserve">algorithm </w:t>
      </w:r>
      <w:r w:rsidR="008D6F5D">
        <w:rPr>
          <w:rFonts w:ascii="Times New Roman" w:hAnsi="Times New Roman" w:cs="Times New Roman"/>
          <w:color w:val="222222"/>
          <w:sz w:val="28"/>
          <w:szCs w:val="28"/>
          <w:shd w:val="clear" w:color="auto" w:fill="FFFFFF"/>
        </w:rPr>
        <w:t>footnote #7.)</w:t>
      </w:r>
    </w:p>
    <w:p w14:paraId="7603C3A4" w14:textId="77777777" w:rsidR="00422AFD" w:rsidRPr="00920EC7" w:rsidRDefault="00422AFD" w:rsidP="00920EC7">
      <w:pPr>
        <w:rPr>
          <w:rFonts w:ascii="Times New Roman" w:hAnsi="Times New Roman" w:cs="Times New Roman"/>
          <w:b/>
          <w:color w:val="000000"/>
          <w:sz w:val="28"/>
          <w:szCs w:val="28"/>
        </w:rPr>
      </w:pPr>
    </w:p>
    <w:p w14:paraId="2A099657" w14:textId="055AC8B6" w:rsidR="00052276" w:rsidRPr="00920EC7" w:rsidRDefault="00052276" w:rsidP="00920EC7">
      <w:pPr>
        <w:rPr>
          <w:rFonts w:ascii="Times New Roman" w:hAnsi="Times New Roman" w:cs="Times New Roman"/>
          <w:b/>
          <w:color w:val="000000"/>
          <w:sz w:val="28"/>
          <w:szCs w:val="28"/>
        </w:rPr>
      </w:pPr>
      <w:r w:rsidRPr="00920EC7">
        <w:rPr>
          <w:rFonts w:ascii="Times New Roman" w:hAnsi="Times New Roman" w:cs="Times New Roman"/>
          <w:b/>
          <w:color w:val="000000"/>
          <w:sz w:val="28"/>
          <w:szCs w:val="28"/>
        </w:rPr>
        <w:t>Discussion</w:t>
      </w:r>
    </w:p>
    <w:p w14:paraId="273B3206" w14:textId="153207F1" w:rsidR="00072CF5" w:rsidRPr="00920EC7" w:rsidRDefault="00072CF5"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 xml:space="preserve">Impaired decision-making capacity is a common </w:t>
      </w:r>
      <w:r w:rsidR="00972BEB" w:rsidRPr="00920EC7">
        <w:rPr>
          <w:rFonts w:ascii="Times New Roman" w:hAnsi="Times New Roman" w:cs="Times New Roman"/>
          <w:color w:val="222222"/>
          <w:sz w:val="28"/>
          <w:szCs w:val="28"/>
          <w:shd w:val="clear" w:color="auto" w:fill="FFFFFF"/>
        </w:rPr>
        <w:t xml:space="preserve">and challenging </w:t>
      </w:r>
      <w:r w:rsidRPr="00920EC7">
        <w:rPr>
          <w:rFonts w:ascii="Times New Roman" w:hAnsi="Times New Roman" w:cs="Times New Roman"/>
          <w:color w:val="222222"/>
          <w:sz w:val="28"/>
          <w:szCs w:val="28"/>
          <w:shd w:val="clear" w:color="auto" w:fill="FFFFFF"/>
        </w:rPr>
        <w:t xml:space="preserve">condition among hospitalized patients, including at our institution. </w:t>
      </w:r>
      <w:r w:rsidRPr="00920EC7">
        <w:rPr>
          <w:rFonts w:ascii="Times New Roman" w:hAnsi="Times New Roman" w:cs="Times New Roman"/>
          <w:color w:val="000000"/>
          <w:sz w:val="28"/>
          <w:szCs w:val="28"/>
        </w:rPr>
        <w:t>Prior studies show that physicians frequently fail to recognize capacity impairment, and also demonstrate common misunderstandings about the medico-legal framework that governs capacity determination and subseque</w:t>
      </w:r>
      <w:r w:rsidR="00C24099" w:rsidRPr="00920EC7">
        <w:rPr>
          <w:rFonts w:ascii="Times New Roman" w:hAnsi="Times New Roman" w:cs="Times New Roman"/>
          <w:color w:val="000000"/>
          <w:sz w:val="28"/>
          <w:szCs w:val="28"/>
        </w:rPr>
        <w:t xml:space="preserve">nt care. </w:t>
      </w:r>
      <w:r w:rsidR="009B23C7" w:rsidRPr="00920EC7">
        <w:rPr>
          <w:rFonts w:ascii="Times New Roman" w:hAnsi="Times New Roman" w:cs="Times New Roman"/>
          <w:color w:val="000000"/>
          <w:sz w:val="28"/>
          <w:szCs w:val="28"/>
        </w:rPr>
        <w:t xml:space="preserve">Patients with impaired decision-making capacity are vulnerable to adverse outcomes, and there is potential for </w:t>
      </w:r>
      <w:r w:rsidR="001B159F" w:rsidRPr="00920EC7">
        <w:rPr>
          <w:rFonts w:ascii="Times New Roman" w:hAnsi="Times New Roman" w:cs="Times New Roman"/>
          <w:color w:val="000000"/>
          <w:sz w:val="28"/>
          <w:szCs w:val="28"/>
        </w:rPr>
        <w:t>negative effects on healthcare systems</w:t>
      </w:r>
      <w:r w:rsidR="009B23C7" w:rsidRPr="00920EC7">
        <w:rPr>
          <w:rFonts w:ascii="Times New Roman" w:hAnsi="Times New Roman" w:cs="Times New Roman"/>
          <w:color w:val="000000"/>
          <w:sz w:val="28"/>
          <w:szCs w:val="28"/>
        </w:rPr>
        <w:t xml:space="preserve">. </w:t>
      </w:r>
      <w:r w:rsidRPr="00920EC7">
        <w:rPr>
          <w:rFonts w:ascii="Times New Roman" w:hAnsi="Times New Roman" w:cs="Times New Roman"/>
          <w:color w:val="000000"/>
          <w:sz w:val="28"/>
          <w:szCs w:val="28"/>
        </w:rPr>
        <w:t xml:space="preserve">The management of patients with impaired capacity </w:t>
      </w:r>
      <w:r w:rsidR="00EF3BAC" w:rsidRPr="00920EC7">
        <w:rPr>
          <w:rFonts w:ascii="Times New Roman" w:hAnsi="Times New Roman" w:cs="Times New Roman"/>
          <w:color w:val="000000"/>
          <w:sz w:val="28"/>
          <w:szCs w:val="28"/>
        </w:rPr>
        <w:t xml:space="preserve">may </w:t>
      </w:r>
      <w:r w:rsidRPr="00920EC7">
        <w:rPr>
          <w:rFonts w:ascii="Times New Roman" w:hAnsi="Times New Roman" w:cs="Times New Roman"/>
          <w:color w:val="000000"/>
          <w:sz w:val="28"/>
          <w:szCs w:val="28"/>
        </w:rPr>
        <w:t xml:space="preserve">involve multiple disciplines and a complex intersection of medical, legal, ethical and neuropsychological principles. </w:t>
      </w:r>
    </w:p>
    <w:p w14:paraId="44D762B1" w14:textId="77777777" w:rsidR="00072CF5" w:rsidRPr="00920EC7" w:rsidRDefault="00072CF5" w:rsidP="00920EC7">
      <w:pPr>
        <w:rPr>
          <w:rFonts w:ascii="Times New Roman" w:hAnsi="Times New Roman" w:cs="Times New Roman"/>
          <w:color w:val="222222"/>
          <w:sz w:val="28"/>
          <w:szCs w:val="28"/>
          <w:shd w:val="clear" w:color="auto" w:fill="FFFFFF"/>
        </w:rPr>
      </w:pPr>
    </w:p>
    <w:p w14:paraId="75EA6BD6" w14:textId="66A1DD28" w:rsidR="000360BE" w:rsidRPr="00920EC7" w:rsidRDefault="00072CF5" w:rsidP="00920EC7">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lastRenderedPageBreak/>
        <w:t>In order to promote safety of thi</w:t>
      </w:r>
      <w:r w:rsidR="001B159F" w:rsidRPr="00920EC7">
        <w:rPr>
          <w:rFonts w:ascii="Times New Roman" w:hAnsi="Times New Roman" w:cs="Times New Roman"/>
          <w:color w:val="222222"/>
          <w:sz w:val="28"/>
          <w:szCs w:val="28"/>
          <w:shd w:val="clear" w:color="auto" w:fill="FFFFFF"/>
        </w:rPr>
        <w:t>s vulnerable population at SFGH</w:t>
      </w:r>
      <w:r w:rsidRPr="00920EC7">
        <w:rPr>
          <w:rFonts w:ascii="Times New Roman" w:hAnsi="Times New Roman" w:cs="Times New Roman"/>
          <w:color w:val="222222"/>
          <w:sz w:val="28"/>
          <w:szCs w:val="28"/>
          <w:shd w:val="clear" w:color="auto" w:fill="FFFFFF"/>
        </w:rPr>
        <w:t xml:space="preserve">, </w:t>
      </w:r>
      <w:r w:rsidR="00C876C5" w:rsidRPr="00920EC7">
        <w:rPr>
          <w:rFonts w:ascii="Times New Roman" w:hAnsi="Times New Roman" w:cs="Times New Roman"/>
          <w:color w:val="222222"/>
          <w:sz w:val="28"/>
          <w:szCs w:val="28"/>
          <w:shd w:val="clear" w:color="auto" w:fill="FFFFFF"/>
        </w:rPr>
        <w:t>our workgroup created a visual</w:t>
      </w:r>
      <w:r w:rsidRPr="00920EC7">
        <w:rPr>
          <w:rFonts w:ascii="Times New Roman" w:hAnsi="Times New Roman" w:cs="Times New Roman"/>
          <w:color w:val="222222"/>
          <w:sz w:val="28"/>
          <w:szCs w:val="28"/>
          <w:shd w:val="clear" w:color="auto" w:fill="FFFFFF"/>
        </w:rPr>
        <w:t xml:space="preserve"> algorithm to guide clinicians</w:t>
      </w:r>
      <w:r w:rsidR="00EF3BAC" w:rsidRPr="00920EC7">
        <w:rPr>
          <w:rFonts w:ascii="Times New Roman" w:hAnsi="Times New Roman" w:cs="Times New Roman"/>
          <w:color w:val="222222"/>
          <w:sz w:val="28"/>
          <w:szCs w:val="28"/>
          <w:shd w:val="clear" w:color="auto" w:fill="FFFFFF"/>
        </w:rPr>
        <w:t xml:space="preserve">. </w:t>
      </w:r>
      <w:r w:rsidRPr="00920EC7">
        <w:rPr>
          <w:rFonts w:ascii="Times New Roman" w:hAnsi="Times New Roman" w:cs="Times New Roman"/>
          <w:color w:val="222222"/>
          <w:sz w:val="28"/>
          <w:szCs w:val="28"/>
          <w:shd w:val="clear" w:color="auto" w:fill="FFFFFF"/>
        </w:rPr>
        <w:t xml:space="preserve">The algorithm may improve on existing tools by consolidating the steps from identification through management into </w:t>
      </w:r>
      <w:r w:rsidR="00EF3BAC" w:rsidRPr="00920EC7">
        <w:rPr>
          <w:rFonts w:ascii="Times New Roman" w:hAnsi="Times New Roman" w:cs="Times New Roman"/>
          <w:color w:val="222222"/>
          <w:sz w:val="28"/>
          <w:szCs w:val="28"/>
          <w:shd w:val="clear" w:color="auto" w:fill="FFFFFF"/>
        </w:rPr>
        <w:t xml:space="preserve">a </w:t>
      </w:r>
      <w:r w:rsidR="001B159F" w:rsidRPr="00920EC7">
        <w:rPr>
          <w:rFonts w:ascii="Times New Roman" w:hAnsi="Times New Roman" w:cs="Times New Roman"/>
          <w:color w:val="222222"/>
          <w:sz w:val="28"/>
          <w:szCs w:val="28"/>
          <w:shd w:val="clear" w:color="auto" w:fill="FFFFFF"/>
        </w:rPr>
        <w:t xml:space="preserve">one-page </w:t>
      </w:r>
      <w:r w:rsidR="00EF3BAC" w:rsidRPr="00920EC7">
        <w:rPr>
          <w:rFonts w:ascii="Times New Roman" w:hAnsi="Times New Roman" w:cs="Times New Roman"/>
          <w:color w:val="222222"/>
          <w:sz w:val="28"/>
          <w:szCs w:val="28"/>
          <w:shd w:val="clear" w:color="auto" w:fill="FFFFFF"/>
        </w:rPr>
        <w:t xml:space="preserve">visual </w:t>
      </w:r>
      <w:r w:rsidRPr="00920EC7">
        <w:rPr>
          <w:rFonts w:ascii="Times New Roman" w:hAnsi="Times New Roman" w:cs="Times New Roman"/>
          <w:color w:val="222222"/>
          <w:sz w:val="28"/>
          <w:szCs w:val="28"/>
          <w:shd w:val="clear" w:color="auto" w:fill="FFFFFF"/>
        </w:rPr>
        <w:t xml:space="preserve">tool, by emphasizing safety planning </w:t>
      </w:r>
      <w:r w:rsidR="00EF3BAC" w:rsidRPr="00920EC7">
        <w:rPr>
          <w:rFonts w:ascii="Times New Roman" w:hAnsi="Times New Roman" w:cs="Times New Roman"/>
          <w:color w:val="222222"/>
          <w:sz w:val="28"/>
          <w:szCs w:val="28"/>
          <w:shd w:val="clear" w:color="auto" w:fill="FFFFFF"/>
        </w:rPr>
        <w:t>for high-risk</w:t>
      </w:r>
      <w:r w:rsidRPr="00920EC7">
        <w:rPr>
          <w:rFonts w:ascii="Times New Roman" w:hAnsi="Times New Roman" w:cs="Times New Roman"/>
          <w:color w:val="222222"/>
          <w:sz w:val="28"/>
          <w:szCs w:val="28"/>
          <w:shd w:val="clear" w:color="auto" w:fill="FFFFFF"/>
        </w:rPr>
        <w:t xml:space="preserve"> incapacitated patients and by elucidating roles </w:t>
      </w:r>
      <w:r w:rsidR="00C24099" w:rsidRPr="00920EC7">
        <w:rPr>
          <w:rFonts w:ascii="Times New Roman" w:hAnsi="Times New Roman" w:cs="Times New Roman"/>
          <w:color w:val="222222"/>
          <w:sz w:val="28"/>
          <w:szCs w:val="28"/>
          <w:shd w:val="clear" w:color="auto" w:fill="FFFFFF"/>
        </w:rPr>
        <w:t xml:space="preserve">and timing </w:t>
      </w:r>
      <w:r w:rsidRPr="00920EC7">
        <w:rPr>
          <w:rFonts w:ascii="Times New Roman" w:hAnsi="Times New Roman" w:cs="Times New Roman"/>
          <w:color w:val="222222"/>
          <w:sz w:val="28"/>
          <w:szCs w:val="28"/>
          <w:shd w:val="clear" w:color="auto" w:fill="FFFFFF"/>
        </w:rPr>
        <w:t xml:space="preserve">for other members of the multidisciplinary management team. </w:t>
      </w:r>
      <w:r w:rsidR="000360BE" w:rsidRPr="00920EC7">
        <w:rPr>
          <w:rFonts w:ascii="Times New Roman" w:hAnsi="Times New Roman" w:cs="Times New Roman"/>
          <w:color w:val="222222"/>
          <w:sz w:val="28"/>
          <w:szCs w:val="28"/>
          <w:shd w:val="clear" w:color="auto" w:fill="FFFFFF"/>
        </w:rPr>
        <w:t xml:space="preserve">Creation of </w:t>
      </w:r>
      <w:r w:rsidR="00C876C5" w:rsidRPr="00920EC7">
        <w:rPr>
          <w:rFonts w:ascii="Times New Roman" w:hAnsi="Times New Roman" w:cs="Times New Roman"/>
          <w:color w:val="222222"/>
          <w:sz w:val="28"/>
          <w:szCs w:val="28"/>
          <w:shd w:val="clear" w:color="auto" w:fill="FFFFFF"/>
        </w:rPr>
        <w:t>the algorithm</w:t>
      </w:r>
      <w:r w:rsidR="000360BE" w:rsidRPr="00920EC7">
        <w:rPr>
          <w:rFonts w:ascii="Times New Roman" w:hAnsi="Times New Roman" w:cs="Times New Roman"/>
          <w:color w:val="222222"/>
          <w:sz w:val="28"/>
          <w:szCs w:val="28"/>
          <w:shd w:val="clear" w:color="auto" w:fill="FFFFFF"/>
        </w:rPr>
        <w:t xml:space="preserve"> </w:t>
      </w:r>
      <w:r w:rsidR="00C876C5" w:rsidRPr="00920EC7">
        <w:rPr>
          <w:rFonts w:ascii="Times New Roman" w:hAnsi="Times New Roman" w:cs="Times New Roman"/>
          <w:color w:val="222222"/>
          <w:sz w:val="28"/>
          <w:szCs w:val="28"/>
          <w:shd w:val="clear" w:color="auto" w:fill="FFFFFF"/>
        </w:rPr>
        <w:t>facilitated intervention for</w:t>
      </w:r>
      <w:r w:rsidR="000360BE" w:rsidRPr="00920EC7">
        <w:rPr>
          <w:rFonts w:ascii="Times New Roman" w:hAnsi="Times New Roman" w:cs="Times New Roman"/>
          <w:color w:val="222222"/>
          <w:sz w:val="28"/>
          <w:szCs w:val="28"/>
          <w:shd w:val="clear" w:color="auto" w:fill="FFFFFF"/>
        </w:rPr>
        <w:t xml:space="preserve"> other practical issues, including institutional and departmental agreements an</w:t>
      </w:r>
      <w:r w:rsidR="00C876C5" w:rsidRPr="00920EC7">
        <w:rPr>
          <w:rFonts w:ascii="Times New Roman" w:hAnsi="Times New Roman" w:cs="Times New Roman"/>
          <w:color w:val="222222"/>
          <w:sz w:val="28"/>
          <w:szCs w:val="28"/>
          <w:shd w:val="clear" w:color="auto" w:fill="FFFFFF"/>
        </w:rPr>
        <w:t>d documentation needed to improve</w:t>
      </w:r>
      <w:r w:rsidR="000360BE" w:rsidRPr="00920EC7">
        <w:rPr>
          <w:rFonts w:ascii="Times New Roman" w:hAnsi="Times New Roman" w:cs="Times New Roman"/>
          <w:color w:val="222222"/>
          <w:sz w:val="28"/>
          <w:szCs w:val="28"/>
          <w:shd w:val="clear" w:color="auto" w:fill="FFFFFF"/>
        </w:rPr>
        <w:t xml:space="preserve"> management of incapacitated patients.  </w:t>
      </w:r>
    </w:p>
    <w:p w14:paraId="3ED90901" w14:textId="77777777" w:rsidR="00072CF5" w:rsidRPr="00920EC7" w:rsidRDefault="00072CF5" w:rsidP="00920EC7">
      <w:pPr>
        <w:rPr>
          <w:rFonts w:ascii="Times New Roman" w:hAnsi="Times New Roman" w:cs="Times New Roman"/>
          <w:color w:val="222222"/>
          <w:sz w:val="28"/>
          <w:szCs w:val="28"/>
          <w:shd w:val="clear" w:color="auto" w:fill="FFFFFF"/>
        </w:rPr>
      </w:pPr>
    </w:p>
    <w:p w14:paraId="69005CF6" w14:textId="57BA9EAB" w:rsidR="0079228F" w:rsidRDefault="00EF3BAC" w:rsidP="0079228F">
      <w:pPr>
        <w:rPr>
          <w:rFonts w:ascii="Times New Roman" w:hAnsi="Times New Roman" w:cs="Times New Roman"/>
          <w:color w:val="222222"/>
          <w:sz w:val="28"/>
          <w:szCs w:val="28"/>
          <w:shd w:val="clear" w:color="auto" w:fill="FFFFFF"/>
        </w:rPr>
      </w:pPr>
      <w:r w:rsidRPr="00920EC7">
        <w:rPr>
          <w:rFonts w:ascii="Times New Roman" w:hAnsi="Times New Roman" w:cs="Times New Roman"/>
          <w:color w:val="222222"/>
          <w:sz w:val="28"/>
          <w:szCs w:val="28"/>
          <w:shd w:val="clear" w:color="auto" w:fill="FFFFFF"/>
        </w:rPr>
        <w:t xml:space="preserve">While based on </w:t>
      </w:r>
      <w:r w:rsidR="00E55A05" w:rsidRPr="00920EC7">
        <w:rPr>
          <w:rFonts w:ascii="Times New Roman" w:hAnsi="Times New Roman" w:cs="Times New Roman"/>
          <w:color w:val="222222"/>
          <w:sz w:val="28"/>
          <w:szCs w:val="28"/>
          <w:shd w:val="clear" w:color="auto" w:fill="FFFFFF"/>
        </w:rPr>
        <w:t xml:space="preserve">a </w:t>
      </w:r>
      <w:r w:rsidRPr="00920EC7">
        <w:rPr>
          <w:rFonts w:ascii="Times New Roman" w:hAnsi="Times New Roman" w:cs="Times New Roman"/>
          <w:color w:val="222222"/>
          <w:sz w:val="28"/>
          <w:szCs w:val="28"/>
          <w:shd w:val="clear" w:color="auto" w:fill="FFFFFF"/>
        </w:rPr>
        <w:t>multispecialty institutional review an</w:t>
      </w:r>
      <w:r w:rsidR="00DE755C" w:rsidRPr="00920EC7">
        <w:rPr>
          <w:rFonts w:ascii="Times New Roman" w:hAnsi="Times New Roman" w:cs="Times New Roman"/>
          <w:color w:val="222222"/>
          <w:sz w:val="28"/>
          <w:szCs w:val="28"/>
          <w:shd w:val="clear" w:color="auto" w:fill="FFFFFF"/>
        </w:rPr>
        <w:t>d previously published tools,</w:t>
      </w:r>
      <w:r w:rsidR="008A7DB1">
        <w:rPr>
          <w:rFonts w:ascii="Times New Roman" w:hAnsi="Times New Roman" w:cs="Times New Roman"/>
          <w:color w:val="222222"/>
          <w:sz w:val="28"/>
          <w:szCs w:val="28"/>
          <w:shd w:val="clear" w:color="auto" w:fill="FFFFFF"/>
        </w:rPr>
        <w:t xml:space="preserve"> there are</w:t>
      </w:r>
      <w:r w:rsidRPr="00920EC7">
        <w:rPr>
          <w:rFonts w:ascii="Times New Roman" w:hAnsi="Times New Roman" w:cs="Times New Roman"/>
          <w:color w:val="222222"/>
          <w:sz w:val="28"/>
          <w:szCs w:val="28"/>
          <w:shd w:val="clear" w:color="auto" w:fill="FFFFFF"/>
        </w:rPr>
        <w:t xml:space="preserve"> </w:t>
      </w:r>
      <w:r w:rsidR="008A7DB1">
        <w:rPr>
          <w:rFonts w:ascii="Times New Roman" w:hAnsi="Times New Roman" w:cs="Times New Roman"/>
          <w:color w:val="222222"/>
          <w:sz w:val="28"/>
          <w:szCs w:val="28"/>
          <w:shd w:val="clear" w:color="auto" w:fill="FFFFFF"/>
        </w:rPr>
        <w:t xml:space="preserve">potential </w:t>
      </w:r>
      <w:r w:rsidRPr="00920EC7">
        <w:rPr>
          <w:rFonts w:ascii="Times New Roman" w:hAnsi="Times New Roman" w:cs="Times New Roman"/>
          <w:color w:val="222222"/>
          <w:sz w:val="28"/>
          <w:szCs w:val="28"/>
          <w:shd w:val="clear" w:color="auto" w:fill="FFFFFF"/>
        </w:rPr>
        <w:t>limitation</w:t>
      </w:r>
      <w:r w:rsidR="00DE755C" w:rsidRPr="00920EC7">
        <w:rPr>
          <w:rFonts w:ascii="Times New Roman" w:hAnsi="Times New Roman" w:cs="Times New Roman"/>
          <w:color w:val="222222"/>
          <w:sz w:val="28"/>
          <w:szCs w:val="28"/>
          <w:shd w:val="clear" w:color="auto" w:fill="FFFFFF"/>
        </w:rPr>
        <w:t xml:space="preserve">s </w:t>
      </w:r>
      <w:r w:rsidR="008A7DB1">
        <w:rPr>
          <w:rFonts w:ascii="Times New Roman" w:hAnsi="Times New Roman" w:cs="Times New Roman"/>
          <w:color w:val="222222"/>
          <w:sz w:val="28"/>
          <w:szCs w:val="28"/>
          <w:shd w:val="clear" w:color="auto" w:fill="FFFFFF"/>
        </w:rPr>
        <w:t xml:space="preserve">to this </w:t>
      </w:r>
      <w:r w:rsidR="00DE755C" w:rsidRPr="00920EC7">
        <w:rPr>
          <w:rFonts w:ascii="Times New Roman" w:hAnsi="Times New Roman" w:cs="Times New Roman"/>
          <w:color w:val="222222"/>
          <w:sz w:val="28"/>
          <w:szCs w:val="28"/>
          <w:shd w:val="clear" w:color="auto" w:fill="FFFFFF"/>
        </w:rPr>
        <w:t>tool</w:t>
      </w:r>
      <w:r w:rsidR="008A7DB1">
        <w:rPr>
          <w:rFonts w:ascii="Times New Roman" w:hAnsi="Times New Roman" w:cs="Times New Roman"/>
          <w:color w:val="222222"/>
          <w:sz w:val="28"/>
          <w:szCs w:val="28"/>
          <w:shd w:val="clear" w:color="auto" w:fill="FFFFFF"/>
        </w:rPr>
        <w:t>. It seems reasonable to assume that a tool to organize a complex process such as identification and management of incapacitated patients</w:t>
      </w:r>
      <w:r w:rsidR="0079228F">
        <w:rPr>
          <w:rFonts w:ascii="Times New Roman" w:hAnsi="Times New Roman" w:cs="Times New Roman"/>
          <w:color w:val="222222"/>
          <w:sz w:val="28"/>
          <w:szCs w:val="28"/>
          <w:shd w:val="clear" w:color="auto" w:fill="FFFFFF"/>
        </w:rPr>
        <w:t xml:space="preserve"> should</w:t>
      </w:r>
      <w:r w:rsidR="008A7DB1">
        <w:rPr>
          <w:rFonts w:ascii="Times New Roman" w:hAnsi="Times New Roman" w:cs="Times New Roman"/>
          <w:color w:val="222222"/>
          <w:sz w:val="28"/>
          <w:szCs w:val="28"/>
          <w:shd w:val="clear" w:color="auto" w:fill="FFFFFF"/>
        </w:rPr>
        <w:t xml:space="preserve"> improve</w:t>
      </w:r>
      <w:r w:rsidR="0079228F">
        <w:rPr>
          <w:rFonts w:ascii="Times New Roman" w:hAnsi="Times New Roman" w:cs="Times New Roman"/>
          <w:color w:val="222222"/>
          <w:sz w:val="28"/>
          <w:szCs w:val="28"/>
          <w:shd w:val="clear" w:color="auto" w:fill="FFFFFF"/>
        </w:rPr>
        <w:t xml:space="preserve"> patient care</w:t>
      </w:r>
      <w:r w:rsidR="008A7DB1">
        <w:rPr>
          <w:rFonts w:ascii="Times New Roman" w:hAnsi="Times New Roman" w:cs="Times New Roman"/>
          <w:color w:val="222222"/>
          <w:sz w:val="28"/>
          <w:szCs w:val="28"/>
          <w:shd w:val="clear" w:color="auto" w:fill="FFFFFF"/>
        </w:rPr>
        <w:t xml:space="preserve"> </w:t>
      </w:r>
      <w:r w:rsidR="004C1EE1">
        <w:rPr>
          <w:rFonts w:ascii="Times New Roman" w:hAnsi="Times New Roman" w:cs="Times New Roman"/>
          <w:color w:val="222222"/>
          <w:sz w:val="28"/>
          <w:szCs w:val="28"/>
          <w:shd w:val="clear" w:color="auto" w:fill="FFFFFF"/>
        </w:rPr>
        <w:t>versus the prior circumstance in which there was not a teaching tool for use at the point of care to standardize the process</w:t>
      </w:r>
      <w:r w:rsidR="0079228F">
        <w:rPr>
          <w:rFonts w:ascii="Times New Roman" w:hAnsi="Times New Roman" w:cs="Times New Roman"/>
          <w:color w:val="222222"/>
          <w:sz w:val="28"/>
          <w:szCs w:val="28"/>
          <w:shd w:val="clear" w:color="auto" w:fill="FFFFFF"/>
        </w:rPr>
        <w:t xml:space="preserve">. </w:t>
      </w:r>
      <w:r w:rsidR="008A7DB1">
        <w:rPr>
          <w:rFonts w:ascii="Times New Roman" w:hAnsi="Times New Roman" w:cs="Times New Roman"/>
          <w:color w:val="222222"/>
          <w:sz w:val="28"/>
          <w:szCs w:val="28"/>
          <w:shd w:val="clear" w:color="auto" w:fill="FFFFFF"/>
        </w:rPr>
        <w:t xml:space="preserve">While the algorithm is posted in resident workrooms, on the hospital’s risk management website, and incorporated as part of hospital policy, we have not yet had the opportunity to study the frequency of its use </w:t>
      </w:r>
      <w:r w:rsidR="0079228F">
        <w:rPr>
          <w:rFonts w:ascii="Times New Roman" w:hAnsi="Times New Roman" w:cs="Times New Roman"/>
          <w:color w:val="222222"/>
          <w:sz w:val="28"/>
          <w:szCs w:val="28"/>
          <w:shd w:val="clear" w:color="auto" w:fill="FFFFFF"/>
        </w:rPr>
        <w:t xml:space="preserve">and impact </w:t>
      </w:r>
      <w:r w:rsidR="008A7DB1">
        <w:rPr>
          <w:rFonts w:ascii="Times New Roman" w:hAnsi="Times New Roman" w:cs="Times New Roman"/>
          <w:color w:val="222222"/>
          <w:sz w:val="28"/>
          <w:szCs w:val="28"/>
          <w:shd w:val="clear" w:color="auto" w:fill="FFFFFF"/>
        </w:rPr>
        <w:t xml:space="preserve">in patient care. </w:t>
      </w:r>
      <w:r w:rsidR="0079228F">
        <w:rPr>
          <w:rFonts w:ascii="Times New Roman" w:hAnsi="Times New Roman" w:cs="Times New Roman"/>
          <w:color w:val="222222"/>
          <w:sz w:val="28"/>
          <w:szCs w:val="28"/>
          <w:shd w:val="clear" w:color="auto" w:fill="FFFFFF"/>
        </w:rPr>
        <w:t>P</w:t>
      </w:r>
      <w:r w:rsidR="008A7DB1">
        <w:rPr>
          <w:rFonts w:ascii="Times New Roman" w:hAnsi="Times New Roman" w:cs="Times New Roman"/>
          <w:color w:val="222222"/>
          <w:sz w:val="28"/>
          <w:szCs w:val="28"/>
          <w:shd w:val="clear" w:color="auto" w:fill="FFFFFF"/>
        </w:rPr>
        <w:t>atient safety and clinical outcome</w:t>
      </w:r>
      <w:r w:rsidR="0079228F">
        <w:rPr>
          <w:rFonts w:ascii="Times New Roman" w:hAnsi="Times New Roman" w:cs="Times New Roman"/>
          <w:color w:val="222222"/>
          <w:sz w:val="28"/>
          <w:szCs w:val="28"/>
          <w:shd w:val="clear" w:color="auto" w:fill="FFFFFF"/>
        </w:rPr>
        <w:t xml:space="preserve"> of patients managed with this algorithm could be assessed, however the impact of the algorithm </w:t>
      </w:r>
      <w:r w:rsidR="004C1EE1">
        <w:rPr>
          <w:rFonts w:ascii="Times New Roman" w:hAnsi="Times New Roman" w:cs="Times New Roman"/>
          <w:color w:val="222222"/>
          <w:sz w:val="28"/>
          <w:szCs w:val="28"/>
          <w:shd w:val="clear" w:color="auto" w:fill="FFFFFF"/>
        </w:rPr>
        <w:t xml:space="preserve">at SFGH </w:t>
      </w:r>
      <w:r w:rsidR="0079228F">
        <w:rPr>
          <w:rFonts w:ascii="Times New Roman" w:hAnsi="Times New Roman" w:cs="Times New Roman"/>
          <w:color w:val="222222"/>
          <w:sz w:val="28"/>
          <w:szCs w:val="28"/>
          <w:shd w:val="clear" w:color="auto" w:fill="FFFFFF"/>
        </w:rPr>
        <w:t xml:space="preserve">may be confounded by </w:t>
      </w:r>
      <w:r w:rsidR="008A7DB1" w:rsidRPr="00920EC7">
        <w:rPr>
          <w:rFonts w:ascii="Times New Roman" w:hAnsi="Times New Roman" w:cs="Times New Roman"/>
          <w:color w:val="000000"/>
          <w:sz w:val="28"/>
          <w:szCs w:val="28"/>
        </w:rPr>
        <w:t>a separate</w:t>
      </w:r>
      <w:r w:rsidR="008A7DB1">
        <w:rPr>
          <w:rFonts w:ascii="Times New Roman" w:hAnsi="Times New Roman" w:cs="Times New Roman"/>
          <w:color w:val="000000"/>
          <w:sz w:val="28"/>
          <w:szCs w:val="28"/>
        </w:rPr>
        <w:t xml:space="preserve"> intervention</w:t>
      </w:r>
      <w:r w:rsidR="0079228F">
        <w:rPr>
          <w:rFonts w:ascii="Times New Roman" w:hAnsi="Times New Roman" w:cs="Times New Roman"/>
          <w:color w:val="000000"/>
          <w:sz w:val="28"/>
          <w:szCs w:val="28"/>
        </w:rPr>
        <w:t xml:space="preserve"> </w:t>
      </w:r>
      <w:r w:rsidR="00AC5646">
        <w:rPr>
          <w:rFonts w:ascii="Times New Roman" w:hAnsi="Times New Roman" w:cs="Times New Roman"/>
          <w:color w:val="000000"/>
          <w:sz w:val="28"/>
          <w:szCs w:val="28"/>
        </w:rPr>
        <w:t>mostly affecting</w:t>
      </w:r>
      <w:r w:rsidR="0079228F">
        <w:rPr>
          <w:rFonts w:ascii="Times New Roman" w:hAnsi="Times New Roman" w:cs="Times New Roman"/>
          <w:color w:val="000000"/>
          <w:sz w:val="28"/>
          <w:szCs w:val="28"/>
        </w:rPr>
        <w:t xml:space="preserve"> nursing and safety officers which was</w:t>
      </w:r>
      <w:r w:rsidR="008A7DB1">
        <w:rPr>
          <w:rFonts w:ascii="Times New Roman" w:hAnsi="Times New Roman" w:cs="Times New Roman"/>
          <w:color w:val="000000"/>
          <w:sz w:val="28"/>
          <w:szCs w:val="28"/>
        </w:rPr>
        <w:t xml:space="preserve"> initiated shortly after the algorithm was produced</w:t>
      </w:r>
      <w:r w:rsidR="0079228F">
        <w:rPr>
          <w:rFonts w:ascii="Times New Roman" w:hAnsi="Times New Roman" w:cs="Times New Roman"/>
          <w:color w:val="000000"/>
          <w:sz w:val="28"/>
          <w:szCs w:val="28"/>
        </w:rPr>
        <w:t>.</w:t>
      </w:r>
    </w:p>
    <w:p w14:paraId="4847A519" w14:textId="77777777" w:rsidR="0079228F" w:rsidRDefault="0079228F" w:rsidP="0079228F">
      <w:pPr>
        <w:rPr>
          <w:rFonts w:ascii="Times New Roman" w:hAnsi="Times New Roman" w:cs="Times New Roman"/>
          <w:color w:val="000000"/>
          <w:sz w:val="28"/>
          <w:szCs w:val="28"/>
        </w:rPr>
      </w:pPr>
    </w:p>
    <w:p w14:paraId="232A7E33" w14:textId="00AA6101" w:rsidR="000360BE" w:rsidRPr="00920EC7" w:rsidRDefault="00E55A05" w:rsidP="00920EC7">
      <w:pPr>
        <w:rPr>
          <w:rFonts w:ascii="Times New Roman" w:hAnsi="Times New Roman" w:cs="Times New Roman"/>
          <w:color w:val="222222"/>
          <w:sz w:val="28"/>
          <w:szCs w:val="28"/>
          <w:shd w:val="clear" w:color="auto" w:fill="FFFFFF"/>
        </w:rPr>
      </w:pPr>
      <w:r w:rsidRPr="00920EC7">
        <w:rPr>
          <w:rFonts w:ascii="Times New Roman" w:eastAsia="Times New Roman" w:hAnsi="Times New Roman" w:cs="Times New Roman"/>
          <w:color w:val="000000"/>
          <w:sz w:val="28"/>
          <w:szCs w:val="28"/>
          <w:lang w:eastAsia="en-US"/>
        </w:rPr>
        <w:t xml:space="preserve">In </w:t>
      </w:r>
      <w:r w:rsidR="004C1EE1">
        <w:rPr>
          <w:rFonts w:ascii="Times New Roman" w:eastAsia="Times New Roman" w:hAnsi="Times New Roman" w:cs="Times New Roman"/>
          <w:color w:val="000000"/>
          <w:sz w:val="28"/>
          <w:szCs w:val="28"/>
          <w:lang w:eastAsia="en-US"/>
        </w:rPr>
        <w:t xml:space="preserve">order to assess </w:t>
      </w:r>
      <w:r w:rsidR="00D0597B">
        <w:rPr>
          <w:rFonts w:ascii="Times New Roman" w:eastAsia="Times New Roman" w:hAnsi="Times New Roman" w:cs="Times New Roman"/>
          <w:color w:val="000000"/>
          <w:sz w:val="28"/>
          <w:szCs w:val="28"/>
          <w:lang w:eastAsia="en-US"/>
        </w:rPr>
        <w:t xml:space="preserve">health-system </w:t>
      </w:r>
      <w:r w:rsidR="00DE755C" w:rsidRPr="00920EC7">
        <w:rPr>
          <w:rFonts w:ascii="Times New Roman" w:eastAsia="Times New Roman" w:hAnsi="Times New Roman" w:cs="Times New Roman"/>
          <w:color w:val="000000"/>
          <w:sz w:val="28"/>
          <w:szCs w:val="28"/>
          <w:lang w:eastAsia="en-US"/>
        </w:rPr>
        <w:t>effects</w:t>
      </w:r>
      <w:r w:rsidR="004C1EE1">
        <w:rPr>
          <w:rFonts w:ascii="Times New Roman" w:eastAsia="Times New Roman" w:hAnsi="Times New Roman" w:cs="Times New Roman"/>
          <w:color w:val="000000"/>
          <w:sz w:val="28"/>
          <w:szCs w:val="28"/>
          <w:lang w:eastAsia="en-US"/>
        </w:rPr>
        <w:t xml:space="preserve"> of incapacitated patients, </w:t>
      </w:r>
      <w:r w:rsidR="00BA17A3" w:rsidRPr="00920EC7">
        <w:rPr>
          <w:rFonts w:ascii="Times New Roman" w:eastAsia="Times New Roman" w:hAnsi="Times New Roman" w:cs="Times New Roman"/>
          <w:color w:val="000000"/>
          <w:sz w:val="28"/>
          <w:szCs w:val="28"/>
          <w:lang w:eastAsia="en-US"/>
        </w:rPr>
        <w:t>future studies</w:t>
      </w:r>
      <w:r w:rsidRPr="00920EC7">
        <w:rPr>
          <w:rFonts w:ascii="Times New Roman" w:eastAsia="Times New Roman" w:hAnsi="Times New Roman" w:cs="Times New Roman"/>
          <w:color w:val="000000"/>
          <w:sz w:val="28"/>
          <w:szCs w:val="28"/>
          <w:lang w:eastAsia="en-US"/>
        </w:rPr>
        <w:t xml:space="preserve"> might include: </w:t>
      </w:r>
      <w:r w:rsidR="00DE755C" w:rsidRPr="00920EC7">
        <w:rPr>
          <w:rFonts w:ascii="Times New Roman" w:eastAsia="Times New Roman" w:hAnsi="Times New Roman" w:cs="Times New Roman"/>
          <w:color w:val="000000"/>
          <w:sz w:val="28"/>
          <w:szCs w:val="28"/>
          <w:lang w:eastAsia="en-US"/>
        </w:rPr>
        <w:t xml:space="preserve">rates of capacity impairment among patients from different demographic background and payer mix, rates of adverse events during inpatient stay (eg. hospital-acquired injury,) rates of morbidity and mortality compared to non-incapacitated controls, </w:t>
      </w:r>
      <w:r w:rsidRPr="00920EC7">
        <w:rPr>
          <w:rFonts w:ascii="Times New Roman" w:eastAsia="Times New Roman" w:hAnsi="Times New Roman" w:cs="Times New Roman"/>
          <w:color w:val="000000"/>
          <w:sz w:val="28"/>
          <w:szCs w:val="28"/>
          <w:lang w:eastAsia="en-US"/>
        </w:rPr>
        <w:t>rates of provider identi</w:t>
      </w:r>
      <w:r w:rsidR="00DE755C" w:rsidRPr="00920EC7">
        <w:rPr>
          <w:rFonts w:ascii="Times New Roman" w:eastAsia="Times New Roman" w:hAnsi="Times New Roman" w:cs="Times New Roman"/>
          <w:color w:val="000000"/>
          <w:sz w:val="28"/>
          <w:szCs w:val="28"/>
          <w:lang w:eastAsia="en-US"/>
        </w:rPr>
        <w:t xml:space="preserve">fication and documentation of </w:t>
      </w:r>
      <w:r w:rsidRPr="00920EC7">
        <w:rPr>
          <w:rFonts w:ascii="Times New Roman" w:eastAsia="Times New Roman" w:hAnsi="Times New Roman" w:cs="Times New Roman"/>
          <w:color w:val="000000"/>
          <w:sz w:val="28"/>
          <w:szCs w:val="28"/>
          <w:lang w:eastAsia="en-US"/>
        </w:rPr>
        <w:t>surrogate</w:t>
      </w:r>
      <w:r w:rsidR="00DE755C" w:rsidRPr="00920EC7">
        <w:rPr>
          <w:rFonts w:ascii="Times New Roman" w:eastAsia="Times New Roman" w:hAnsi="Times New Roman" w:cs="Times New Roman"/>
          <w:color w:val="000000"/>
          <w:sz w:val="28"/>
          <w:szCs w:val="28"/>
          <w:lang w:eastAsia="en-US"/>
        </w:rPr>
        <w:t xml:space="preserve">s, </w:t>
      </w:r>
      <w:r w:rsidRPr="00920EC7">
        <w:rPr>
          <w:rFonts w:ascii="Times New Roman" w:eastAsia="Times New Roman" w:hAnsi="Times New Roman" w:cs="Times New Roman"/>
          <w:color w:val="000000"/>
          <w:sz w:val="28"/>
          <w:szCs w:val="28"/>
          <w:lang w:eastAsia="en-US"/>
        </w:rPr>
        <w:t xml:space="preserve">patient and surrogate satisfaction data, length of stay and </w:t>
      </w:r>
      <w:r w:rsidR="00DE755C" w:rsidRPr="00920EC7">
        <w:rPr>
          <w:rFonts w:ascii="Times New Roman" w:eastAsia="Times New Roman" w:hAnsi="Times New Roman" w:cs="Times New Roman"/>
          <w:color w:val="000000"/>
          <w:sz w:val="28"/>
          <w:szCs w:val="28"/>
          <w:lang w:eastAsia="en-US"/>
        </w:rPr>
        <w:t xml:space="preserve">cost of hospitalization, </w:t>
      </w:r>
      <w:r w:rsidRPr="00920EC7">
        <w:rPr>
          <w:rFonts w:ascii="Times New Roman" w:eastAsia="Times New Roman" w:hAnsi="Times New Roman" w:cs="Times New Roman"/>
          <w:color w:val="000000"/>
          <w:sz w:val="28"/>
          <w:szCs w:val="28"/>
          <w:lang w:eastAsia="en-US"/>
        </w:rPr>
        <w:t>and rates of successful discharge to a community-based setting. </w:t>
      </w:r>
      <w:r w:rsidR="00EF3BAC" w:rsidRPr="00920EC7">
        <w:rPr>
          <w:rFonts w:ascii="Times New Roman" w:hAnsi="Times New Roman" w:cs="Times New Roman"/>
          <w:color w:val="000000"/>
          <w:sz w:val="28"/>
          <w:szCs w:val="28"/>
        </w:rPr>
        <w:t xml:space="preserve"> </w:t>
      </w:r>
      <w:r w:rsidR="006E7284">
        <w:rPr>
          <w:rFonts w:ascii="Times New Roman" w:hAnsi="Times New Roman" w:cs="Times New Roman"/>
          <w:color w:val="222222"/>
          <w:sz w:val="28"/>
          <w:szCs w:val="28"/>
          <w:shd w:val="clear" w:color="auto" w:fill="FFFFFF"/>
        </w:rPr>
        <w:t>W</w:t>
      </w:r>
      <w:r w:rsidR="00DE755C" w:rsidRPr="00920EC7">
        <w:rPr>
          <w:rFonts w:ascii="Times New Roman" w:hAnsi="Times New Roman" w:cs="Times New Roman"/>
          <w:color w:val="222222"/>
          <w:sz w:val="28"/>
          <w:szCs w:val="28"/>
          <w:shd w:val="clear" w:color="auto" w:fill="FFFFFF"/>
        </w:rPr>
        <w:t>e present this algorithm as an example for diverse settings to address the common challenge of caring for acutely ill patients with impaired decision-making capacity</w:t>
      </w:r>
      <w:r w:rsidR="001B159F" w:rsidRPr="00920EC7">
        <w:rPr>
          <w:rFonts w:ascii="Times New Roman" w:hAnsi="Times New Roman" w:cs="Times New Roman"/>
          <w:color w:val="000000"/>
          <w:sz w:val="28"/>
          <w:szCs w:val="28"/>
        </w:rPr>
        <w:t>.</w:t>
      </w:r>
      <w:r w:rsidR="005904BF" w:rsidRPr="00920EC7">
        <w:rPr>
          <w:rFonts w:ascii="Times New Roman" w:hAnsi="Times New Roman" w:cs="Times New Roman"/>
          <w:color w:val="000000"/>
          <w:sz w:val="28"/>
          <w:szCs w:val="28"/>
        </w:rPr>
        <w:t xml:space="preserve"> </w:t>
      </w:r>
    </w:p>
    <w:bookmarkEnd w:id="0"/>
    <w:p w14:paraId="5A6EA456" w14:textId="612591BA" w:rsidR="00357139" w:rsidRPr="00920EC7" w:rsidRDefault="00357139" w:rsidP="00920EC7">
      <w:pPr>
        <w:rPr>
          <w:rFonts w:ascii="Times New Roman" w:hAnsi="Times New Roman" w:cs="Times New Roman"/>
          <w:color w:val="222222"/>
          <w:sz w:val="28"/>
          <w:szCs w:val="28"/>
          <w:shd w:val="clear" w:color="auto" w:fill="FFFFFF"/>
        </w:rPr>
      </w:pPr>
    </w:p>
    <w:p w14:paraId="421C036F" w14:textId="77777777" w:rsidR="00B02A45" w:rsidRPr="00920EC7" w:rsidRDefault="00E302C9" w:rsidP="00920EC7">
      <w:pPr>
        <w:rPr>
          <w:rFonts w:ascii="Times New Roman" w:hAnsi="Times New Roman" w:cs="Times New Roman"/>
          <w:b/>
          <w:color w:val="000000"/>
          <w:sz w:val="28"/>
          <w:szCs w:val="28"/>
        </w:rPr>
      </w:pPr>
      <w:r w:rsidRPr="00920EC7">
        <w:rPr>
          <w:rFonts w:ascii="Times New Roman" w:hAnsi="Times New Roman" w:cs="Times New Roman"/>
          <w:b/>
          <w:color w:val="000000"/>
          <w:sz w:val="28"/>
          <w:szCs w:val="28"/>
        </w:rPr>
        <w:t>Acknowledgements</w:t>
      </w:r>
    </w:p>
    <w:p w14:paraId="0237BE92" w14:textId="3261D4C9" w:rsidR="005E5879" w:rsidRPr="00920EC7" w:rsidRDefault="00415A39" w:rsidP="00920EC7">
      <w:pPr>
        <w:rPr>
          <w:rFonts w:ascii="Times New Roman" w:hAnsi="Times New Roman" w:cs="Times New Roman"/>
          <w:color w:val="000000"/>
          <w:sz w:val="28"/>
          <w:szCs w:val="28"/>
        </w:rPr>
      </w:pPr>
      <w:r w:rsidRPr="00920EC7">
        <w:rPr>
          <w:rFonts w:ascii="Times New Roman" w:hAnsi="Times New Roman" w:cs="Times New Roman"/>
          <w:color w:val="000000"/>
          <w:sz w:val="28"/>
          <w:szCs w:val="28"/>
        </w:rPr>
        <w:t>With appreciation to Lee Rawitscher MD for his contribution of capacity</w:t>
      </w:r>
      <w:r w:rsidR="00294C75" w:rsidRPr="00920EC7">
        <w:rPr>
          <w:rFonts w:ascii="Times New Roman" w:hAnsi="Times New Roman" w:cs="Times New Roman"/>
          <w:color w:val="000000"/>
          <w:sz w:val="28"/>
          <w:szCs w:val="28"/>
        </w:rPr>
        <w:t xml:space="preserve"> assessment</w:t>
      </w:r>
      <w:r w:rsidRPr="00920EC7">
        <w:rPr>
          <w:rFonts w:ascii="Times New Roman" w:hAnsi="Times New Roman" w:cs="Times New Roman"/>
          <w:color w:val="000000"/>
          <w:sz w:val="28"/>
          <w:szCs w:val="28"/>
        </w:rPr>
        <w:t xml:space="preserve"> handout and review of this manuscript, and </w:t>
      </w:r>
      <w:r w:rsidR="000E44A1" w:rsidRPr="00920EC7">
        <w:rPr>
          <w:rFonts w:ascii="Times New Roman" w:hAnsi="Times New Roman" w:cs="Times New Roman"/>
          <w:color w:val="000000"/>
          <w:sz w:val="28"/>
          <w:szCs w:val="28"/>
        </w:rPr>
        <w:t>to</w:t>
      </w:r>
      <w:r w:rsidR="00BD761D" w:rsidRPr="00920EC7">
        <w:rPr>
          <w:rFonts w:ascii="Times New Roman" w:hAnsi="Times New Roman" w:cs="Times New Roman"/>
          <w:color w:val="000000"/>
          <w:sz w:val="28"/>
          <w:szCs w:val="28"/>
        </w:rPr>
        <w:t xml:space="preserve"> Jeff Critchfield </w:t>
      </w:r>
      <w:r w:rsidR="00BD761D" w:rsidRPr="00920EC7">
        <w:rPr>
          <w:rFonts w:ascii="Times New Roman" w:hAnsi="Times New Roman" w:cs="Times New Roman"/>
          <w:color w:val="000000"/>
          <w:sz w:val="28"/>
          <w:szCs w:val="28"/>
        </w:rPr>
        <w:lastRenderedPageBreak/>
        <w:t>MD,</w:t>
      </w:r>
      <w:r w:rsidR="000E44A1" w:rsidRPr="00920EC7">
        <w:rPr>
          <w:rFonts w:ascii="Times New Roman" w:hAnsi="Times New Roman" w:cs="Times New Roman"/>
          <w:color w:val="000000"/>
          <w:sz w:val="28"/>
          <w:szCs w:val="28"/>
        </w:rPr>
        <w:t xml:space="preserve"> Robyn Schanzenbach JD</w:t>
      </w:r>
      <w:r w:rsidR="00BD761D" w:rsidRPr="00920EC7">
        <w:rPr>
          <w:rFonts w:ascii="Times New Roman" w:hAnsi="Times New Roman" w:cs="Times New Roman"/>
          <w:color w:val="000000"/>
          <w:sz w:val="28"/>
          <w:szCs w:val="28"/>
        </w:rPr>
        <w:t xml:space="preserve"> and Troy Williams RN MSN</w:t>
      </w:r>
      <w:r w:rsidR="000E44A1" w:rsidRPr="00920EC7">
        <w:rPr>
          <w:rFonts w:ascii="Times New Roman" w:hAnsi="Times New Roman" w:cs="Times New Roman"/>
          <w:color w:val="000000"/>
          <w:sz w:val="28"/>
          <w:szCs w:val="28"/>
        </w:rPr>
        <w:t xml:space="preserve"> for review </w:t>
      </w:r>
      <w:r w:rsidR="007A4ECA" w:rsidRPr="00920EC7">
        <w:rPr>
          <w:rFonts w:ascii="Times New Roman" w:hAnsi="Times New Roman" w:cs="Times New Roman"/>
          <w:color w:val="000000"/>
          <w:sz w:val="28"/>
          <w:szCs w:val="28"/>
        </w:rPr>
        <w:t>of this manuscript</w:t>
      </w:r>
      <w:r w:rsidR="000E44A1" w:rsidRPr="00920EC7">
        <w:rPr>
          <w:rFonts w:ascii="Times New Roman" w:hAnsi="Times New Roman" w:cs="Times New Roman"/>
          <w:color w:val="000000"/>
          <w:sz w:val="28"/>
          <w:szCs w:val="28"/>
        </w:rPr>
        <w:t>.</w:t>
      </w:r>
    </w:p>
    <w:p w14:paraId="61836040" w14:textId="77777777" w:rsidR="00AB77EA" w:rsidRPr="00920EC7" w:rsidRDefault="00AB77EA" w:rsidP="00920EC7">
      <w:pPr>
        <w:rPr>
          <w:rFonts w:ascii="Times New Roman" w:hAnsi="Times New Roman" w:cs="Times New Roman"/>
          <w:color w:val="000000"/>
          <w:sz w:val="28"/>
          <w:szCs w:val="28"/>
        </w:rPr>
      </w:pPr>
    </w:p>
    <w:p w14:paraId="4408D4D9" w14:textId="77777777" w:rsidR="003D7486" w:rsidRPr="00920EC7" w:rsidRDefault="003D7486" w:rsidP="003D7486">
      <w:pPr>
        <w:rPr>
          <w:rFonts w:ascii="Times New Roman" w:hAnsi="Times New Roman" w:cs="Times New Roman"/>
          <w:sz w:val="28"/>
          <w:szCs w:val="20"/>
        </w:rPr>
      </w:pPr>
      <w:r w:rsidRPr="00920EC7">
        <w:rPr>
          <w:rFonts w:ascii="Times New Roman" w:hAnsi="Times New Roman" w:cs="Times New Roman"/>
          <w:b/>
          <w:bCs/>
          <w:color w:val="000000"/>
          <w:sz w:val="28"/>
          <w:szCs w:val="38"/>
        </w:rPr>
        <w:t xml:space="preserve">References: </w:t>
      </w:r>
    </w:p>
    <w:p w14:paraId="21DA709C" w14:textId="77777777" w:rsidR="003D7486" w:rsidRPr="00920EC7" w:rsidRDefault="003D7486" w:rsidP="003D7486">
      <w:pPr>
        <w:pStyle w:val="ListParagraph"/>
        <w:numPr>
          <w:ilvl w:val="0"/>
          <w:numId w:val="3"/>
        </w:numPr>
        <w:rPr>
          <w:rFonts w:ascii="Times New Roman" w:hAnsi="Times New Roman" w:cs="Times New Roman"/>
          <w:sz w:val="28"/>
          <w:szCs w:val="20"/>
        </w:rPr>
      </w:pPr>
      <w:r w:rsidRPr="00920EC7">
        <w:rPr>
          <w:rFonts w:ascii="Times New Roman" w:hAnsi="Times New Roman" w:cs="Times New Roman"/>
          <w:sz w:val="28"/>
          <w:szCs w:val="38"/>
        </w:rPr>
        <w:t>Ten Myths About Decision Making Capacity: A report by the National Ethics Committee of the Veterans Health Administration. Department of Veterans Affairs; Sept, 2002.</w:t>
      </w:r>
    </w:p>
    <w:p w14:paraId="541EDA1A" w14:textId="77777777" w:rsidR="003D7486" w:rsidRPr="00920EC7" w:rsidRDefault="003D7486" w:rsidP="003D7486">
      <w:pPr>
        <w:pStyle w:val="ListParagraph"/>
        <w:numPr>
          <w:ilvl w:val="0"/>
          <w:numId w:val="3"/>
        </w:numPr>
        <w:rPr>
          <w:rFonts w:ascii="Times New Roman" w:eastAsia="Times New Roman" w:hAnsi="Times New Roman" w:cs="Times New Roman"/>
          <w:sz w:val="28"/>
          <w:szCs w:val="28"/>
        </w:rPr>
      </w:pPr>
      <w:hyperlink r:id="rId10" w:history="1">
        <w:proofErr w:type="spellStart"/>
        <w:r w:rsidRPr="00920EC7">
          <w:rPr>
            <w:rStyle w:val="Hyperlink"/>
            <w:rFonts w:ascii="Times New Roman" w:eastAsia="Times New Roman" w:hAnsi="Times New Roman" w:cs="Times New Roman"/>
            <w:color w:val="auto"/>
            <w:sz w:val="28"/>
            <w:szCs w:val="28"/>
            <w:u w:val="none"/>
            <w:shd w:val="clear" w:color="auto" w:fill="FFFFFF"/>
          </w:rPr>
          <w:t>Sessums</w:t>
        </w:r>
        <w:proofErr w:type="spellEnd"/>
        <w:r w:rsidRPr="00920EC7">
          <w:rPr>
            <w:rStyle w:val="Hyperlink"/>
            <w:rFonts w:ascii="Times New Roman" w:eastAsia="Times New Roman" w:hAnsi="Times New Roman" w:cs="Times New Roman"/>
            <w:color w:val="auto"/>
            <w:sz w:val="28"/>
            <w:szCs w:val="28"/>
            <w:u w:val="none"/>
            <w:shd w:val="clear" w:color="auto" w:fill="FFFFFF"/>
          </w:rPr>
          <w:t xml:space="preserve"> LL</w:t>
        </w:r>
      </w:hyperlink>
      <w:r w:rsidRPr="00920EC7">
        <w:rPr>
          <w:rFonts w:ascii="Times New Roman" w:eastAsia="Times New Roman" w:hAnsi="Times New Roman" w:cs="Times New Roman"/>
          <w:sz w:val="28"/>
          <w:szCs w:val="28"/>
          <w:shd w:val="clear" w:color="auto" w:fill="FFFFFF"/>
        </w:rPr>
        <w:t>,</w:t>
      </w:r>
      <w:r w:rsidRPr="00920EC7">
        <w:rPr>
          <w:rStyle w:val="apple-converted-space"/>
          <w:rFonts w:ascii="Times New Roman" w:eastAsia="Times New Roman" w:hAnsi="Times New Roman" w:cs="Times New Roman"/>
          <w:sz w:val="28"/>
          <w:szCs w:val="28"/>
          <w:shd w:val="clear" w:color="auto" w:fill="FFFFFF"/>
        </w:rPr>
        <w:t> </w:t>
      </w:r>
      <w:proofErr w:type="spellStart"/>
      <w:r>
        <w:fldChar w:fldCharType="begin"/>
      </w:r>
      <w:r>
        <w:instrText xml:space="preserve"> HYPERLINK "http://www.ncbi.nlm.nih.gov/pubmed?term=Zembrzuska%20H%5BAuthor%5D&amp;cauthor=true&amp;cauthor_uid=21791691" </w:instrText>
      </w:r>
      <w:r>
        <w:fldChar w:fldCharType="separate"/>
      </w:r>
      <w:r w:rsidRPr="00920EC7">
        <w:rPr>
          <w:rFonts w:ascii="Times New Roman" w:hAnsi="Times New Roman" w:cs="Times New Roman"/>
          <w:sz w:val="28"/>
          <w:szCs w:val="28"/>
        </w:rPr>
        <w:t>Zembrzuska</w:t>
      </w:r>
      <w:proofErr w:type="spellEnd"/>
      <w:r w:rsidRPr="00920EC7">
        <w:rPr>
          <w:rFonts w:ascii="Times New Roman" w:hAnsi="Times New Roman" w:cs="Times New Roman"/>
          <w:sz w:val="28"/>
          <w:szCs w:val="28"/>
        </w:rPr>
        <w:t xml:space="preserve"> H</w:t>
      </w:r>
      <w:r>
        <w:rPr>
          <w:rFonts w:ascii="Times New Roman" w:hAnsi="Times New Roman" w:cs="Times New Roman"/>
          <w:sz w:val="28"/>
          <w:szCs w:val="28"/>
        </w:rPr>
        <w:fldChar w:fldCharType="end"/>
      </w:r>
      <w:r w:rsidRPr="00920EC7">
        <w:rPr>
          <w:rFonts w:ascii="Times New Roman" w:hAnsi="Times New Roman" w:cs="Times New Roman"/>
          <w:sz w:val="28"/>
          <w:szCs w:val="28"/>
        </w:rPr>
        <w:t>, </w:t>
      </w:r>
      <w:hyperlink r:id="rId11" w:history="1">
        <w:r w:rsidRPr="00920EC7">
          <w:rPr>
            <w:rFonts w:ascii="Times New Roman" w:hAnsi="Times New Roman" w:cs="Times New Roman"/>
            <w:sz w:val="28"/>
            <w:szCs w:val="28"/>
          </w:rPr>
          <w:t>Jackson JL</w:t>
        </w:r>
      </w:hyperlink>
      <w:r w:rsidRPr="00920EC7">
        <w:rPr>
          <w:rFonts w:ascii="Times New Roman" w:hAnsi="Times New Roman" w:cs="Times New Roman"/>
          <w:sz w:val="28"/>
          <w:szCs w:val="28"/>
        </w:rPr>
        <w:t xml:space="preserve">. Does this patient have decision making capacity? </w:t>
      </w:r>
      <w:r w:rsidRPr="00920EC7">
        <w:rPr>
          <w:rFonts w:ascii="Times New Roman" w:hAnsi="Times New Roman" w:cs="Times New Roman"/>
          <w:i/>
          <w:sz w:val="28"/>
          <w:szCs w:val="28"/>
        </w:rPr>
        <w:t>JAMA</w:t>
      </w:r>
      <w:r w:rsidRPr="00920EC7">
        <w:rPr>
          <w:rFonts w:ascii="Times New Roman" w:hAnsi="Times New Roman" w:cs="Times New Roman"/>
          <w:sz w:val="28"/>
          <w:szCs w:val="28"/>
        </w:rPr>
        <w:t>. 2011; 306(4): 420-427.</w:t>
      </w:r>
    </w:p>
    <w:p w14:paraId="3EA1F196" w14:textId="77777777" w:rsidR="003D7486" w:rsidRPr="00920EC7" w:rsidRDefault="003D7486" w:rsidP="003D7486">
      <w:pPr>
        <w:pStyle w:val="ListParagraph"/>
        <w:numPr>
          <w:ilvl w:val="0"/>
          <w:numId w:val="3"/>
        </w:numPr>
        <w:rPr>
          <w:rFonts w:ascii="Times New Roman" w:hAnsi="Times New Roman" w:cs="Times New Roman"/>
          <w:sz w:val="28"/>
          <w:szCs w:val="20"/>
        </w:rPr>
      </w:pPr>
      <w:proofErr w:type="spellStart"/>
      <w:r w:rsidRPr="00920EC7">
        <w:rPr>
          <w:rFonts w:ascii="Times New Roman" w:hAnsi="Times New Roman" w:cs="Times New Roman"/>
          <w:sz w:val="28"/>
          <w:szCs w:val="38"/>
        </w:rPr>
        <w:t>Appelbaum</w:t>
      </w:r>
      <w:proofErr w:type="spellEnd"/>
      <w:r w:rsidRPr="00920EC7">
        <w:rPr>
          <w:rFonts w:ascii="Times New Roman" w:hAnsi="Times New Roman" w:cs="Times New Roman"/>
          <w:sz w:val="28"/>
          <w:szCs w:val="38"/>
        </w:rPr>
        <w:t xml:space="preserve"> PS, </w:t>
      </w:r>
      <w:proofErr w:type="spellStart"/>
      <w:r w:rsidRPr="00920EC7">
        <w:rPr>
          <w:rFonts w:ascii="Times New Roman" w:hAnsi="Times New Roman" w:cs="Times New Roman"/>
          <w:sz w:val="28"/>
          <w:szCs w:val="38"/>
        </w:rPr>
        <w:t>Grisso</w:t>
      </w:r>
      <w:proofErr w:type="spellEnd"/>
      <w:r w:rsidRPr="00920EC7">
        <w:rPr>
          <w:rFonts w:ascii="Times New Roman" w:hAnsi="Times New Roman" w:cs="Times New Roman"/>
          <w:sz w:val="28"/>
          <w:szCs w:val="38"/>
        </w:rPr>
        <w:t xml:space="preserve"> T. Assessing patients' capacities to consent for treatment. </w:t>
      </w:r>
      <w:r w:rsidRPr="00920EC7">
        <w:rPr>
          <w:rFonts w:ascii="Times New Roman" w:hAnsi="Times New Roman" w:cs="Times New Roman"/>
          <w:i/>
          <w:sz w:val="28"/>
          <w:szCs w:val="38"/>
        </w:rPr>
        <w:t>New England Journal of Medicine.</w:t>
      </w:r>
      <w:r w:rsidRPr="00920EC7">
        <w:rPr>
          <w:rFonts w:ascii="Times New Roman" w:hAnsi="Times New Roman" w:cs="Times New Roman"/>
          <w:sz w:val="28"/>
          <w:szCs w:val="38"/>
        </w:rPr>
        <w:t xml:space="preserve"> 1988;</w:t>
      </w:r>
      <w:r w:rsidRPr="00920EC7">
        <w:rPr>
          <w:rFonts w:ascii="Times New Roman" w:hAnsi="Times New Roman" w:cs="Times New Roman"/>
          <w:sz w:val="28"/>
          <w:szCs w:val="38"/>
          <w:shd w:val="clear" w:color="auto" w:fill="FFFFFF"/>
        </w:rPr>
        <w:t xml:space="preserve"> </w:t>
      </w:r>
      <w:r w:rsidRPr="00920EC7">
        <w:rPr>
          <w:rFonts w:ascii="Times New Roman" w:hAnsi="Times New Roman" w:cs="Times New Roman"/>
          <w:sz w:val="28"/>
          <w:szCs w:val="38"/>
        </w:rPr>
        <w:t>319:1635–1638.</w:t>
      </w:r>
    </w:p>
    <w:p w14:paraId="65BDCEAC" w14:textId="77777777" w:rsidR="003D7486" w:rsidRPr="00920EC7" w:rsidRDefault="003D7486" w:rsidP="003D7486">
      <w:pPr>
        <w:pStyle w:val="ListParagraph"/>
        <w:numPr>
          <w:ilvl w:val="0"/>
          <w:numId w:val="3"/>
        </w:numPr>
        <w:rPr>
          <w:rFonts w:ascii="Times New Roman" w:hAnsi="Times New Roman" w:cs="Times New Roman"/>
          <w:sz w:val="28"/>
          <w:szCs w:val="20"/>
        </w:rPr>
      </w:pPr>
      <w:proofErr w:type="spellStart"/>
      <w:r w:rsidRPr="00920EC7">
        <w:rPr>
          <w:rFonts w:ascii="Times New Roman" w:hAnsi="Times New Roman" w:cs="Times New Roman"/>
          <w:sz w:val="28"/>
          <w:szCs w:val="20"/>
        </w:rPr>
        <w:t>Appelbaum</w:t>
      </w:r>
      <w:proofErr w:type="spellEnd"/>
      <w:r w:rsidRPr="00920EC7">
        <w:rPr>
          <w:rFonts w:ascii="Times New Roman" w:hAnsi="Times New Roman" w:cs="Times New Roman"/>
          <w:sz w:val="28"/>
          <w:szCs w:val="20"/>
        </w:rPr>
        <w:t xml:space="preserve"> PS. Assessment of Patients’ Competence to Consent to Treatment. </w:t>
      </w:r>
      <w:r w:rsidRPr="00920EC7">
        <w:rPr>
          <w:rFonts w:ascii="Times New Roman" w:hAnsi="Times New Roman" w:cs="Times New Roman"/>
          <w:i/>
          <w:sz w:val="28"/>
          <w:szCs w:val="38"/>
        </w:rPr>
        <w:t>New England Journal of Medicine</w:t>
      </w:r>
      <w:r w:rsidRPr="00920EC7">
        <w:rPr>
          <w:rFonts w:ascii="Times New Roman" w:hAnsi="Times New Roman" w:cs="Times New Roman"/>
          <w:sz w:val="28"/>
          <w:szCs w:val="38"/>
        </w:rPr>
        <w:t>. 2007; 357: 1834-1840.</w:t>
      </w:r>
    </w:p>
    <w:p w14:paraId="3DAE8BC1" w14:textId="77777777" w:rsidR="003D7486" w:rsidRPr="00920EC7" w:rsidRDefault="003D7486" w:rsidP="003D7486">
      <w:pPr>
        <w:pStyle w:val="ListParagraph"/>
        <w:numPr>
          <w:ilvl w:val="0"/>
          <w:numId w:val="3"/>
        </w:numPr>
        <w:rPr>
          <w:rFonts w:ascii="Times New Roman" w:hAnsi="Times New Roman" w:cs="Times New Roman"/>
          <w:sz w:val="28"/>
          <w:szCs w:val="20"/>
        </w:rPr>
      </w:pPr>
      <w:r w:rsidRPr="00920EC7">
        <w:rPr>
          <w:rFonts w:ascii="Times New Roman" w:eastAsia="Times New Roman" w:hAnsi="Times New Roman" w:cs="Times New Roman"/>
          <w:sz w:val="28"/>
          <w:szCs w:val="28"/>
          <w:shd w:val="clear" w:color="auto" w:fill="FFFFFF"/>
          <w:lang w:eastAsia="en-US"/>
        </w:rPr>
        <w:t xml:space="preserve">Rid A, </w:t>
      </w:r>
      <w:proofErr w:type="spellStart"/>
      <w:r w:rsidRPr="00920EC7">
        <w:rPr>
          <w:rFonts w:ascii="Times New Roman" w:eastAsia="Times New Roman" w:hAnsi="Times New Roman" w:cs="Times New Roman"/>
          <w:sz w:val="28"/>
          <w:szCs w:val="28"/>
          <w:shd w:val="clear" w:color="auto" w:fill="FFFFFF"/>
          <w:lang w:eastAsia="en-US"/>
        </w:rPr>
        <w:t>Wendler</w:t>
      </w:r>
      <w:proofErr w:type="spellEnd"/>
      <w:r w:rsidRPr="00920EC7">
        <w:rPr>
          <w:rFonts w:ascii="Times New Roman" w:eastAsia="Times New Roman" w:hAnsi="Times New Roman" w:cs="Times New Roman"/>
          <w:sz w:val="28"/>
          <w:szCs w:val="28"/>
          <w:shd w:val="clear" w:color="auto" w:fill="FFFFFF"/>
          <w:lang w:eastAsia="en-US"/>
        </w:rPr>
        <w:t xml:space="preserve"> D. Can We Improve Treatment Decision-Making for Incapacitated Patients? </w:t>
      </w:r>
      <w:r w:rsidRPr="00920EC7">
        <w:rPr>
          <w:rFonts w:ascii="Times New Roman" w:eastAsia="Times New Roman" w:hAnsi="Times New Roman" w:cs="Times New Roman"/>
          <w:i/>
          <w:iCs/>
          <w:sz w:val="28"/>
          <w:szCs w:val="28"/>
          <w:lang w:eastAsia="en-US"/>
        </w:rPr>
        <w:t>Hastings Center Report</w:t>
      </w:r>
      <w:r w:rsidRPr="00920EC7">
        <w:rPr>
          <w:rFonts w:ascii="Times New Roman" w:eastAsia="Times New Roman" w:hAnsi="Times New Roman" w:cs="Times New Roman"/>
          <w:sz w:val="28"/>
          <w:szCs w:val="28"/>
          <w:shd w:val="clear" w:color="auto" w:fill="FFFFFF"/>
          <w:lang w:eastAsia="en-US"/>
        </w:rPr>
        <w:t> 40, no. 5 (2010): 36-45.</w:t>
      </w:r>
      <w:r w:rsidRPr="00920EC7">
        <w:rPr>
          <w:rFonts w:ascii="Times New Roman" w:hAnsi="Times New Roman" w:cs="Times New Roman"/>
          <w:sz w:val="28"/>
          <w:szCs w:val="28"/>
        </w:rPr>
        <w:t xml:space="preserve"> </w:t>
      </w:r>
    </w:p>
    <w:p w14:paraId="6C343AD6" w14:textId="77777777" w:rsidR="003D7486" w:rsidRPr="00920EC7" w:rsidRDefault="003D7486" w:rsidP="003D7486">
      <w:pPr>
        <w:pStyle w:val="ListParagraph"/>
        <w:numPr>
          <w:ilvl w:val="0"/>
          <w:numId w:val="3"/>
        </w:numPr>
        <w:rPr>
          <w:rFonts w:ascii="Times New Roman" w:hAnsi="Times New Roman" w:cs="Times New Roman"/>
          <w:sz w:val="28"/>
          <w:szCs w:val="20"/>
        </w:rPr>
      </w:pPr>
      <w:r w:rsidRPr="00920EC7">
        <w:rPr>
          <w:rFonts w:ascii="Times New Roman" w:hAnsi="Times New Roman" w:cs="Times New Roman"/>
          <w:sz w:val="28"/>
          <w:szCs w:val="28"/>
        </w:rPr>
        <w:t xml:space="preserve">Boyle PA et al. </w:t>
      </w:r>
      <w:r w:rsidRPr="00920EC7">
        <w:rPr>
          <w:rFonts w:ascii="Times New Roman" w:hAnsi="Times New Roman" w:cs="Times New Roman"/>
          <w:sz w:val="28"/>
          <w:szCs w:val="28"/>
          <w:lang w:val="en"/>
        </w:rPr>
        <w:t xml:space="preserve">Poor Decision Making is Associated with an Increased Risk of Mortality Among Community-Dwelling Older Persons without Dementia. </w:t>
      </w:r>
      <w:hyperlink r:id="rId12" w:tgtFrame="_blank" w:history="1">
        <w:proofErr w:type="spellStart"/>
        <w:r w:rsidRPr="00920EC7">
          <w:rPr>
            <w:rStyle w:val="citation-abbreviation"/>
            <w:rFonts w:ascii="Times New Roman" w:hAnsi="Times New Roman" w:cs="Times New Roman"/>
            <w:i/>
            <w:sz w:val="28"/>
            <w:szCs w:val="28"/>
          </w:rPr>
          <w:t>Neuroepidemiology</w:t>
        </w:r>
        <w:proofErr w:type="spellEnd"/>
        <w:r w:rsidRPr="00920EC7">
          <w:rPr>
            <w:rStyle w:val="citation-abbreviation"/>
            <w:rFonts w:ascii="Times New Roman" w:hAnsi="Times New Roman" w:cs="Times New Roman"/>
            <w:sz w:val="28"/>
            <w:szCs w:val="28"/>
          </w:rPr>
          <w:t>.</w:t>
        </w:r>
        <w:r w:rsidRPr="00920EC7">
          <w:rPr>
            <w:rStyle w:val="apple-converted-space"/>
            <w:rFonts w:ascii="Times New Roman" w:hAnsi="Times New Roman" w:cs="Times New Roman"/>
            <w:sz w:val="28"/>
            <w:szCs w:val="28"/>
          </w:rPr>
          <w:t> </w:t>
        </w:r>
        <w:r w:rsidRPr="00920EC7">
          <w:rPr>
            <w:rStyle w:val="citation-publication-date"/>
            <w:rFonts w:ascii="Times New Roman" w:hAnsi="Times New Roman" w:cs="Times New Roman"/>
            <w:sz w:val="28"/>
            <w:szCs w:val="28"/>
          </w:rPr>
          <w:t>2013;</w:t>
        </w:r>
        <w:r w:rsidRPr="00920EC7">
          <w:rPr>
            <w:rStyle w:val="apple-converted-space"/>
            <w:rFonts w:ascii="Times New Roman" w:hAnsi="Times New Roman" w:cs="Times New Roman"/>
            <w:sz w:val="28"/>
            <w:szCs w:val="28"/>
          </w:rPr>
          <w:t> </w:t>
        </w:r>
        <w:r w:rsidRPr="00920EC7">
          <w:rPr>
            <w:rStyle w:val="citation-volume"/>
            <w:rFonts w:ascii="Times New Roman" w:hAnsi="Times New Roman" w:cs="Times New Roman"/>
            <w:sz w:val="28"/>
            <w:szCs w:val="28"/>
          </w:rPr>
          <w:t>40</w:t>
        </w:r>
        <w:r w:rsidRPr="00920EC7">
          <w:rPr>
            <w:rStyle w:val="citation-issue"/>
            <w:rFonts w:ascii="Times New Roman" w:hAnsi="Times New Roman" w:cs="Times New Roman"/>
            <w:sz w:val="28"/>
            <w:szCs w:val="28"/>
          </w:rPr>
          <w:t>(4)</w:t>
        </w:r>
        <w:r w:rsidRPr="00920EC7">
          <w:rPr>
            <w:rStyle w:val="citation-flpages"/>
            <w:rFonts w:ascii="Times New Roman" w:hAnsi="Times New Roman" w:cs="Times New Roman"/>
            <w:sz w:val="28"/>
            <w:szCs w:val="28"/>
          </w:rPr>
          <w:t>: 247–252.</w:t>
        </w:r>
      </w:hyperlink>
    </w:p>
    <w:p w14:paraId="2AC207C6" w14:textId="77777777" w:rsidR="003D7486" w:rsidRPr="00385A32" w:rsidRDefault="003D7486" w:rsidP="003D7486">
      <w:pPr>
        <w:pStyle w:val="ListParagraph"/>
        <w:numPr>
          <w:ilvl w:val="0"/>
          <w:numId w:val="3"/>
        </w:numPr>
        <w:rPr>
          <w:rFonts w:ascii="Times New Roman" w:hAnsi="Times New Roman" w:cs="Times New Roman"/>
          <w:sz w:val="28"/>
          <w:szCs w:val="28"/>
        </w:rPr>
      </w:pPr>
      <w:r w:rsidRPr="00385A32">
        <w:rPr>
          <w:rFonts w:ascii="Times New Roman" w:hAnsi="Times New Roman" w:cs="Times New Roman"/>
          <w:sz w:val="28"/>
          <w:szCs w:val="28"/>
        </w:rPr>
        <w:t>Pope, TM. Making Medical Decisions for Patients without Surrogates</w:t>
      </w:r>
      <w:r>
        <w:rPr>
          <w:rFonts w:ascii="Times New Roman" w:hAnsi="Times New Roman" w:cs="Times New Roman"/>
          <w:sz w:val="28"/>
          <w:szCs w:val="28"/>
        </w:rPr>
        <w:t xml:space="preserve">. </w:t>
      </w:r>
      <w:r w:rsidRPr="00385A32">
        <w:rPr>
          <w:rFonts w:ascii="Times New Roman" w:hAnsi="Times New Roman" w:cs="Times New Roman"/>
          <w:i/>
          <w:sz w:val="28"/>
          <w:szCs w:val="28"/>
          <w:shd w:val="clear" w:color="auto" w:fill="FFFFFF"/>
        </w:rPr>
        <w:t>N</w:t>
      </w:r>
      <w:r>
        <w:rPr>
          <w:rFonts w:ascii="Times New Roman" w:hAnsi="Times New Roman" w:cs="Times New Roman"/>
          <w:i/>
          <w:sz w:val="28"/>
          <w:szCs w:val="28"/>
          <w:shd w:val="clear" w:color="auto" w:fill="FFFFFF"/>
        </w:rPr>
        <w:t>ew</w:t>
      </w:r>
      <w:r w:rsidRPr="00385A32">
        <w:rPr>
          <w:rFonts w:ascii="Times New Roman" w:hAnsi="Times New Roman" w:cs="Times New Roman"/>
          <w:i/>
          <w:sz w:val="28"/>
          <w:szCs w:val="28"/>
          <w:shd w:val="clear" w:color="auto" w:fill="FFFFFF"/>
        </w:rPr>
        <w:t xml:space="preserve"> Engl</w:t>
      </w:r>
      <w:r>
        <w:rPr>
          <w:rFonts w:ascii="Times New Roman" w:hAnsi="Times New Roman" w:cs="Times New Roman"/>
          <w:i/>
          <w:sz w:val="28"/>
          <w:szCs w:val="28"/>
          <w:shd w:val="clear" w:color="auto" w:fill="FFFFFF"/>
        </w:rPr>
        <w:t>and</w:t>
      </w:r>
      <w:r w:rsidRPr="00385A32">
        <w:rPr>
          <w:rFonts w:ascii="Times New Roman" w:hAnsi="Times New Roman" w:cs="Times New Roman"/>
          <w:i/>
          <w:sz w:val="28"/>
          <w:szCs w:val="28"/>
          <w:shd w:val="clear" w:color="auto" w:fill="FFFFFF"/>
        </w:rPr>
        <w:t xml:space="preserve"> J</w:t>
      </w:r>
      <w:r>
        <w:rPr>
          <w:rFonts w:ascii="Times New Roman" w:hAnsi="Times New Roman" w:cs="Times New Roman"/>
          <w:i/>
          <w:sz w:val="28"/>
          <w:szCs w:val="28"/>
          <w:shd w:val="clear" w:color="auto" w:fill="FFFFFF"/>
        </w:rPr>
        <w:t>ournal of</w:t>
      </w:r>
      <w:r w:rsidRPr="00385A32">
        <w:rPr>
          <w:rFonts w:ascii="Times New Roman" w:hAnsi="Times New Roman" w:cs="Times New Roman"/>
          <w:i/>
          <w:sz w:val="28"/>
          <w:szCs w:val="28"/>
          <w:shd w:val="clear" w:color="auto" w:fill="FFFFFF"/>
        </w:rPr>
        <w:t xml:space="preserve"> Med</w:t>
      </w:r>
      <w:r>
        <w:rPr>
          <w:rFonts w:ascii="Times New Roman" w:hAnsi="Times New Roman" w:cs="Times New Roman"/>
          <w:i/>
          <w:sz w:val="28"/>
          <w:szCs w:val="28"/>
          <w:shd w:val="clear" w:color="auto" w:fill="FFFFFF"/>
        </w:rPr>
        <w:t>icine.</w:t>
      </w:r>
      <w:r w:rsidRPr="00385A32">
        <w:rPr>
          <w:rFonts w:ascii="Times New Roman" w:hAnsi="Times New Roman" w:cs="Times New Roman"/>
          <w:sz w:val="28"/>
          <w:szCs w:val="28"/>
          <w:shd w:val="clear" w:color="auto" w:fill="FFFFFF"/>
        </w:rPr>
        <w:t xml:space="preserve"> 2013; 369:1976-1978</w:t>
      </w:r>
      <w:r>
        <w:rPr>
          <w:rFonts w:ascii="Times New Roman" w:hAnsi="Times New Roman" w:cs="Times New Roman"/>
          <w:sz w:val="28"/>
          <w:szCs w:val="28"/>
          <w:shd w:val="clear" w:color="auto" w:fill="FFFFFF"/>
        </w:rPr>
        <w:t>.</w:t>
      </w:r>
    </w:p>
    <w:p w14:paraId="70B0FD49" w14:textId="77777777" w:rsidR="003D7486" w:rsidRPr="00920EC7" w:rsidRDefault="003D7486" w:rsidP="003D7486">
      <w:pPr>
        <w:pStyle w:val="ListParagraph"/>
        <w:numPr>
          <w:ilvl w:val="0"/>
          <w:numId w:val="3"/>
        </w:numPr>
        <w:rPr>
          <w:rFonts w:ascii="Times New Roman" w:hAnsi="Times New Roman" w:cs="Times New Roman"/>
          <w:sz w:val="28"/>
          <w:szCs w:val="20"/>
        </w:rPr>
      </w:pPr>
      <w:r w:rsidRPr="00920EC7">
        <w:rPr>
          <w:rFonts w:ascii="Times New Roman" w:hAnsi="Times New Roman" w:cs="Times New Roman"/>
          <w:sz w:val="28"/>
          <w:szCs w:val="38"/>
        </w:rPr>
        <w:t xml:space="preserve">American Bar Association Commission on Law and Aging &amp; American Psychological Association. Assessment of Older Adults with Diminished Capacity: A Handbook for Lawyers. Washington, DC: American </w:t>
      </w:r>
      <w:proofErr w:type="gramStart"/>
      <w:r w:rsidRPr="00920EC7">
        <w:rPr>
          <w:rFonts w:ascii="Times New Roman" w:hAnsi="Times New Roman" w:cs="Times New Roman"/>
          <w:sz w:val="28"/>
          <w:szCs w:val="38"/>
        </w:rPr>
        <w:t>Bar</w:t>
      </w:r>
      <w:proofErr w:type="gramEnd"/>
      <w:r w:rsidRPr="00920EC7">
        <w:rPr>
          <w:rFonts w:ascii="Times New Roman" w:hAnsi="Times New Roman" w:cs="Times New Roman"/>
          <w:sz w:val="28"/>
          <w:szCs w:val="38"/>
        </w:rPr>
        <w:t xml:space="preserve"> Association and American Psychological Association; 2005.</w:t>
      </w:r>
    </w:p>
    <w:p w14:paraId="50F1C8DD" w14:textId="77777777" w:rsidR="003D7486" w:rsidRPr="00920EC7" w:rsidRDefault="003D7486" w:rsidP="003D7486">
      <w:pPr>
        <w:pStyle w:val="ListParagraph"/>
        <w:numPr>
          <w:ilvl w:val="0"/>
          <w:numId w:val="3"/>
        </w:numPr>
        <w:rPr>
          <w:rFonts w:ascii="Times New Roman" w:hAnsi="Times New Roman" w:cs="Times New Roman"/>
          <w:sz w:val="28"/>
          <w:szCs w:val="28"/>
        </w:rPr>
      </w:pPr>
      <w:proofErr w:type="spellStart"/>
      <w:r w:rsidRPr="00920EC7">
        <w:rPr>
          <w:rFonts w:ascii="Times New Roman" w:hAnsi="Times New Roman" w:cs="Times New Roman"/>
          <w:sz w:val="28"/>
          <w:szCs w:val="38"/>
        </w:rPr>
        <w:t>Kornfeld</w:t>
      </w:r>
      <w:proofErr w:type="spellEnd"/>
      <w:r w:rsidRPr="00920EC7">
        <w:rPr>
          <w:rFonts w:ascii="Times New Roman" w:hAnsi="Times New Roman" w:cs="Times New Roman"/>
          <w:sz w:val="28"/>
          <w:szCs w:val="38"/>
        </w:rPr>
        <w:t xml:space="preserve">, DS; </w:t>
      </w:r>
      <w:proofErr w:type="spellStart"/>
      <w:r w:rsidRPr="00920EC7">
        <w:rPr>
          <w:rFonts w:ascii="Times New Roman" w:hAnsi="Times New Roman" w:cs="Times New Roman"/>
          <w:sz w:val="28"/>
          <w:szCs w:val="38"/>
        </w:rPr>
        <w:t>Muskin</w:t>
      </w:r>
      <w:proofErr w:type="spellEnd"/>
      <w:r w:rsidRPr="00920EC7">
        <w:rPr>
          <w:rFonts w:ascii="Times New Roman" w:hAnsi="Times New Roman" w:cs="Times New Roman"/>
          <w:sz w:val="28"/>
          <w:szCs w:val="38"/>
        </w:rPr>
        <w:t xml:space="preserve"> PR; </w:t>
      </w:r>
      <w:proofErr w:type="spellStart"/>
      <w:r w:rsidRPr="00920EC7">
        <w:rPr>
          <w:rFonts w:ascii="Times New Roman" w:hAnsi="Times New Roman" w:cs="Times New Roman"/>
          <w:sz w:val="28"/>
          <w:szCs w:val="38"/>
        </w:rPr>
        <w:t>Tahil</w:t>
      </w:r>
      <w:proofErr w:type="spellEnd"/>
      <w:r w:rsidRPr="00920EC7">
        <w:rPr>
          <w:rFonts w:ascii="Times New Roman" w:hAnsi="Times New Roman" w:cs="Times New Roman"/>
          <w:sz w:val="28"/>
          <w:szCs w:val="38"/>
        </w:rPr>
        <w:t xml:space="preserve"> FA. </w:t>
      </w:r>
      <w:r w:rsidRPr="00920EC7">
        <w:rPr>
          <w:rFonts w:ascii="Times New Roman" w:hAnsi="Times New Roman" w:cs="Times New Roman"/>
          <w:sz w:val="28"/>
          <w:szCs w:val="40"/>
        </w:rPr>
        <w:t>Psychiatric Evaluation of Mental Capacity in the Gen</w:t>
      </w:r>
      <w:r w:rsidRPr="00920EC7">
        <w:rPr>
          <w:rFonts w:ascii="Times New Roman" w:hAnsi="Times New Roman" w:cs="Times New Roman"/>
          <w:sz w:val="28"/>
          <w:szCs w:val="28"/>
        </w:rPr>
        <w:t xml:space="preserve">eral Hospital: A Significant Teaching Opportunity. </w:t>
      </w:r>
      <w:r w:rsidRPr="00920EC7">
        <w:rPr>
          <w:rFonts w:ascii="Times New Roman" w:hAnsi="Times New Roman" w:cs="Times New Roman"/>
          <w:i/>
          <w:sz w:val="28"/>
          <w:szCs w:val="28"/>
        </w:rPr>
        <w:t xml:space="preserve">Psychosomatics. </w:t>
      </w:r>
      <w:r w:rsidRPr="00920EC7">
        <w:rPr>
          <w:rFonts w:ascii="Times New Roman" w:hAnsi="Times New Roman" w:cs="Times New Roman"/>
          <w:sz w:val="28"/>
          <w:szCs w:val="28"/>
        </w:rPr>
        <w:t>2009; 50:468-473.</w:t>
      </w:r>
    </w:p>
    <w:p w14:paraId="66B39D20" w14:textId="77777777" w:rsidR="003D7486" w:rsidRDefault="003D7486" w:rsidP="003D7486">
      <w:pPr>
        <w:pStyle w:val="ListParagraph"/>
        <w:numPr>
          <w:ilvl w:val="0"/>
          <w:numId w:val="3"/>
        </w:numPr>
        <w:shd w:val="clear" w:color="auto" w:fill="FFFFFF"/>
        <w:rPr>
          <w:rFonts w:ascii="Times New Roman" w:hAnsi="Times New Roman" w:cs="Times New Roman"/>
          <w:sz w:val="28"/>
          <w:szCs w:val="28"/>
        </w:rPr>
      </w:pPr>
      <w:hyperlink r:id="rId13" w:history="1">
        <w:r w:rsidRPr="00920EC7">
          <w:rPr>
            <w:rStyle w:val="Hyperlink"/>
            <w:rFonts w:ascii="Times New Roman" w:hAnsi="Times New Roman" w:cs="Times New Roman"/>
            <w:color w:val="auto"/>
            <w:sz w:val="28"/>
            <w:szCs w:val="28"/>
            <w:u w:val="none"/>
          </w:rPr>
          <w:t>Manl</w:t>
        </w:r>
      </w:hyperlink>
      <w:r w:rsidRPr="00920EC7">
        <w:rPr>
          <w:rFonts w:ascii="Times New Roman" w:hAnsi="Times New Roman" w:cs="Times New Roman"/>
          <w:sz w:val="28"/>
          <w:szCs w:val="28"/>
        </w:rPr>
        <w:t xml:space="preserve">y JJ et al. Telephone-Based Identification of Mild Cognitive Impairment and Dementia in a Multicultural Cohort. </w:t>
      </w:r>
      <w:r w:rsidRPr="00920EC7">
        <w:rPr>
          <w:rFonts w:ascii="Times New Roman" w:hAnsi="Times New Roman" w:cs="Times New Roman"/>
          <w:i/>
          <w:sz w:val="28"/>
          <w:szCs w:val="28"/>
        </w:rPr>
        <w:t>Archives of Neurology.</w:t>
      </w:r>
      <w:r w:rsidRPr="00920EC7">
        <w:rPr>
          <w:rStyle w:val="apple-converted-space"/>
          <w:rFonts w:ascii="Times New Roman" w:hAnsi="Times New Roman" w:cs="Times New Roman"/>
          <w:sz w:val="28"/>
          <w:szCs w:val="28"/>
        </w:rPr>
        <w:t> </w:t>
      </w:r>
      <w:r w:rsidRPr="00920EC7">
        <w:rPr>
          <w:rFonts w:ascii="Times New Roman" w:hAnsi="Times New Roman" w:cs="Times New Roman"/>
          <w:sz w:val="28"/>
          <w:szCs w:val="28"/>
        </w:rPr>
        <w:t>201</w:t>
      </w:r>
      <w:proofErr w:type="gramStart"/>
      <w:r w:rsidRPr="00920EC7">
        <w:rPr>
          <w:rFonts w:ascii="Times New Roman" w:hAnsi="Times New Roman" w:cs="Times New Roman"/>
          <w:sz w:val="28"/>
          <w:szCs w:val="28"/>
        </w:rPr>
        <w:t>;68</w:t>
      </w:r>
      <w:proofErr w:type="gramEnd"/>
      <w:r w:rsidRPr="00920EC7">
        <w:rPr>
          <w:rFonts w:ascii="Times New Roman" w:hAnsi="Times New Roman" w:cs="Times New Roman"/>
          <w:sz w:val="28"/>
          <w:szCs w:val="28"/>
        </w:rPr>
        <w:t>(5):607-614.</w:t>
      </w:r>
    </w:p>
    <w:p w14:paraId="139FC279" w14:textId="77777777" w:rsidR="003D7486" w:rsidRPr="00FA4A36" w:rsidRDefault="003D7486" w:rsidP="003D7486">
      <w:pPr>
        <w:pStyle w:val="ListParagraph"/>
        <w:numPr>
          <w:ilvl w:val="0"/>
          <w:numId w:val="3"/>
        </w:numPr>
        <w:shd w:val="clear" w:color="auto" w:fill="FFFFFF"/>
        <w:rPr>
          <w:rFonts w:ascii="Times New Roman" w:hAnsi="Times New Roman" w:cs="Times New Roman"/>
          <w:sz w:val="28"/>
          <w:szCs w:val="28"/>
        </w:rPr>
      </w:pPr>
      <w:r>
        <w:rPr>
          <w:rFonts w:ascii="Times New Roman" w:eastAsia="Times New Roman" w:hAnsi="Times New Roman" w:cs="Times New Roman"/>
          <w:color w:val="000000"/>
          <w:sz w:val="28"/>
          <w:szCs w:val="28"/>
          <w:lang w:eastAsia="en-US"/>
        </w:rPr>
        <w:t>Goldman LE</w:t>
      </w:r>
      <w:r w:rsidRPr="00FA4A36">
        <w:rPr>
          <w:rFonts w:ascii="Times New Roman" w:eastAsia="Times New Roman" w:hAnsi="Times New Roman" w:cs="Times New Roman"/>
          <w:color w:val="000000"/>
          <w:sz w:val="28"/>
          <w:szCs w:val="28"/>
          <w:lang w:eastAsia="en-US"/>
        </w:rPr>
        <w:t>, Sarkar</w:t>
      </w:r>
      <w:r>
        <w:rPr>
          <w:rFonts w:ascii="Times New Roman" w:eastAsia="Times New Roman" w:hAnsi="Times New Roman" w:cs="Times New Roman"/>
          <w:color w:val="000000"/>
          <w:sz w:val="28"/>
          <w:szCs w:val="28"/>
          <w:lang w:eastAsia="en-US"/>
        </w:rPr>
        <w:t xml:space="preserve"> U, </w:t>
      </w:r>
      <w:proofErr w:type="spellStart"/>
      <w:r>
        <w:rPr>
          <w:rFonts w:ascii="Times New Roman" w:eastAsia="Times New Roman" w:hAnsi="Times New Roman" w:cs="Times New Roman"/>
          <w:color w:val="000000"/>
          <w:sz w:val="28"/>
          <w:szCs w:val="28"/>
          <w:lang w:eastAsia="en-US"/>
        </w:rPr>
        <w:t>Kessel</w:t>
      </w:r>
      <w:proofErr w:type="spellEnd"/>
      <w:r>
        <w:rPr>
          <w:rFonts w:ascii="Times New Roman" w:eastAsia="Times New Roman" w:hAnsi="Times New Roman" w:cs="Times New Roman"/>
          <w:color w:val="000000"/>
          <w:sz w:val="28"/>
          <w:szCs w:val="28"/>
          <w:lang w:eastAsia="en-US"/>
        </w:rPr>
        <w:t xml:space="preserve"> E, </w:t>
      </w:r>
      <w:proofErr w:type="spellStart"/>
      <w:r>
        <w:rPr>
          <w:rFonts w:ascii="Times New Roman" w:eastAsia="Times New Roman" w:hAnsi="Times New Roman" w:cs="Times New Roman"/>
          <w:color w:val="000000"/>
          <w:sz w:val="28"/>
          <w:szCs w:val="28"/>
          <w:lang w:eastAsia="en-US"/>
        </w:rPr>
        <w:t>Schneiderman</w:t>
      </w:r>
      <w:proofErr w:type="spellEnd"/>
      <w:r>
        <w:rPr>
          <w:rFonts w:ascii="Times New Roman" w:eastAsia="Times New Roman" w:hAnsi="Times New Roman" w:cs="Times New Roman"/>
          <w:color w:val="000000"/>
          <w:sz w:val="28"/>
          <w:szCs w:val="28"/>
          <w:lang w:eastAsia="en-US"/>
        </w:rPr>
        <w:t xml:space="preserve"> M, </w:t>
      </w:r>
      <w:proofErr w:type="spellStart"/>
      <w:r>
        <w:rPr>
          <w:rFonts w:ascii="Times New Roman" w:eastAsia="Times New Roman" w:hAnsi="Times New Roman" w:cs="Times New Roman"/>
          <w:color w:val="000000"/>
          <w:sz w:val="28"/>
          <w:szCs w:val="28"/>
          <w:lang w:eastAsia="en-US"/>
        </w:rPr>
        <w:t>Critchfield</w:t>
      </w:r>
      <w:proofErr w:type="spellEnd"/>
      <w:r>
        <w:rPr>
          <w:rFonts w:ascii="Times New Roman" w:eastAsia="Times New Roman" w:hAnsi="Times New Roman" w:cs="Times New Roman"/>
          <w:color w:val="000000"/>
          <w:sz w:val="28"/>
          <w:szCs w:val="28"/>
          <w:lang w:eastAsia="en-US"/>
        </w:rPr>
        <w:t xml:space="preserve"> J, </w:t>
      </w:r>
      <w:proofErr w:type="spellStart"/>
      <w:r>
        <w:rPr>
          <w:rFonts w:ascii="Times New Roman" w:eastAsia="Times New Roman" w:hAnsi="Times New Roman" w:cs="Times New Roman"/>
          <w:color w:val="000000"/>
          <w:sz w:val="28"/>
          <w:szCs w:val="28"/>
          <w:lang w:eastAsia="en-US"/>
        </w:rPr>
        <w:t>Pierlussi</w:t>
      </w:r>
      <w:proofErr w:type="spellEnd"/>
      <w:r>
        <w:rPr>
          <w:rFonts w:ascii="Times New Roman" w:eastAsia="Times New Roman" w:hAnsi="Times New Roman" w:cs="Times New Roman"/>
          <w:color w:val="000000"/>
          <w:sz w:val="28"/>
          <w:szCs w:val="28"/>
          <w:lang w:eastAsia="en-US"/>
        </w:rPr>
        <w:t xml:space="preserve"> E, </w:t>
      </w:r>
      <w:proofErr w:type="spellStart"/>
      <w:proofErr w:type="gramStart"/>
      <w:r>
        <w:rPr>
          <w:rFonts w:ascii="Times New Roman" w:eastAsia="Times New Roman" w:hAnsi="Times New Roman" w:cs="Times New Roman"/>
          <w:color w:val="000000"/>
          <w:sz w:val="28"/>
          <w:szCs w:val="28"/>
          <w:lang w:eastAsia="en-US"/>
        </w:rPr>
        <w:t>Kushel</w:t>
      </w:r>
      <w:proofErr w:type="spellEnd"/>
      <w:proofErr w:type="gramEnd"/>
      <w:r>
        <w:rPr>
          <w:rFonts w:ascii="Times New Roman" w:eastAsia="Times New Roman" w:hAnsi="Times New Roman" w:cs="Times New Roman"/>
          <w:color w:val="000000"/>
          <w:sz w:val="28"/>
          <w:szCs w:val="28"/>
          <w:lang w:eastAsia="en-US"/>
        </w:rPr>
        <w:t xml:space="preserve"> M. </w:t>
      </w:r>
      <w:r w:rsidRPr="00FA4A36">
        <w:rPr>
          <w:rFonts w:ascii="Times New Roman" w:eastAsia="Times New Roman" w:hAnsi="Times New Roman" w:cs="Times New Roman"/>
          <w:iCs/>
          <w:color w:val="000000"/>
          <w:sz w:val="28"/>
          <w:szCs w:val="28"/>
          <w:lang w:eastAsia="en-US"/>
        </w:rPr>
        <w:t>Support for hospital to home for elders: a randomized control trial of an in-patient discharge intervention among a diverse elderly population</w:t>
      </w:r>
      <w:r>
        <w:rPr>
          <w:rFonts w:ascii="Times New Roman" w:eastAsia="Times New Roman" w:hAnsi="Times New Roman" w:cs="Times New Roman"/>
          <w:iCs/>
          <w:color w:val="000000"/>
          <w:sz w:val="28"/>
          <w:szCs w:val="28"/>
          <w:lang w:eastAsia="en-US"/>
        </w:rPr>
        <w:t>.</w:t>
      </w:r>
      <w:r>
        <w:rPr>
          <w:rFonts w:ascii="Times New Roman" w:eastAsia="Times New Roman" w:hAnsi="Times New Roman" w:cs="Times New Roman"/>
          <w:color w:val="000000"/>
          <w:sz w:val="28"/>
          <w:szCs w:val="28"/>
          <w:lang w:eastAsia="en-US"/>
        </w:rPr>
        <w:t xml:space="preserve"> (2014).</w:t>
      </w:r>
      <w:r w:rsidRPr="00FA4A36">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Manuscript u</w:t>
      </w:r>
      <w:r w:rsidRPr="00FA4A36">
        <w:rPr>
          <w:rFonts w:ascii="Times New Roman" w:eastAsia="Times New Roman" w:hAnsi="Times New Roman" w:cs="Times New Roman"/>
          <w:color w:val="000000"/>
          <w:sz w:val="28"/>
          <w:szCs w:val="28"/>
          <w:lang w:eastAsia="en-US"/>
        </w:rPr>
        <w:t>nder review</w:t>
      </w:r>
      <w:r>
        <w:rPr>
          <w:rFonts w:ascii="Times New Roman" w:eastAsia="Times New Roman" w:hAnsi="Times New Roman" w:cs="Times New Roman"/>
          <w:color w:val="000000"/>
          <w:sz w:val="28"/>
          <w:szCs w:val="28"/>
          <w:lang w:eastAsia="en-US"/>
        </w:rPr>
        <w:t>.</w:t>
      </w:r>
    </w:p>
    <w:p w14:paraId="72F45A5F" w14:textId="77777777" w:rsidR="003D7486" w:rsidRPr="00920EC7" w:rsidRDefault="003D7486" w:rsidP="003D7486">
      <w:pPr>
        <w:pStyle w:val="ListParagraph"/>
        <w:numPr>
          <w:ilvl w:val="0"/>
          <w:numId w:val="3"/>
        </w:numPr>
        <w:rPr>
          <w:rFonts w:ascii="Times New Roman" w:hAnsi="Times New Roman" w:cs="Times New Roman"/>
          <w:sz w:val="28"/>
          <w:szCs w:val="28"/>
        </w:rPr>
      </w:pPr>
      <w:r w:rsidRPr="00920EC7">
        <w:rPr>
          <w:rFonts w:ascii="Times New Roman" w:hAnsi="Times New Roman" w:cs="Times New Roman"/>
          <w:sz w:val="28"/>
          <w:szCs w:val="28"/>
        </w:rPr>
        <w:t xml:space="preserve">Chase JA. (2013). Low Level of Care Pilot and Data Review (unpublished institutional report.) San Francisco General Hospital. </w:t>
      </w:r>
    </w:p>
    <w:p w14:paraId="233BD41E" w14:textId="77777777" w:rsidR="003D7486" w:rsidRPr="00920EC7" w:rsidRDefault="003D7486" w:rsidP="003D7486">
      <w:pPr>
        <w:pStyle w:val="ListParagraph"/>
        <w:numPr>
          <w:ilvl w:val="0"/>
          <w:numId w:val="3"/>
        </w:numPr>
        <w:rPr>
          <w:rFonts w:ascii="Times New Roman" w:hAnsi="Times New Roman" w:cs="Times New Roman"/>
          <w:sz w:val="28"/>
          <w:szCs w:val="20"/>
        </w:rPr>
      </w:pPr>
      <w:r w:rsidRPr="00920EC7">
        <w:rPr>
          <w:rFonts w:ascii="Times New Roman" w:hAnsi="Times New Roman" w:cs="Times New Roman"/>
          <w:sz w:val="28"/>
          <w:szCs w:val="20"/>
        </w:rPr>
        <w:t xml:space="preserve">San Francisco General Hospital Department of Risk Management. (2013). </w:t>
      </w:r>
      <w:r>
        <w:rPr>
          <w:rFonts w:ascii="Times New Roman" w:hAnsi="Times New Roman" w:cs="Times New Roman"/>
          <w:sz w:val="28"/>
          <w:szCs w:val="20"/>
        </w:rPr>
        <w:t>Unpublished raw data.</w:t>
      </w:r>
    </w:p>
    <w:p w14:paraId="49454210" w14:textId="77777777" w:rsidR="003D7486" w:rsidRPr="00920EC7" w:rsidRDefault="003D7486" w:rsidP="003D7486">
      <w:pPr>
        <w:pStyle w:val="ListParagraph"/>
        <w:numPr>
          <w:ilvl w:val="0"/>
          <w:numId w:val="3"/>
        </w:numPr>
        <w:rPr>
          <w:rFonts w:ascii="Times New Roman" w:hAnsi="Times New Roman" w:cs="Times New Roman"/>
          <w:sz w:val="28"/>
          <w:szCs w:val="20"/>
        </w:rPr>
      </w:pPr>
      <w:proofErr w:type="spellStart"/>
      <w:r w:rsidRPr="00920EC7">
        <w:rPr>
          <w:rFonts w:ascii="Times New Roman" w:hAnsi="Times New Roman" w:cs="Times New Roman"/>
          <w:sz w:val="28"/>
          <w:szCs w:val="38"/>
        </w:rPr>
        <w:lastRenderedPageBreak/>
        <w:t>Etchells</w:t>
      </w:r>
      <w:proofErr w:type="spellEnd"/>
      <w:r w:rsidRPr="00920EC7">
        <w:rPr>
          <w:rFonts w:ascii="Times New Roman" w:hAnsi="Times New Roman" w:cs="Times New Roman"/>
          <w:sz w:val="28"/>
          <w:szCs w:val="38"/>
        </w:rPr>
        <w:t xml:space="preserve"> E et al. Assessment of Patient Capacity to Consent to Treatment. </w:t>
      </w:r>
      <w:r w:rsidRPr="00920EC7">
        <w:rPr>
          <w:rFonts w:ascii="Times New Roman" w:hAnsi="Times New Roman" w:cs="Times New Roman"/>
          <w:i/>
          <w:sz w:val="28"/>
          <w:szCs w:val="38"/>
        </w:rPr>
        <w:t xml:space="preserve">Journal of General Internal Medicine. </w:t>
      </w:r>
      <w:r w:rsidRPr="00920EC7">
        <w:rPr>
          <w:rFonts w:ascii="Times New Roman" w:hAnsi="Times New Roman" w:cs="Times New Roman"/>
          <w:sz w:val="28"/>
          <w:szCs w:val="38"/>
        </w:rPr>
        <w:t>1999; 14: 27-34.</w:t>
      </w:r>
    </w:p>
    <w:p w14:paraId="01043E60" w14:textId="77777777" w:rsidR="003D7486" w:rsidRPr="00920EC7" w:rsidRDefault="003D7486" w:rsidP="003D7486">
      <w:pPr>
        <w:pStyle w:val="ListParagraph"/>
        <w:numPr>
          <w:ilvl w:val="0"/>
          <w:numId w:val="3"/>
        </w:numPr>
        <w:rPr>
          <w:rFonts w:ascii="Times New Roman" w:hAnsi="Times New Roman" w:cs="Times New Roman"/>
          <w:sz w:val="28"/>
          <w:szCs w:val="28"/>
        </w:rPr>
      </w:pPr>
      <w:r w:rsidRPr="00920EC7">
        <w:rPr>
          <w:rFonts w:ascii="Times New Roman" w:hAnsi="Times New Roman" w:cs="Times New Roman"/>
          <w:sz w:val="28"/>
          <w:szCs w:val="28"/>
        </w:rPr>
        <w:t xml:space="preserve">Leo, RJ. Competency and the Capacity to Make Treatment Decisions: A Primer for Primary Care Physicians. </w:t>
      </w:r>
      <w:r w:rsidRPr="00920EC7">
        <w:rPr>
          <w:rFonts w:ascii="Times New Roman" w:hAnsi="Times New Roman" w:cs="Times New Roman"/>
          <w:i/>
          <w:sz w:val="28"/>
          <w:szCs w:val="38"/>
        </w:rPr>
        <w:t>Primary Care Companion Journal of Clinical Psychiatry</w:t>
      </w:r>
      <w:r w:rsidRPr="00920EC7">
        <w:rPr>
          <w:rFonts w:ascii="Times New Roman" w:hAnsi="Times New Roman" w:cs="Times New Roman"/>
          <w:sz w:val="28"/>
          <w:szCs w:val="28"/>
        </w:rPr>
        <w:t>. 1:5, October 1999.</w:t>
      </w:r>
    </w:p>
    <w:p w14:paraId="1AD9A532" w14:textId="77777777" w:rsidR="003D7486" w:rsidRPr="00920EC7" w:rsidRDefault="003D7486" w:rsidP="003D7486">
      <w:pPr>
        <w:pStyle w:val="ListParagraph"/>
        <w:numPr>
          <w:ilvl w:val="0"/>
          <w:numId w:val="3"/>
        </w:numPr>
        <w:rPr>
          <w:rFonts w:ascii="Times New Roman" w:hAnsi="Times New Roman" w:cs="Times New Roman"/>
          <w:sz w:val="28"/>
          <w:szCs w:val="28"/>
        </w:rPr>
      </w:pPr>
      <w:proofErr w:type="spellStart"/>
      <w:r w:rsidRPr="00920EC7">
        <w:rPr>
          <w:rFonts w:ascii="Times New Roman" w:hAnsi="Times New Roman" w:cs="Times New Roman"/>
          <w:sz w:val="28"/>
          <w:szCs w:val="28"/>
        </w:rPr>
        <w:t>Tunzi</w:t>
      </w:r>
      <w:proofErr w:type="spellEnd"/>
      <w:r w:rsidRPr="00920EC7">
        <w:rPr>
          <w:rFonts w:ascii="Times New Roman" w:hAnsi="Times New Roman" w:cs="Times New Roman"/>
          <w:sz w:val="28"/>
          <w:szCs w:val="28"/>
        </w:rPr>
        <w:t>, M. Can the Patient Decide? Evaluating Patient Capacity in Practice</w:t>
      </w:r>
      <w:r w:rsidRPr="00920EC7">
        <w:rPr>
          <w:rFonts w:ascii="Times New Roman" w:eastAsia="Times New Roman" w:hAnsi="Times New Roman" w:cs="Times New Roman"/>
          <w:sz w:val="28"/>
          <w:szCs w:val="28"/>
          <w:lang w:eastAsia="en-US"/>
        </w:rPr>
        <w:t xml:space="preserve"> </w:t>
      </w:r>
      <w:r w:rsidRPr="00920EC7">
        <w:rPr>
          <w:rFonts w:ascii="Times New Roman" w:hAnsi="Times New Roman" w:cs="Times New Roman"/>
          <w:i/>
          <w:iCs/>
          <w:sz w:val="28"/>
          <w:szCs w:val="28"/>
        </w:rPr>
        <w:t>American Family Physician.</w:t>
      </w:r>
      <w:r w:rsidRPr="00920EC7">
        <w:rPr>
          <w:rFonts w:ascii="Times New Roman" w:hAnsi="Times New Roman" w:cs="Times New Roman"/>
          <w:sz w:val="28"/>
          <w:szCs w:val="28"/>
        </w:rPr>
        <w:t> 2001 Jul 15</w:t>
      </w:r>
      <w:proofErr w:type="gramStart"/>
      <w:r w:rsidRPr="00920EC7">
        <w:rPr>
          <w:rFonts w:ascii="Times New Roman" w:hAnsi="Times New Roman" w:cs="Times New Roman"/>
          <w:sz w:val="28"/>
          <w:szCs w:val="28"/>
        </w:rPr>
        <w:t>;64</w:t>
      </w:r>
      <w:proofErr w:type="gramEnd"/>
      <w:r w:rsidRPr="00920EC7">
        <w:rPr>
          <w:rFonts w:ascii="Times New Roman" w:hAnsi="Times New Roman" w:cs="Times New Roman"/>
          <w:sz w:val="28"/>
          <w:szCs w:val="28"/>
        </w:rPr>
        <w:t>(2):299-308.</w:t>
      </w:r>
    </w:p>
    <w:p w14:paraId="2AA32B1C" w14:textId="77777777" w:rsidR="003D7486" w:rsidRPr="00920EC7" w:rsidRDefault="003D7486" w:rsidP="003D7486">
      <w:pPr>
        <w:pStyle w:val="ListParagraph"/>
        <w:numPr>
          <w:ilvl w:val="0"/>
          <w:numId w:val="3"/>
        </w:numPr>
        <w:rPr>
          <w:rFonts w:ascii="Times New Roman" w:hAnsi="Times New Roman" w:cs="Times New Roman"/>
          <w:sz w:val="28"/>
          <w:szCs w:val="28"/>
        </w:rPr>
      </w:pPr>
      <w:r w:rsidRPr="00920EC7">
        <w:rPr>
          <w:rFonts w:ascii="Times New Roman" w:hAnsi="Times New Roman" w:cs="Times New Roman"/>
          <w:sz w:val="28"/>
          <w:szCs w:val="28"/>
        </w:rPr>
        <w:t xml:space="preserve"> </w:t>
      </w:r>
      <w:r w:rsidRPr="00920EC7">
        <w:rPr>
          <w:rFonts w:ascii="Times New Roman" w:hAnsi="Times New Roman" w:cs="Times New Roman"/>
          <w:sz w:val="28"/>
          <w:szCs w:val="38"/>
        </w:rPr>
        <w:t>Huffman, JC and Stern, TA. Capacity Decisions in the General Hospital: When Can You Refuse to Follow a Person's Wishes?  </w:t>
      </w:r>
      <w:r w:rsidRPr="00920EC7">
        <w:rPr>
          <w:rFonts w:ascii="Times New Roman" w:hAnsi="Times New Roman" w:cs="Times New Roman"/>
          <w:i/>
          <w:sz w:val="28"/>
          <w:szCs w:val="38"/>
        </w:rPr>
        <w:t>Primary Care Companion Journal of Clinical Psychiatry</w:t>
      </w:r>
      <w:r w:rsidRPr="00920EC7">
        <w:rPr>
          <w:rFonts w:ascii="Times New Roman" w:hAnsi="Times New Roman" w:cs="Times New Roman"/>
          <w:sz w:val="28"/>
          <w:szCs w:val="38"/>
        </w:rPr>
        <w:t>. 2003; 5(4): 177–181.</w:t>
      </w:r>
    </w:p>
    <w:p w14:paraId="50B99C23" w14:textId="77777777" w:rsidR="003D7486" w:rsidRPr="00920EC7" w:rsidRDefault="003D7486" w:rsidP="003D7486">
      <w:pPr>
        <w:pStyle w:val="ListParagraph"/>
        <w:numPr>
          <w:ilvl w:val="0"/>
          <w:numId w:val="3"/>
        </w:numPr>
        <w:rPr>
          <w:rFonts w:ascii="Times New Roman" w:hAnsi="Times New Roman" w:cs="Times New Roman"/>
          <w:sz w:val="28"/>
          <w:szCs w:val="20"/>
        </w:rPr>
      </w:pPr>
      <w:hyperlink r:id="rId14" w:history="1">
        <w:r w:rsidRPr="00920EC7">
          <w:rPr>
            <w:rStyle w:val="Hyperlink"/>
            <w:rFonts w:ascii="Times New Roman" w:hAnsi="Times New Roman" w:cs="Times New Roman"/>
            <w:color w:val="auto"/>
            <w:sz w:val="28"/>
            <w:szCs w:val="28"/>
            <w:u w:val="none"/>
          </w:rPr>
          <w:t>Miller SS</w:t>
        </w:r>
      </w:hyperlink>
      <w:r w:rsidRPr="00920EC7">
        <w:rPr>
          <w:rFonts w:ascii="Times New Roman" w:hAnsi="Times New Roman" w:cs="Times New Roman"/>
          <w:sz w:val="28"/>
          <w:szCs w:val="28"/>
        </w:rPr>
        <w:t>,</w:t>
      </w:r>
      <w:r w:rsidRPr="00920EC7">
        <w:rPr>
          <w:rStyle w:val="apple-converted-space"/>
          <w:rFonts w:ascii="Times New Roman" w:hAnsi="Times New Roman" w:cs="Times New Roman"/>
          <w:sz w:val="28"/>
          <w:szCs w:val="28"/>
        </w:rPr>
        <w:t> </w:t>
      </w:r>
      <w:hyperlink r:id="rId15" w:history="1">
        <w:r w:rsidRPr="00920EC7">
          <w:rPr>
            <w:rStyle w:val="highlight"/>
            <w:rFonts w:ascii="Times New Roman" w:hAnsi="Times New Roman" w:cs="Times New Roman"/>
            <w:sz w:val="28"/>
            <w:szCs w:val="28"/>
            <w:shd w:val="clear" w:color="auto" w:fill="F2F5F8"/>
          </w:rPr>
          <w:t>Marin</w:t>
        </w:r>
        <w:r w:rsidRPr="00920EC7">
          <w:rPr>
            <w:rStyle w:val="apple-converted-space"/>
            <w:rFonts w:ascii="Times New Roman" w:hAnsi="Times New Roman" w:cs="Times New Roman"/>
            <w:sz w:val="28"/>
            <w:szCs w:val="28"/>
          </w:rPr>
          <w:t> </w:t>
        </w:r>
        <w:r w:rsidRPr="00920EC7">
          <w:rPr>
            <w:rStyle w:val="Hyperlink"/>
            <w:rFonts w:ascii="Times New Roman" w:hAnsi="Times New Roman" w:cs="Times New Roman"/>
            <w:color w:val="auto"/>
            <w:sz w:val="28"/>
            <w:szCs w:val="28"/>
            <w:u w:val="none"/>
          </w:rPr>
          <w:t>DB</w:t>
        </w:r>
      </w:hyperlink>
      <w:r w:rsidRPr="00920EC7">
        <w:rPr>
          <w:rFonts w:ascii="Times New Roman" w:hAnsi="Times New Roman" w:cs="Times New Roman"/>
          <w:sz w:val="28"/>
          <w:szCs w:val="28"/>
        </w:rPr>
        <w:t>. Assessing</w:t>
      </w:r>
      <w:r w:rsidRPr="00920EC7">
        <w:rPr>
          <w:rStyle w:val="apple-converted-space"/>
          <w:rFonts w:ascii="Times New Roman" w:hAnsi="Times New Roman" w:cs="Times New Roman"/>
          <w:sz w:val="28"/>
          <w:szCs w:val="28"/>
        </w:rPr>
        <w:t> </w:t>
      </w:r>
      <w:r w:rsidRPr="00920EC7">
        <w:rPr>
          <w:rStyle w:val="highlight"/>
          <w:rFonts w:ascii="Times New Roman" w:hAnsi="Times New Roman" w:cs="Times New Roman"/>
          <w:sz w:val="28"/>
          <w:szCs w:val="28"/>
          <w:shd w:val="clear" w:color="auto" w:fill="F2F5F8"/>
        </w:rPr>
        <w:t>capacity</w:t>
      </w:r>
      <w:r w:rsidRPr="00920EC7">
        <w:rPr>
          <w:rFonts w:ascii="Times New Roman" w:hAnsi="Times New Roman" w:cs="Times New Roman"/>
          <w:sz w:val="28"/>
          <w:szCs w:val="28"/>
        </w:rPr>
        <w:t xml:space="preserve">. </w:t>
      </w:r>
      <w:hyperlink r:id="rId16" w:tooltip="Emergency medicine clinics of North America." w:history="1">
        <w:r w:rsidRPr="00920EC7">
          <w:rPr>
            <w:rStyle w:val="Hyperlink"/>
            <w:rFonts w:ascii="Times New Roman" w:hAnsi="Times New Roman" w:cs="Times New Roman"/>
            <w:i/>
            <w:color w:val="auto"/>
            <w:sz w:val="28"/>
            <w:szCs w:val="28"/>
            <w:u w:val="none"/>
          </w:rPr>
          <w:t>Emergency Medicine Clinics North America.</w:t>
        </w:r>
      </w:hyperlink>
      <w:r w:rsidRPr="00920EC7">
        <w:rPr>
          <w:rStyle w:val="apple-converted-space"/>
          <w:rFonts w:ascii="Times New Roman" w:hAnsi="Times New Roman" w:cs="Times New Roman"/>
          <w:sz w:val="28"/>
          <w:szCs w:val="28"/>
        </w:rPr>
        <w:t> </w:t>
      </w:r>
      <w:r w:rsidRPr="00920EC7">
        <w:rPr>
          <w:rStyle w:val="highlight"/>
          <w:rFonts w:ascii="Times New Roman" w:hAnsi="Times New Roman" w:cs="Times New Roman"/>
          <w:sz w:val="28"/>
          <w:szCs w:val="28"/>
          <w:shd w:val="clear" w:color="auto" w:fill="F2F5F8"/>
        </w:rPr>
        <w:t>2000</w:t>
      </w:r>
      <w:r w:rsidRPr="00920EC7">
        <w:rPr>
          <w:rStyle w:val="apple-converted-space"/>
          <w:rFonts w:ascii="Times New Roman" w:hAnsi="Times New Roman" w:cs="Times New Roman"/>
          <w:sz w:val="28"/>
          <w:szCs w:val="28"/>
        </w:rPr>
        <w:t> </w:t>
      </w:r>
      <w:r w:rsidRPr="00920EC7">
        <w:rPr>
          <w:rFonts w:ascii="Times New Roman" w:hAnsi="Times New Roman" w:cs="Times New Roman"/>
          <w:sz w:val="28"/>
          <w:szCs w:val="28"/>
        </w:rPr>
        <w:t>May</w:t>
      </w:r>
      <w:proofErr w:type="gramStart"/>
      <w:r w:rsidRPr="00920EC7">
        <w:rPr>
          <w:rFonts w:ascii="Times New Roman" w:hAnsi="Times New Roman" w:cs="Times New Roman"/>
          <w:sz w:val="28"/>
          <w:szCs w:val="28"/>
        </w:rPr>
        <w:t>;18</w:t>
      </w:r>
      <w:proofErr w:type="gramEnd"/>
      <w:r w:rsidRPr="00920EC7">
        <w:rPr>
          <w:rFonts w:ascii="Times New Roman" w:hAnsi="Times New Roman" w:cs="Times New Roman"/>
          <w:sz w:val="28"/>
          <w:szCs w:val="28"/>
        </w:rPr>
        <w:t>(2):233-42, viii.</w:t>
      </w:r>
    </w:p>
    <w:p w14:paraId="7BA7CD6E" w14:textId="77777777" w:rsidR="003D7486" w:rsidRPr="00920EC7" w:rsidRDefault="003D7486" w:rsidP="003D7486">
      <w:pPr>
        <w:pStyle w:val="ListParagraph"/>
        <w:numPr>
          <w:ilvl w:val="0"/>
          <w:numId w:val="3"/>
        </w:numPr>
        <w:rPr>
          <w:rFonts w:ascii="Times New Roman" w:hAnsi="Times New Roman" w:cs="Times New Roman"/>
          <w:sz w:val="28"/>
          <w:szCs w:val="20"/>
        </w:rPr>
      </w:pPr>
      <w:proofErr w:type="spellStart"/>
      <w:r w:rsidRPr="00920EC7">
        <w:rPr>
          <w:rFonts w:ascii="Times New Roman" w:hAnsi="Times New Roman" w:cs="Times New Roman"/>
          <w:sz w:val="28"/>
          <w:szCs w:val="38"/>
        </w:rPr>
        <w:t>Derse</w:t>
      </w:r>
      <w:proofErr w:type="spellEnd"/>
      <w:r w:rsidRPr="00920EC7">
        <w:rPr>
          <w:rFonts w:ascii="Times New Roman" w:hAnsi="Times New Roman" w:cs="Times New Roman"/>
          <w:sz w:val="28"/>
          <w:szCs w:val="38"/>
        </w:rPr>
        <w:t xml:space="preserve"> AR.  What Part of “No” Don’t You Understand?  Patient refusal of Recommended Treatment in the Emergency Department. </w:t>
      </w:r>
      <w:r w:rsidRPr="00920EC7">
        <w:rPr>
          <w:rFonts w:ascii="Times New Roman" w:hAnsi="Times New Roman" w:cs="Times New Roman"/>
          <w:i/>
          <w:sz w:val="28"/>
          <w:szCs w:val="38"/>
        </w:rPr>
        <w:t xml:space="preserve">The Mount Sinai Journal of Medicine. </w:t>
      </w:r>
      <w:r w:rsidRPr="00920EC7">
        <w:rPr>
          <w:rFonts w:ascii="Times New Roman" w:hAnsi="Times New Roman" w:cs="Times New Roman"/>
          <w:sz w:val="28"/>
          <w:szCs w:val="38"/>
        </w:rPr>
        <w:t xml:space="preserve">2005; 72(4) 221-227.  </w:t>
      </w:r>
    </w:p>
    <w:p w14:paraId="6F80EDE5" w14:textId="77777777" w:rsidR="003D7486" w:rsidRPr="00920EC7" w:rsidRDefault="003D7486" w:rsidP="003D7486">
      <w:pPr>
        <w:pStyle w:val="ListParagraph"/>
        <w:numPr>
          <w:ilvl w:val="0"/>
          <w:numId w:val="3"/>
        </w:numPr>
        <w:rPr>
          <w:rFonts w:ascii="Times New Roman" w:hAnsi="Times New Roman" w:cs="Times New Roman"/>
          <w:sz w:val="28"/>
          <w:szCs w:val="28"/>
        </w:rPr>
      </w:pPr>
      <w:hyperlink r:id="rId17" w:history="1">
        <w:proofErr w:type="spellStart"/>
        <w:r w:rsidRPr="00920EC7">
          <w:rPr>
            <w:rStyle w:val="Hyperlink"/>
            <w:rFonts w:ascii="Times New Roman" w:eastAsia="Times New Roman" w:hAnsi="Times New Roman" w:cs="Times New Roman"/>
            <w:color w:val="auto"/>
            <w:sz w:val="28"/>
            <w:szCs w:val="28"/>
            <w:u w:val="none"/>
          </w:rPr>
          <w:t>Michels</w:t>
        </w:r>
        <w:proofErr w:type="spellEnd"/>
        <w:r w:rsidRPr="00920EC7">
          <w:rPr>
            <w:rStyle w:val="Hyperlink"/>
            <w:rFonts w:ascii="Times New Roman" w:eastAsia="Times New Roman" w:hAnsi="Times New Roman" w:cs="Times New Roman"/>
            <w:color w:val="auto"/>
            <w:sz w:val="28"/>
            <w:szCs w:val="28"/>
            <w:u w:val="none"/>
          </w:rPr>
          <w:t xml:space="preserve"> TC</w:t>
        </w:r>
      </w:hyperlink>
      <w:r w:rsidRPr="00920EC7">
        <w:rPr>
          <w:rFonts w:ascii="Times New Roman" w:eastAsia="Times New Roman" w:hAnsi="Times New Roman" w:cs="Times New Roman"/>
          <w:sz w:val="28"/>
          <w:szCs w:val="28"/>
        </w:rPr>
        <w:t>,</w:t>
      </w:r>
      <w:r w:rsidRPr="00920EC7">
        <w:rPr>
          <w:rStyle w:val="apple-converted-space"/>
          <w:rFonts w:ascii="Times New Roman" w:eastAsia="Times New Roman" w:hAnsi="Times New Roman" w:cs="Times New Roman"/>
          <w:sz w:val="28"/>
          <w:szCs w:val="28"/>
        </w:rPr>
        <w:t> </w:t>
      </w:r>
      <w:hyperlink r:id="rId18" w:history="1">
        <w:r w:rsidRPr="00920EC7">
          <w:rPr>
            <w:rStyle w:val="Hyperlink"/>
            <w:rFonts w:ascii="Times New Roman" w:eastAsia="Times New Roman" w:hAnsi="Times New Roman" w:cs="Times New Roman"/>
            <w:color w:val="auto"/>
            <w:sz w:val="28"/>
            <w:szCs w:val="28"/>
            <w:u w:val="none"/>
          </w:rPr>
          <w:t>Tiu AY</w:t>
        </w:r>
      </w:hyperlink>
      <w:r w:rsidRPr="00920EC7">
        <w:rPr>
          <w:rFonts w:ascii="Times New Roman" w:eastAsia="Times New Roman" w:hAnsi="Times New Roman" w:cs="Times New Roman"/>
          <w:sz w:val="28"/>
          <w:szCs w:val="28"/>
        </w:rPr>
        <w:t>,</w:t>
      </w:r>
      <w:r w:rsidRPr="00920EC7">
        <w:rPr>
          <w:rStyle w:val="apple-converted-space"/>
          <w:rFonts w:ascii="Times New Roman" w:eastAsia="Times New Roman" w:hAnsi="Times New Roman" w:cs="Times New Roman"/>
          <w:sz w:val="28"/>
          <w:szCs w:val="28"/>
        </w:rPr>
        <w:t> </w:t>
      </w:r>
      <w:hyperlink r:id="rId19" w:history="1">
        <w:r w:rsidRPr="00920EC7">
          <w:rPr>
            <w:rStyle w:val="Hyperlink"/>
            <w:rFonts w:ascii="Times New Roman" w:eastAsia="Times New Roman" w:hAnsi="Times New Roman" w:cs="Times New Roman"/>
            <w:color w:val="auto"/>
            <w:sz w:val="28"/>
            <w:szCs w:val="28"/>
            <w:u w:val="none"/>
          </w:rPr>
          <w:t>Graver CJ</w:t>
        </w:r>
      </w:hyperlink>
      <w:r w:rsidRPr="00920EC7">
        <w:rPr>
          <w:rFonts w:ascii="Times New Roman" w:eastAsia="Times New Roman" w:hAnsi="Times New Roman" w:cs="Times New Roman"/>
          <w:sz w:val="28"/>
          <w:szCs w:val="28"/>
        </w:rPr>
        <w:t>. Neuropsychological evaluation in primary care.</w:t>
      </w:r>
      <w:r w:rsidRPr="00920EC7">
        <w:rPr>
          <w:rFonts w:ascii="Times New Roman" w:hAnsi="Times New Roman" w:cs="Times New Roman"/>
          <w:sz w:val="28"/>
          <w:szCs w:val="28"/>
        </w:rPr>
        <w:t xml:space="preserve"> </w:t>
      </w:r>
      <w:hyperlink r:id="rId20" w:tooltip="American family physician." w:history="1">
        <w:r w:rsidRPr="00920EC7">
          <w:rPr>
            <w:rStyle w:val="Hyperlink"/>
            <w:rFonts w:ascii="Times New Roman" w:eastAsia="Times New Roman" w:hAnsi="Times New Roman" w:cs="Times New Roman"/>
            <w:i/>
            <w:color w:val="auto"/>
            <w:sz w:val="28"/>
            <w:szCs w:val="28"/>
            <w:u w:val="none"/>
          </w:rPr>
          <w:t>American Family Physician.</w:t>
        </w:r>
      </w:hyperlink>
      <w:r w:rsidRPr="00920EC7">
        <w:rPr>
          <w:rStyle w:val="apple-converted-space"/>
          <w:rFonts w:ascii="Times New Roman" w:eastAsia="Times New Roman" w:hAnsi="Times New Roman" w:cs="Times New Roman"/>
          <w:sz w:val="28"/>
          <w:szCs w:val="28"/>
        </w:rPr>
        <w:t> </w:t>
      </w:r>
      <w:r w:rsidRPr="00920EC7">
        <w:rPr>
          <w:rFonts w:ascii="Times New Roman" w:eastAsia="Times New Roman" w:hAnsi="Times New Roman" w:cs="Times New Roman"/>
          <w:sz w:val="28"/>
          <w:szCs w:val="28"/>
        </w:rPr>
        <w:t>2010 Sep 1</w:t>
      </w:r>
      <w:proofErr w:type="gramStart"/>
      <w:r w:rsidRPr="00920EC7">
        <w:rPr>
          <w:rFonts w:ascii="Times New Roman" w:eastAsia="Times New Roman" w:hAnsi="Times New Roman" w:cs="Times New Roman"/>
          <w:sz w:val="28"/>
          <w:szCs w:val="28"/>
        </w:rPr>
        <w:t>;82</w:t>
      </w:r>
      <w:proofErr w:type="gramEnd"/>
      <w:r w:rsidRPr="00920EC7">
        <w:rPr>
          <w:rFonts w:ascii="Times New Roman" w:eastAsia="Times New Roman" w:hAnsi="Times New Roman" w:cs="Times New Roman"/>
          <w:sz w:val="28"/>
          <w:szCs w:val="28"/>
        </w:rPr>
        <w:t>(5):495-502.</w:t>
      </w:r>
    </w:p>
    <w:p w14:paraId="40334AA0" w14:textId="77777777" w:rsidR="003D7486" w:rsidRPr="00920EC7" w:rsidRDefault="003D7486" w:rsidP="003D7486">
      <w:pPr>
        <w:pStyle w:val="ListParagraph"/>
        <w:numPr>
          <w:ilvl w:val="0"/>
          <w:numId w:val="3"/>
        </w:numPr>
        <w:rPr>
          <w:rFonts w:ascii="Times New Roman" w:hAnsi="Times New Roman" w:cs="Times New Roman"/>
          <w:sz w:val="28"/>
          <w:szCs w:val="20"/>
        </w:rPr>
      </w:pPr>
      <w:r w:rsidRPr="00920EC7">
        <w:rPr>
          <w:rFonts w:ascii="Times New Roman" w:hAnsi="Times New Roman" w:cs="Times New Roman"/>
          <w:sz w:val="28"/>
          <w:szCs w:val="38"/>
        </w:rPr>
        <w:t xml:space="preserve">Martin S, </w:t>
      </w:r>
      <w:proofErr w:type="spellStart"/>
      <w:r w:rsidRPr="00920EC7">
        <w:rPr>
          <w:rFonts w:ascii="Times New Roman" w:hAnsi="Times New Roman" w:cs="Times New Roman"/>
          <w:sz w:val="28"/>
          <w:szCs w:val="38"/>
        </w:rPr>
        <w:t>Housley</w:t>
      </w:r>
      <w:proofErr w:type="spellEnd"/>
      <w:r w:rsidRPr="00920EC7">
        <w:rPr>
          <w:rFonts w:ascii="Times New Roman" w:hAnsi="Times New Roman" w:cs="Times New Roman"/>
          <w:sz w:val="28"/>
          <w:szCs w:val="38"/>
        </w:rPr>
        <w:t xml:space="preserve"> C, </w:t>
      </w:r>
      <w:proofErr w:type="spellStart"/>
      <w:r w:rsidRPr="00920EC7">
        <w:rPr>
          <w:rFonts w:ascii="Times New Roman" w:hAnsi="Times New Roman" w:cs="Times New Roman"/>
          <w:sz w:val="28"/>
          <w:szCs w:val="38"/>
        </w:rPr>
        <w:t>Raup</w:t>
      </w:r>
      <w:proofErr w:type="spellEnd"/>
      <w:r w:rsidRPr="00920EC7">
        <w:rPr>
          <w:rFonts w:ascii="Times New Roman" w:hAnsi="Times New Roman" w:cs="Times New Roman"/>
          <w:sz w:val="28"/>
          <w:szCs w:val="38"/>
        </w:rPr>
        <w:t xml:space="preserve"> G.  Determining competency in the sexually assaulted patient: A decision algorithm. </w:t>
      </w:r>
      <w:r w:rsidRPr="00920EC7">
        <w:rPr>
          <w:rFonts w:ascii="Times New Roman" w:hAnsi="Times New Roman" w:cs="Times New Roman"/>
          <w:i/>
          <w:sz w:val="28"/>
          <w:szCs w:val="38"/>
        </w:rPr>
        <w:t>Journal of Forensic and Legal Medicine.</w:t>
      </w:r>
      <w:r w:rsidRPr="00920EC7">
        <w:rPr>
          <w:rFonts w:ascii="Times New Roman" w:hAnsi="Times New Roman" w:cs="Times New Roman"/>
          <w:sz w:val="28"/>
          <w:szCs w:val="38"/>
        </w:rPr>
        <w:t xml:space="preserve">  2010; 17: 275-279.</w:t>
      </w:r>
    </w:p>
    <w:p w14:paraId="0AC2AD47" w14:textId="77777777" w:rsidR="003D7486" w:rsidRPr="00920EC7" w:rsidRDefault="003D7486" w:rsidP="003D7486">
      <w:pPr>
        <w:pStyle w:val="ListParagraph"/>
        <w:numPr>
          <w:ilvl w:val="0"/>
          <w:numId w:val="3"/>
        </w:numPr>
        <w:rPr>
          <w:rFonts w:ascii="Times New Roman" w:hAnsi="Times New Roman" w:cs="Times New Roman"/>
          <w:sz w:val="28"/>
          <w:szCs w:val="28"/>
        </w:rPr>
      </w:pPr>
      <w:r w:rsidRPr="00920EC7">
        <w:rPr>
          <w:rFonts w:ascii="Times New Roman" w:hAnsi="Times New Roman" w:cs="Times New Roman"/>
          <w:sz w:val="28"/>
          <w:szCs w:val="38"/>
        </w:rPr>
        <w:t xml:space="preserve">Wong JG, Scully P.  A practical guide to capacity assessment and patient consent in Hong Kong.  </w:t>
      </w:r>
      <w:r w:rsidRPr="00920EC7">
        <w:rPr>
          <w:rFonts w:ascii="Times New Roman" w:hAnsi="Times New Roman" w:cs="Times New Roman"/>
          <w:i/>
          <w:sz w:val="28"/>
          <w:szCs w:val="38"/>
        </w:rPr>
        <w:t xml:space="preserve">Hong Kong Medical Journal. </w:t>
      </w:r>
      <w:r w:rsidRPr="00920EC7">
        <w:rPr>
          <w:rFonts w:ascii="Times New Roman" w:hAnsi="Times New Roman" w:cs="Times New Roman"/>
          <w:sz w:val="28"/>
          <w:szCs w:val="38"/>
        </w:rPr>
        <w:t>2003; 9: 284-289.</w:t>
      </w:r>
    </w:p>
    <w:p w14:paraId="697E2567" w14:textId="77777777" w:rsidR="003D7486" w:rsidRPr="00920EC7" w:rsidRDefault="003D7486" w:rsidP="003D7486">
      <w:pPr>
        <w:pStyle w:val="ListParagraph"/>
        <w:numPr>
          <w:ilvl w:val="0"/>
          <w:numId w:val="3"/>
        </w:numPr>
        <w:rPr>
          <w:rFonts w:ascii="Times New Roman" w:hAnsi="Times New Roman" w:cs="Times New Roman"/>
          <w:sz w:val="28"/>
          <w:szCs w:val="28"/>
        </w:rPr>
      </w:pPr>
      <w:r w:rsidRPr="00920EC7">
        <w:rPr>
          <w:rFonts w:ascii="Times New Roman" w:hAnsi="Times New Roman" w:cs="Times New Roman"/>
          <w:sz w:val="28"/>
          <w:szCs w:val="28"/>
        </w:rPr>
        <w:t xml:space="preserve">Alberta (Canada) Health Services Algorithm “Range of Capacity and Decision Making Options”, accessed at </w:t>
      </w:r>
      <w:hyperlink r:id="rId21" w:history="1">
        <w:r w:rsidRPr="00920EC7">
          <w:rPr>
            <w:rStyle w:val="Hyperlink"/>
            <w:rFonts w:ascii="Times New Roman" w:hAnsi="Times New Roman" w:cs="Times New Roman"/>
            <w:color w:val="auto"/>
            <w:sz w:val="28"/>
            <w:szCs w:val="28"/>
            <w:u w:val="none"/>
          </w:rPr>
          <w:t>http://www.albertahealthservices.ca/hp/if-hp-phys-consent-capacity-decision-algorithm.pdf</w:t>
        </w:r>
      </w:hyperlink>
    </w:p>
    <w:p w14:paraId="276DCB7E" w14:textId="77777777" w:rsidR="003D7486" w:rsidRPr="00920EC7" w:rsidRDefault="003D7486" w:rsidP="003D7486">
      <w:pPr>
        <w:pStyle w:val="ListParagraph"/>
        <w:numPr>
          <w:ilvl w:val="0"/>
          <w:numId w:val="3"/>
        </w:numPr>
        <w:rPr>
          <w:rFonts w:ascii="Times New Roman" w:hAnsi="Times New Roman" w:cs="Times New Roman"/>
          <w:sz w:val="28"/>
          <w:szCs w:val="28"/>
        </w:rPr>
      </w:pPr>
      <w:r w:rsidRPr="00920EC7">
        <w:rPr>
          <w:rFonts w:ascii="Times New Roman" w:hAnsi="Times New Roman" w:cs="Times New Roman"/>
          <w:sz w:val="28"/>
          <w:szCs w:val="28"/>
        </w:rPr>
        <w:t xml:space="preserve">Mukherjee E, Foster R.  The Mental Capacity Act 2007 and capacity assessments: a guide for the non-psychiatrist.  </w:t>
      </w:r>
      <w:r w:rsidRPr="00920EC7">
        <w:rPr>
          <w:rFonts w:ascii="Times New Roman" w:hAnsi="Times New Roman" w:cs="Times New Roman"/>
          <w:i/>
          <w:sz w:val="28"/>
          <w:szCs w:val="28"/>
        </w:rPr>
        <w:t>Clinical Medicine.</w:t>
      </w:r>
      <w:r w:rsidRPr="00920EC7">
        <w:rPr>
          <w:rFonts w:ascii="Times New Roman" w:hAnsi="Times New Roman" w:cs="Times New Roman"/>
          <w:sz w:val="28"/>
          <w:szCs w:val="28"/>
        </w:rPr>
        <w:t xml:space="preserve"> 2008; 8(1)65-69.</w:t>
      </w:r>
    </w:p>
    <w:p w14:paraId="3A2469E7" w14:textId="77777777" w:rsidR="003D7486" w:rsidRPr="00920EC7" w:rsidRDefault="003D7486" w:rsidP="003D7486">
      <w:pPr>
        <w:pStyle w:val="ListParagraph"/>
        <w:numPr>
          <w:ilvl w:val="0"/>
          <w:numId w:val="3"/>
        </w:numPr>
        <w:rPr>
          <w:rFonts w:ascii="Times New Roman" w:hAnsi="Times New Roman" w:cs="Times New Roman"/>
          <w:sz w:val="28"/>
          <w:szCs w:val="28"/>
        </w:rPr>
      </w:pPr>
      <w:r w:rsidRPr="00920EC7">
        <w:rPr>
          <w:rFonts w:ascii="Times New Roman" w:hAnsi="Times New Roman" w:cs="Times New Roman"/>
          <w:sz w:val="28"/>
          <w:szCs w:val="28"/>
        </w:rPr>
        <w:t xml:space="preserve">NICE Clinical Guideline 16: Self Harm.  The short-term physical and psychological management and secondary prevention of self-harm in primary and secondary care. London, UK: National Institute for Clinical Excellence (NICE); July, 2004. </w:t>
      </w:r>
      <w:r w:rsidRPr="00920EC7">
        <w:rPr>
          <w:rFonts w:ascii="Times New Roman" w:hAnsi="Times New Roman" w:cs="Times New Roman"/>
          <w:sz w:val="28"/>
          <w:szCs w:val="38"/>
        </w:rPr>
        <w:t xml:space="preserve"> </w:t>
      </w:r>
    </w:p>
    <w:p w14:paraId="21FFA78C" w14:textId="77777777" w:rsidR="003D7486" w:rsidRPr="00920EC7" w:rsidRDefault="003D7486" w:rsidP="003D7486">
      <w:pPr>
        <w:pStyle w:val="Heading1"/>
        <w:numPr>
          <w:ilvl w:val="0"/>
          <w:numId w:val="3"/>
        </w:numPr>
        <w:shd w:val="clear" w:color="auto" w:fill="FFFFFF"/>
        <w:spacing w:before="0" w:beforeAutospacing="0" w:after="0" w:afterAutospacing="0"/>
        <w:rPr>
          <w:rFonts w:ascii="Times New Roman" w:hAnsi="Times New Roman" w:cs="Times New Roman"/>
          <w:b w:val="0"/>
          <w:sz w:val="28"/>
          <w:szCs w:val="28"/>
        </w:rPr>
      </w:pPr>
      <w:hyperlink r:id="rId22" w:history="1">
        <w:proofErr w:type="spellStart"/>
        <w:r w:rsidRPr="00920EC7">
          <w:rPr>
            <w:rStyle w:val="Hyperlink"/>
            <w:rFonts w:ascii="Times New Roman" w:hAnsi="Times New Roman" w:cs="Times New Roman"/>
            <w:b w:val="0"/>
            <w:color w:val="auto"/>
            <w:sz w:val="28"/>
            <w:szCs w:val="28"/>
            <w:u w:val="none"/>
          </w:rPr>
          <w:t>Byatt</w:t>
        </w:r>
        <w:proofErr w:type="spellEnd"/>
        <w:r w:rsidRPr="00920EC7">
          <w:rPr>
            <w:rStyle w:val="Hyperlink"/>
            <w:rFonts w:ascii="Times New Roman" w:hAnsi="Times New Roman" w:cs="Times New Roman"/>
            <w:b w:val="0"/>
            <w:color w:val="auto"/>
            <w:sz w:val="28"/>
            <w:szCs w:val="28"/>
            <w:u w:val="none"/>
          </w:rPr>
          <w:t xml:space="preserve"> N</w:t>
        </w:r>
      </w:hyperlink>
      <w:r w:rsidRPr="00920EC7">
        <w:rPr>
          <w:rFonts w:ascii="Times New Roman" w:hAnsi="Times New Roman" w:cs="Times New Roman"/>
          <w:b w:val="0"/>
          <w:sz w:val="28"/>
          <w:szCs w:val="28"/>
        </w:rPr>
        <w:t>,</w:t>
      </w:r>
      <w:r w:rsidRPr="00920EC7">
        <w:rPr>
          <w:rStyle w:val="apple-converted-space"/>
          <w:rFonts w:ascii="Times New Roman" w:hAnsi="Times New Roman" w:cs="Times New Roman"/>
          <w:b w:val="0"/>
          <w:sz w:val="28"/>
          <w:szCs w:val="28"/>
        </w:rPr>
        <w:t> </w:t>
      </w:r>
      <w:proofErr w:type="spellStart"/>
      <w:r>
        <w:fldChar w:fldCharType="begin"/>
      </w:r>
      <w:r>
        <w:instrText xml:space="preserve"> HYPERLINK "http://www.ncbi.nlm.nih.gov/pubmed?term=Pinals%20D%5BAuthor%5D&amp;cauthor=true&amp;cauthor_uid=16959935" </w:instrText>
      </w:r>
      <w:r>
        <w:fldChar w:fldCharType="separate"/>
      </w:r>
      <w:r w:rsidRPr="00920EC7">
        <w:rPr>
          <w:rStyle w:val="Hyperlink"/>
          <w:rFonts w:ascii="Times New Roman" w:hAnsi="Times New Roman" w:cs="Times New Roman"/>
          <w:b w:val="0"/>
          <w:color w:val="auto"/>
          <w:sz w:val="28"/>
          <w:szCs w:val="28"/>
          <w:u w:val="none"/>
        </w:rPr>
        <w:t>Pinals</w:t>
      </w:r>
      <w:proofErr w:type="spellEnd"/>
      <w:r w:rsidRPr="00920EC7">
        <w:rPr>
          <w:rStyle w:val="Hyperlink"/>
          <w:rFonts w:ascii="Times New Roman" w:hAnsi="Times New Roman" w:cs="Times New Roman"/>
          <w:b w:val="0"/>
          <w:color w:val="auto"/>
          <w:sz w:val="28"/>
          <w:szCs w:val="28"/>
          <w:u w:val="none"/>
        </w:rPr>
        <w:t xml:space="preserve"> D</w:t>
      </w:r>
      <w:r>
        <w:rPr>
          <w:rStyle w:val="Hyperlink"/>
          <w:rFonts w:ascii="Times New Roman" w:hAnsi="Times New Roman" w:cs="Times New Roman"/>
          <w:b w:val="0"/>
          <w:color w:val="auto"/>
          <w:sz w:val="28"/>
          <w:szCs w:val="28"/>
          <w:u w:val="none"/>
        </w:rPr>
        <w:fldChar w:fldCharType="end"/>
      </w:r>
      <w:r w:rsidRPr="00920EC7">
        <w:rPr>
          <w:rFonts w:ascii="Times New Roman" w:hAnsi="Times New Roman" w:cs="Times New Roman"/>
          <w:b w:val="0"/>
          <w:sz w:val="28"/>
          <w:szCs w:val="28"/>
        </w:rPr>
        <w:t>,</w:t>
      </w:r>
      <w:r w:rsidRPr="00920EC7">
        <w:rPr>
          <w:rStyle w:val="apple-converted-space"/>
          <w:rFonts w:ascii="Times New Roman" w:hAnsi="Times New Roman" w:cs="Times New Roman"/>
          <w:b w:val="0"/>
          <w:sz w:val="28"/>
          <w:szCs w:val="28"/>
        </w:rPr>
        <w:t> </w:t>
      </w:r>
      <w:proofErr w:type="spellStart"/>
      <w:r w:rsidRPr="00920EC7">
        <w:rPr>
          <w:rFonts w:ascii="Times New Roman" w:hAnsi="Times New Roman" w:cs="Times New Roman"/>
          <w:b w:val="0"/>
          <w:sz w:val="28"/>
          <w:szCs w:val="28"/>
        </w:rPr>
        <w:t>Arikan</w:t>
      </w:r>
      <w:proofErr w:type="spellEnd"/>
      <w:r w:rsidRPr="00920EC7">
        <w:rPr>
          <w:rFonts w:ascii="Times New Roman" w:hAnsi="Times New Roman" w:cs="Times New Roman"/>
          <w:b w:val="0"/>
          <w:sz w:val="28"/>
          <w:szCs w:val="28"/>
        </w:rPr>
        <w:t xml:space="preserve"> R. Involuntary hospitalization of medical patients who lack decisional capacity: an unresolved issue. </w:t>
      </w:r>
      <w:hyperlink r:id="rId23" w:tooltip="Psychosomatics." w:history="1">
        <w:proofErr w:type="gramStart"/>
        <w:r w:rsidRPr="00920EC7">
          <w:rPr>
            <w:rStyle w:val="Hyperlink"/>
            <w:rFonts w:ascii="Times New Roman" w:hAnsi="Times New Roman" w:cs="Times New Roman"/>
            <w:b w:val="0"/>
            <w:i/>
            <w:color w:val="auto"/>
            <w:sz w:val="28"/>
            <w:szCs w:val="28"/>
            <w:u w:val="none"/>
          </w:rPr>
          <w:t>Psychosomatics.</w:t>
        </w:r>
        <w:proofErr w:type="gramEnd"/>
      </w:hyperlink>
      <w:r w:rsidRPr="00920EC7">
        <w:rPr>
          <w:rStyle w:val="apple-converted-space"/>
          <w:rFonts w:ascii="Times New Roman" w:hAnsi="Times New Roman" w:cs="Times New Roman"/>
          <w:b w:val="0"/>
          <w:sz w:val="28"/>
          <w:szCs w:val="28"/>
        </w:rPr>
        <w:t> </w:t>
      </w:r>
      <w:r w:rsidRPr="00920EC7">
        <w:rPr>
          <w:rFonts w:ascii="Times New Roman" w:hAnsi="Times New Roman" w:cs="Times New Roman"/>
          <w:b w:val="0"/>
          <w:sz w:val="28"/>
          <w:szCs w:val="28"/>
        </w:rPr>
        <w:t>2006 Sep-Oct</w:t>
      </w:r>
      <w:proofErr w:type="gramStart"/>
      <w:r w:rsidRPr="00920EC7">
        <w:rPr>
          <w:rFonts w:ascii="Times New Roman" w:hAnsi="Times New Roman" w:cs="Times New Roman"/>
          <w:b w:val="0"/>
          <w:sz w:val="28"/>
          <w:szCs w:val="28"/>
        </w:rPr>
        <w:t>;47</w:t>
      </w:r>
      <w:proofErr w:type="gramEnd"/>
      <w:r w:rsidRPr="00920EC7">
        <w:rPr>
          <w:rFonts w:ascii="Times New Roman" w:hAnsi="Times New Roman" w:cs="Times New Roman"/>
          <w:b w:val="0"/>
          <w:sz w:val="28"/>
          <w:szCs w:val="28"/>
        </w:rPr>
        <w:t>(5):443-8.</w:t>
      </w:r>
    </w:p>
    <w:p w14:paraId="67CB7D86" w14:textId="77777777" w:rsidR="003D7486" w:rsidRDefault="003D7486" w:rsidP="003D7486">
      <w:pPr>
        <w:pStyle w:val="ListParagraph"/>
        <w:numPr>
          <w:ilvl w:val="0"/>
          <w:numId w:val="3"/>
        </w:numPr>
        <w:rPr>
          <w:rFonts w:ascii="Times New Roman" w:hAnsi="Times New Roman" w:cs="Times New Roman"/>
          <w:sz w:val="28"/>
          <w:szCs w:val="28"/>
        </w:rPr>
      </w:pPr>
      <w:r w:rsidRPr="00920EC7">
        <w:rPr>
          <w:rFonts w:ascii="Times New Roman" w:hAnsi="Times New Roman" w:cs="Times New Roman"/>
          <w:sz w:val="28"/>
          <w:szCs w:val="28"/>
        </w:rPr>
        <w:lastRenderedPageBreak/>
        <w:t xml:space="preserve">Douglas, VC et al.  The AWOL Tool: Derivation and Validation of a Delirium Prediction Rule. </w:t>
      </w:r>
      <w:r w:rsidRPr="00920EC7">
        <w:rPr>
          <w:rFonts w:ascii="Times New Roman" w:hAnsi="Times New Roman" w:cs="Times New Roman"/>
          <w:i/>
          <w:sz w:val="28"/>
          <w:szCs w:val="28"/>
        </w:rPr>
        <w:t>Journal of Hospital Medicine.</w:t>
      </w:r>
      <w:r w:rsidRPr="00920EC7">
        <w:rPr>
          <w:rFonts w:ascii="Times New Roman" w:hAnsi="Times New Roman" w:cs="Times New Roman"/>
          <w:sz w:val="28"/>
          <w:szCs w:val="28"/>
        </w:rPr>
        <w:t xml:space="preserve"> 2013; 8:493-499.</w:t>
      </w:r>
    </w:p>
    <w:p w14:paraId="704204A7" w14:textId="08EE964E" w:rsidR="00385A32" w:rsidRDefault="00385A32" w:rsidP="003D7486">
      <w:pPr>
        <w:rPr>
          <w:rFonts w:ascii="Times New Roman" w:hAnsi="Times New Roman" w:cs="Times New Roman"/>
          <w:sz w:val="28"/>
          <w:szCs w:val="28"/>
        </w:rPr>
      </w:pPr>
    </w:p>
    <w:sectPr w:rsidR="00385A32" w:rsidSect="00B91BA6">
      <w:footerReference w:type="default" r:id="rId24"/>
      <w:pgSz w:w="12240" w:h="15840"/>
      <w:pgMar w:top="1440" w:right="216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9DABD" w14:textId="77777777" w:rsidR="00920EC7" w:rsidRDefault="00920EC7" w:rsidP="00B61A24">
      <w:r>
        <w:separator/>
      </w:r>
    </w:p>
  </w:endnote>
  <w:endnote w:type="continuationSeparator" w:id="0">
    <w:p w14:paraId="32306D48" w14:textId="77777777" w:rsidR="00920EC7" w:rsidRDefault="00920EC7" w:rsidP="00B6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B1F9" w14:textId="49253166" w:rsidR="00920EC7" w:rsidRDefault="00920EC7" w:rsidP="00B61A24">
    <w:pPr>
      <w:pStyle w:val="Footer"/>
    </w:pPr>
  </w:p>
  <w:p w14:paraId="6F13E6B0" w14:textId="77777777" w:rsidR="00920EC7" w:rsidRDefault="00920EC7" w:rsidP="00B61A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EB86E" w14:textId="77777777" w:rsidR="00920EC7" w:rsidRDefault="00920EC7" w:rsidP="00B61A24">
      <w:r>
        <w:separator/>
      </w:r>
    </w:p>
  </w:footnote>
  <w:footnote w:type="continuationSeparator" w:id="0">
    <w:p w14:paraId="06B97E79" w14:textId="77777777" w:rsidR="00920EC7" w:rsidRDefault="00920EC7" w:rsidP="00B6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F6D"/>
    <w:multiLevelType w:val="multilevel"/>
    <w:tmpl w:val="D7A2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231B30"/>
    <w:multiLevelType w:val="hybridMultilevel"/>
    <w:tmpl w:val="5958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17CFD"/>
    <w:multiLevelType w:val="hybridMultilevel"/>
    <w:tmpl w:val="26AE54DA"/>
    <w:lvl w:ilvl="0" w:tplc="E334F21E">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34C46"/>
    <w:multiLevelType w:val="hybridMultilevel"/>
    <w:tmpl w:val="02BC41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235E8"/>
    <w:multiLevelType w:val="hybridMultilevel"/>
    <w:tmpl w:val="B696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A50712"/>
    <w:multiLevelType w:val="hybridMultilevel"/>
    <w:tmpl w:val="67BE5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4F"/>
    <w:rsid w:val="00002A39"/>
    <w:rsid w:val="00013568"/>
    <w:rsid w:val="00022B28"/>
    <w:rsid w:val="0002417A"/>
    <w:rsid w:val="00025047"/>
    <w:rsid w:val="000360BE"/>
    <w:rsid w:val="00052276"/>
    <w:rsid w:val="00061586"/>
    <w:rsid w:val="000714C5"/>
    <w:rsid w:val="00072CF5"/>
    <w:rsid w:val="00075287"/>
    <w:rsid w:val="00092DDB"/>
    <w:rsid w:val="0009538F"/>
    <w:rsid w:val="0009562C"/>
    <w:rsid w:val="000A58DC"/>
    <w:rsid w:val="000A7923"/>
    <w:rsid w:val="000A794B"/>
    <w:rsid w:val="000E44A1"/>
    <w:rsid w:val="000E6389"/>
    <w:rsid w:val="000E7448"/>
    <w:rsid w:val="0010052A"/>
    <w:rsid w:val="00105D17"/>
    <w:rsid w:val="001072CB"/>
    <w:rsid w:val="00110125"/>
    <w:rsid w:val="0011547C"/>
    <w:rsid w:val="0013068B"/>
    <w:rsid w:val="001317C8"/>
    <w:rsid w:val="001352ED"/>
    <w:rsid w:val="00135C8C"/>
    <w:rsid w:val="00153FD8"/>
    <w:rsid w:val="001550AC"/>
    <w:rsid w:val="001625DE"/>
    <w:rsid w:val="0018180C"/>
    <w:rsid w:val="00181856"/>
    <w:rsid w:val="001823E0"/>
    <w:rsid w:val="00183C50"/>
    <w:rsid w:val="00190B26"/>
    <w:rsid w:val="00192C51"/>
    <w:rsid w:val="001A1A60"/>
    <w:rsid w:val="001B159F"/>
    <w:rsid w:val="001C7F39"/>
    <w:rsid w:val="001D1447"/>
    <w:rsid w:val="001D7E96"/>
    <w:rsid w:val="001E5390"/>
    <w:rsid w:val="001F2C86"/>
    <w:rsid w:val="00216F49"/>
    <w:rsid w:val="002216F4"/>
    <w:rsid w:val="00231B01"/>
    <w:rsid w:val="002336A9"/>
    <w:rsid w:val="00236F4E"/>
    <w:rsid w:val="0023796D"/>
    <w:rsid w:val="002416AD"/>
    <w:rsid w:val="002431EC"/>
    <w:rsid w:val="00246597"/>
    <w:rsid w:val="0025109C"/>
    <w:rsid w:val="00260CBD"/>
    <w:rsid w:val="0027509B"/>
    <w:rsid w:val="002825F5"/>
    <w:rsid w:val="00291F36"/>
    <w:rsid w:val="002948E5"/>
    <w:rsid w:val="00294C75"/>
    <w:rsid w:val="002A03F2"/>
    <w:rsid w:val="002A5FD2"/>
    <w:rsid w:val="002D2A75"/>
    <w:rsid w:val="002F111C"/>
    <w:rsid w:val="00304EFE"/>
    <w:rsid w:val="0031388E"/>
    <w:rsid w:val="003148C9"/>
    <w:rsid w:val="00321A7B"/>
    <w:rsid w:val="00322685"/>
    <w:rsid w:val="00326623"/>
    <w:rsid w:val="00342CAA"/>
    <w:rsid w:val="00357139"/>
    <w:rsid w:val="00357950"/>
    <w:rsid w:val="003615F5"/>
    <w:rsid w:val="00363AE4"/>
    <w:rsid w:val="00370DC2"/>
    <w:rsid w:val="00385A32"/>
    <w:rsid w:val="003A2A73"/>
    <w:rsid w:val="003A6C2D"/>
    <w:rsid w:val="003B0E51"/>
    <w:rsid w:val="003C3C35"/>
    <w:rsid w:val="003C68E3"/>
    <w:rsid w:val="003D7486"/>
    <w:rsid w:val="003E72CA"/>
    <w:rsid w:val="003F020C"/>
    <w:rsid w:val="004014C1"/>
    <w:rsid w:val="00404FFB"/>
    <w:rsid w:val="00413151"/>
    <w:rsid w:val="00415A39"/>
    <w:rsid w:val="00422AFD"/>
    <w:rsid w:val="00430A00"/>
    <w:rsid w:val="0043517E"/>
    <w:rsid w:val="0044620D"/>
    <w:rsid w:val="00450A31"/>
    <w:rsid w:val="00461AA1"/>
    <w:rsid w:val="00462043"/>
    <w:rsid w:val="00462075"/>
    <w:rsid w:val="00462EBB"/>
    <w:rsid w:val="00470569"/>
    <w:rsid w:val="00491B33"/>
    <w:rsid w:val="004A2C53"/>
    <w:rsid w:val="004B33C8"/>
    <w:rsid w:val="004B5590"/>
    <w:rsid w:val="004C1EE1"/>
    <w:rsid w:val="004D591F"/>
    <w:rsid w:val="004E228F"/>
    <w:rsid w:val="004F1F8A"/>
    <w:rsid w:val="004F2D1F"/>
    <w:rsid w:val="004F3765"/>
    <w:rsid w:val="004F77C6"/>
    <w:rsid w:val="00500158"/>
    <w:rsid w:val="00506049"/>
    <w:rsid w:val="00511DBC"/>
    <w:rsid w:val="0051675F"/>
    <w:rsid w:val="00527A83"/>
    <w:rsid w:val="00532F6E"/>
    <w:rsid w:val="005416EB"/>
    <w:rsid w:val="00542906"/>
    <w:rsid w:val="00546DCD"/>
    <w:rsid w:val="005533BE"/>
    <w:rsid w:val="00566DE6"/>
    <w:rsid w:val="00581458"/>
    <w:rsid w:val="00586EA8"/>
    <w:rsid w:val="005904BF"/>
    <w:rsid w:val="00595A0B"/>
    <w:rsid w:val="005B0562"/>
    <w:rsid w:val="005B32B8"/>
    <w:rsid w:val="005E325F"/>
    <w:rsid w:val="005E5879"/>
    <w:rsid w:val="005E5D5F"/>
    <w:rsid w:val="0060776F"/>
    <w:rsid w:val="0060791A"/>
    <w:rsid w:val="00612CBD"/>
    <w:rsid w:val="00616206"/>
    <w:rsid w:val="00652C98"/>
    <w:rsid w:val="006A2C9D"/>
    <w:rsid w:val="006A7AB0"/>
    <w:rsid w:val="006C6AF0"/>
    <w:rsid w:val="006D5209"/>
    <w:rsid w:val="006E60BA"/>
    <w:rsid w:val="006E6DEC"/>
    <w:rsid w:val="006E7284"/>
    <w:rsid w:val="006E7E0F"/>
    <w:rsid w:val="006F4E02"/>
    <w:rsid w:val="006F7AB1"/>
    <w:rsid w:val="006F7D5C"/>
    <w:rsid w:val="0070017F"/>
    <w:rsid w:val="00701D18"/>
    <w:rsid w:val="0070485C"/>
    <w:rsid w:val="00705CCB"/>
    <w:rsid w:val="007104E6"/>
    <w:rsid w:val="00711C4A"/>
    <w:rsid w:val="0071469A"/>
    <w:rsid w:val="007278C2"/>
    <w:rsid w:val="00731E93"/>
    <w:rsid w:val="00733FAC"/>
    <w:rsid w:val="00747517"/>
    <w:rsid w:val="007505C2"/>
    <w:rsid w:val="00774BA6"/>
    <w:rsid w:val="00777108"/>
    <w:rsid w:val="007903EC"/>
    <w:rsid w:val="007907D8"/>
    <w:rsid w:val="0079228F"/>
    <w:rsid w:val="007A4ECA"/>
    <w:rsid w:val="007A6571"/>
    <w:rsid w:val="007A718B"/>
    <w:rsid w:val="007B5B8E"/>
    <w:rsid w:val="007B721E"/>
    <w:rsid w:val="007C037A"/>
    <w:rsid w:val="007C0632"/>
    <w:rsid w:val="007C3A79"/>
    <w:rsid w:val="007C506B"/>
    <w:rsid w:val="007C5C78"/>
    <w:rsid w:val="007D11FF"/>
    <w:rsid w:val="007D21A5"/>
    <w:rsid w:val="007F07C1"/>
    <w:rsid w:val="007F11CC"/>
    <w:rsid w:val="007F6B08"/>
    <w:rsid w:val="0080106C"/>
    <w:rsid w:val="00831E25"/>
    <w:rsid w:val="00832A54"/>
    <w:rsid w:val="00864D41"/>
    <w:rsid w:val="008657A7"/>
    <w:rsid w:val="008773F9"/>
    <w:rsid w:val="0088347B"/>
    <w:rsid w:val="00890DA7"/>
    <w:rsid w:val="008A081F"/>
    <w:rsid w:val="008A0E39"/>
    <w:rsid w:val="008A1E04"/>
    <w:rsid w:val="008A3E34"/>
    <w:rsid w:val="008A69FD"/>
    <w:rsid w:val="008A7DB1"/>
    <w:rsid w:val="008B1905"/>
    <w:rsid w:val="008B3523"/>
    <w:rsid w:val="008C287B"/>
    <w:rsid w:val="008C31C6"/>
    <w:rsid w:val="008D1456"/>
    <w:rsid w:val="008D260C"/>
    <w:rsid w:val="008D6F5D"/>
    <w:rsid w:val="008D7F18"/>
    <w:rsid w:val="008E010E"/>
    <w:rsid w:val="008F79E1"/>
    <w:rsid w:val="00902206"/>
    <w:rsid w:val="00903D82"/>
    <w:rsid w:val="00920EC7"/>
    <w:rsid w:val="00943A60"/>
    <w:rsid w:val="00951F71"/>
    <w:rsid w:val="00954385"/>
    <w:rsid w:val="00960D96"/>
    <w:rsid w:val="00972BEB"/>
    <w:rsid w:val="00977770"/>
    <w:rsid w:val="00987D25"/>
    <w:rsid w:val="0099349C"/>
    <w:rsid w:val="009A6830"/>
    <w:rsid w:val="009B23C7"/>
    <w:rsid w:val="009C4BC5"/>
    <w:rsid w:val="009C721A"/>
    <w:rsid w:val="009D0F91"/>
    <w:rsid w:val="009D184C"/>
    <w:rsid w:val="009E2CBF"/>
    <w:rsid w:val="009F0085"/>
    <w:rsid w:val="009F0C05"/>
    <w:rsid w:val="00A05668"/>
    <w:rsid w:val="00A06AA4"/>
    <w:rsid w:val="00A1028A"/>
    <w:rsid w:val="00A12218"/>
    <w:rsid w:val="00A124C5"/>
    <w:rsid w:val="00A1423E"/>
    <w:rsid w:val="00A1527C"/>
    <w:rsid w:val="00A16CFA"/>
    <w:rsid w:val="00A2588B"/>
    <w:rsid w:val="00A30B94"/>
    <w:rsid w:val="00A36255"/>
    <w:rsid w:val="00A402C0"/>
    <w:rsid w:val="00A42044"/>
    <w:rsid w:val="00A560DC"/>
    <w:rsid w:val="00A60458"/>
    <w:rsid w:val="00A65493"/>
    <w:rsid w:val="00A67E1F"/>
    <w:rsid w:val="00A771AA"/>
    <w:rsid w:val="00A84C4F"/>
    <w:rsid w:val="00A94FAC"/>
    <w:rsid w:val="00A950AE"/>
    <w:rsid w:val="00A97118"/>
    <w:rsid w:val="00AB32C8"/>
    <w:rsid w:val="00AB77EA"/>
    <w:rsid w:val="00AC5646"/>
    <w:rsid w:val="00AC5973"/>
    <w:rsid w:val="00AD2570"/>
    <w:rsid w:val="00AD5DCB"/>
    <w:rsid w:val="00AD6E94"/>
    <w:rsid w:val="00AD7ED9"/>
    <w:rsid w:val="00AE59C7"/>
    <w:rsid w:val="00B02A45"/>
    <w:rsid w:val="00B07903"/>
    <w:rsid w:val="00B1236D"/>
    <w:rsid w:val="00B14056"/>
    <w:rsid w:val="00B34408"/>
    <w:rsid w:val="00B412EE"/>
    <w:rsid w:val="00B537C7"/>
    <w:rsid w:val="00B54541"/>
    <w:rsid w:val="00B548F6"/>
    <w:rsid w:val="00B574A5"/>
    <w:rsid w:val="00B61A24"/>
    <w:rsid w:val="00B64778"/>
    <w:rsid w:val="00B71851"/>
    <w:rsid w:val="00B91BA6"/>
    <w:rsid w:val="00B95C14"/>
    <w:rsid w:val="00BA17A3"/>
    <w:rsid w:val="00BA7CDD"/>
    <w:rsid w:val="00BB34E1"/>
    <w:rsid w:val="00BB3F2B"/>
    <w:rsid w:val="00BC0F99"/>
    <w:rsid w:val="00BC37FF"/>
    <w:rsid w:val="00BC50D6"/>
    <w:rsid w:val="00BC5AB1"/>
    <w:rsid w:val="00BD06F2"/>
    <w:rsid w:val="00BD23E4"/>
    <w:rsid w:val="00BD761D"/>
    <w:rsid w:val="00BE04E8"/>
    <w:rsid w:val="00C03571"/>
    <w:rsid w:val="00C175FE"/>
    <w:rsid w:val="00C20DE5"/>
    <w:rsid w:val="00C24099"/>
    <w:rsid w:val="00C302C3"/>
    <w:rsid w:val="00C30CBE"/>
    <w:rsid w:val="00C533D6"/>
    <w:rsid w:val="00C55519"/>
    <w:rsid w:val="00C62AC4"/>
    <w:rsid w:val="00C708E0"/>
    <w:rsid w:val="00C83218"/>
    <w:rsid w:val="00C876C5"/>
    <w:rsid w:val="00C96C1B"/>
    <w:rsid w:val="00CB194E"/>
    <w:rsid w:val="00CB41E5"/>
    <w:rsid w:val="00CE0A40"/>
    <w:rsid w:val="00CE2142"/>
    <w:rsid w:val="00CE4B27"/>
    <w:rsid w:val="00CE79F1"/>
    <w:rsid w:val="00CF0423"/>
    <w:rsid w:val="00D00864"/>
    <w:rsid w:val="00D041EF"/>
    <w:rsid w:val="00D04EAE"/>
    <w:rsid w:val="00D0597B"/>
    <w:rsid w:val="00D171F8"/>
    <w:rsid w:val="00D2503F"/>
    <w:rsid w:val="00D26DDA"/>
    <w:rsid w:val="00D36DCB"/>
    <w:rsid w:val="00D43717"/>
    <w:rsid w:val="00D47D92"/>
    <w:rsid w:val="00D508E9"/>
    <w:rsid w:val="00D52655"/>
    <w:rsid w:val="00D535DE"/>
    <w:rsid w:val="00D55BBC"/>
    <w:rsid w:val="00D56B93"/>
    <w:rsid w:val="00D60126"/>
    <w:rsid w:val="00D64D7A"/>
    <w:rsid w:val="00D67EC8"/>
    <w:rsid w:val="00D7267E"/>
    <w:rsid w:val="00D8011C"/>
    <w:rsid w:val="00D844CB"/>
    <w:rsid w:val="00D8618E"/>
    <w:rsid w:val="00D93BA7"/>
    <w:rsid w:val="00D96B8F"/>
    <w:rsid w:val="00DA6601"/>
    <w:rsid w:val="00DD148F"/>
    <w:rsid w:val="00DE755C"/>
    <w:rsid w:val="00DF04B1"/>
    <w:rsid w:val="00DF0BBD"/>
    <w:rsid w:val="00DF0FB7"/>
    <w:rsid w:val="00DF2A63"/>
    <w:rsid w:val="00DF32FB"/>
    <w:rsid w:val="00DF4BD9"/>
    <w:rsid w:val="00E01E92"/>
    <w:rsid w:val="00E05891"/>
    <w:rsid w:val="00E16FE6"/>
    <w:rsid w:val="00E302C9"/>
    <w:rsid w:val="00E32EA4"/>
    <w:rsid w:val="00E33CA8"/>
    <w:rsid w:val="00E35FCA"/>
    <w:rsid w:val="00E42DC0"/>
    <w:rsid w:val="00E50D8D"/>
    <w:rsid w:val="00E51984"/>
    <w:rsid w:val="00E51D11"/>
    <w:rsid w:val="00E55A05"/>
    <w:rsid w:val="00E641E1"/>
    <w:rsid w:val="00E64A8F"/>
    <w:rsid w:val="00E67386"/>
    <w:rsid w:val="00E73C06"/>
    <w:rsid w:val="00E86B12"/>
    <w:rsid w:val="00E9215B"/>
    <w:rsid w:val="00E9375C"/>
    <w:rsid w:val="00E962C3"/>
    <w:rsid w:val="00ED3D72"/>
    <w:rsid w:val="00ED7E60"/>
    <w:rsid w:val="00EF3BAC"/>
    <w:rsid w:val="00F13196"/>
    <w:rsid w:val="00F143A3"/>
    <w:rsid w:val="00F2353B"/>
    <w:rsid w:val="00F313CF"/>
    <w:rsid w:val="00F5772A"/>
    <w:rsid w:val="00F64577"/>
    <w:rsid w:val="00F72A25"/>
    <w:rsid w:val="00F75B2E"/>
    <w:rsid w:val="00F81A11"/>
    <w:rsid w:val="00F83904"/>
    <w:rsid w:val="00F84BA3"/>
    <w:rsid w:val="00F87E90"/>
    <w:rsid w:val="00FA0420"/>
    <w:rsid w:val="00FA3D22"/>
    <w:rsid w:val="00FA4A36"/>
    <w:rsid w:val="00FB0BDA"/>
    <w:rsid w:val="00FB15C2"/>
    <w:rsid w:val="00FB2B19"/>
    <w:rsid w:val="00FE21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0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5879"/>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4C4F"/>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A84C4F"/>
    <w:rPr>
      <w:color w:val="0000FF" w:themeColor="hyperlink"/>
      <w:u w:val="single"/>
    </w:rPr>
  </w:style>
  <w:style w:type="paragraph" w:styleId="Header">
    <w:name w:val="header"/>
    <w:basedOn w:val="Normal"/>
    <w:link w:val="HeaderChar"/>
    <w:uiPriority w:val="99"/>
    <w:unhideWhenUsed/>
    <w:rsid w:val="0011547C"/>
    <w:pPr>
      <w:tabs>
        <w:tab w:val="center" w:pos="4320"/>
        <w:tab w:val="right" w:pos="8640"/>
      </w:tabs>
    </w:pPr>
  </w:style>
  <w:style w:type="character" w:customStyle="1" w:styleId="HeaderChar">
    <w:name w:val="Header Char"/>
    <w:basedOn w:val="DefaultParagraphFont"/>
    <w:link w:val="Header"/>
    <w:uiPriority w:val="99"/>
    <w:rsid w:val="0011547C"/>
  </w:style>
  <w:style w:type="paragraph" w:styleId="Footer">
    <w:name w:val="footer"/>
    <w:basedOn w:val="Normal"/>
    <w:link w:val="FooterChar"/>
    <w:uiPriority w:val="99"/>
    <w:unhideWhenUsed/>
    <w:rsid w:val="0011547C"/>
    <w:pPr>
      <w:tabs>
        <w:tab w:val="center" w:pos="4320"/>
        <w:tab w:val="right" w:pos="8640"/>
      </w:tabs>
    </w:pPr>
  </w:style>
  <w:style w:type="character" w:customStyle="1" w:styleId="FooterChar">
    <w:name w:val="Footer Char"/>
    <w:basedOn w:val="DefaultParagraphFont"/>
    <w:link w:val="Footer"/>
    <w:uiPriority w:val="99"/>
    <w:rsid w:val="0011547C"/>
  </w:style>
  <w:style w:type="paragraph" w:styleId="FootnoteText">
    <w:name w:val="footnote text"/>
    <w:basedOn w:val="Normal"/>
    <w:link w:val="FootnoteTextChar"/>
    <w:uiPriority w:val="99"/>
    <w:semiHidden/>
    <w:unhideWhenUsed/>
    <w:rsid w:val="00061586"/>
  </w:style>
  <w:style w:type="character" w:customStyle="1" w:styleId="FootnoteTextChar">
    <w:name w:val="Footnote Text Char"/>
    <w:basedOn w:val="DefaultParagraphFont"/>
    <w:link w:val="FootnoteText"/>
    <w:uiPriority w:val="99"/>
    <w:semiHidden/>
    <w:rsid w:val="00061586"/>
  </w:style>
  <w:style w:type="character" w:styleId="FootnoteReference">
    <w:name w:val="footnote reference"/>
    <w:basedOn w:val="DefaultParagraphFont"/>
    <w:uiPriority w:val="99"/>
    <w:semiHidden/>
    <w:unhideWhenUsed/>
    <w:rsid w:val="00061586"/>
    <w:rPr>
      <w:vertAlign w:val="superscript"/>
    </w:rPr>
  </w:style>
  <w:style w:type="paragraph" w:styleId="ListParagraph">
    <w:name w:val="List Paragraph"/>
    <w:basedOn w:val="Normal"/>
    <w:uiPriority w:val="34"/>
    <w:qFormat/>
    <w:rsid w:val="00135C8C"/>
    <w:pPr>
      <w:ind w:left="720"/>
      <w:contextualSpacing/>
    </w:pPr>
  </w:style>
  <w:style w:type="paragraph" w:styleId="BalloonText">
    <w:name w:val="Balloon Text"/>
    <w:basedOn w:val="Normal"/>
    <w:link w:val="BalloonTextChar"/>
    <w:uiPriority w:val="99"/>
    <w:semiHidden/>
    <w:unhideWhenUsed/>
    <w:rsid w:val="00612CBD"/>
    <w:rPr>
      <w:rFonts w:ascii="Lucida Grande" w:hAnsi="Lucida Grande"/>
      <w:sz w:val="18"/>
      <w:szCs w:val="18"/>
    </w:rPr>
  </w:style>
  <w:style w:type="character" w:customStyle="1" w:styleId="BalloonTextChar">
    <w:name w:val="Balloon Text Char"/>
    <w:basedOn w:val="DefaultParagraphFont"/>
    <w:link w:val="BalloonText"/>
    <w:uiPriority w:val="99"/>
    <w:semiHidden/>
    <w:rsid w:val="00612CBD"/>
    <w:rPr>
      <w:rFonts w:ascii="Lucida Grande" w:hAnsi="Lucida Grande"/>
      <w:sz w:val="18"/>
      <w:szCs w:val="18"/>
    </w:rPr>
  </w:style>
  <w:style w:type="character" w:customStyle="1" w:styleId="apple-converted-space">
    <w:name w:val="apple-converted-space"/>
    <w:basedOn w:val="DefaultParagraphFont"/>
    <w:rsid w:val="00C03571"/>
  </w:style>
  <w:style w:type="character" w:styleId="FollowedHyperlink">
    <w:name w:val="FollowedHyperlink"/>
    <w:basedOn w:val="DefaultParagraphFont"/>
    <w:uiPriority w:val="99"/>
    <w:semiHidden/>
    <w:unhideWhenUsed/>
    <w:rsid w:val="00C03571"/>
    <w:rPr>
      <w:color w:val="800080" w:themeColor="followedHyperlink"/>
      <w:u w:val="single"/>
    </w:rPr>
  </w:style>
  <w:style w:type="paragraph" w:styleId="Revision">
    <w:name w:val="Revision"/>
    <w:hidden/>
    <w:uiPriority w:val="99"/>
    <w:semiHidden/>
    <w:rsid w:val="00E35FCA"/>
  </w:style>
  <w:style w:type="character" w:customStyle="1" w:styleId="Heading1Char">
    <w:name w:val="Heading 1 Char"/>
    <w:basedOn w:val="DefaultParagraphFont"/>
    <w:link w:val="Heading1"/>
    <w:uiPriority w:val="9"/>
    <w:rsid w:val="005E5879"/>
    <w:rPr>
      <w:rFonts w:ascii="Times" w:hAnsi="Times"/>
      <w:b/>
      <w:bCs/>
      <w:kern w:val="36"/>
      <w:sz w:val="48"/>
      <w:szCs w:val="48"/>
      <w:lang w:eastAsia="en-US"/>
    </w:rPr>
  </w:style>
  <w:style w:type="character" w:customStyle="1" w:styleId="highlight">
    <w:name w:val="highlight"/>
    <w:basedOn w:val="DefaultParagraphFont"/>
    <w:rsid w:val="00246597"/>
  </w:style>
  <w:style w:type="character" w:styleId="Emphasis">
    <w:name w:val="Emphasis"/>
    <w:basedOn w:val="DefaultParagraphFont"/>
    <w:uiPriority w:val="20"/>
    <w:qFormat/>
    <w:rsid w:val="00D8011C"/>
    <w:rPr>
      <w:i/>
      <w:iCs/>
    </w:rPr>
  </w:style>
  <w:style w:type="paragraph" w:customStyle="1" w:styleId="byline">
    <w:name w:val="byline"/>
    <w:basedOn w:val="Normal"/>
    <w:rsid w:val="0009562C"/>
    <w:pPr>
      <w:spacing w:before="100" w:beforeAutospacing="1" w:after="100" w:afterAutospacing="1"/>
    </w:pPr>
    <w:rPr>
      <w:rFonts w:ascii="Times New Roman" w:eastAsia="Times New Roman" w:hAnsi="Times New Roman" w:cs="Times New Roman"/>
      <w:lang w:eastAsia="en-US"/>
    </w:rPr>
  </w:style>
  <w:style w:type="paragraph" w:customStyle="1" w:styleId="self-citation">
    <w:name w:val="self-citation"/>
    <w:basedOn w:val="Normal"/>
    <w:rsid w:val="0009562C"/>
    <w:pPr>
      <w:spacing w:before="100" w:beforeAutospacing="1" w:after="100" w:afterAutospacing="1"/>
    </w:pPr>
    <w:rPr>
      <w:rFonts w:ascii="Times New Roman" w:eastAsia="Times New Roman" w:hAnsi="Times New Roman" w:cs="Times New Roman"/>
      <w:lang w:eastAsia="en-US"/>
    </w:rPr>
  </w:style>
  <w:style w:type="character" w:customStyle="1" w:styleId="citation-abbreviation">
    <w:name w:val="citation-abbreviation"/>
    <w:basedOn w:val="DefaultParagraphFont"/>
    <w:rsid w:val="00903D82"/>
  </w:style>
  <w:style w:type="character" w:customStyle="1" w:styleId="citation-publication-date">
    <w:name w:val="citation-publication-date"/>
    <w:basedOn w:val="DefaultParagraphFont"/>
    <w:rsid w:val="00903D82"/>
  </w:style>
  <w:style w:type="character" w:customStyle="1" w:styleId="citation-volume">
    <w:name w:val="citation-volume"/>
    <w:basedOn w:val="DefaultParagraphFont"/>
    <w:rsid w:val="00903D82"/>
  </w:style>
  <w:style w:type="character" w:customStyle="1" w:styleId="citation-issue">
    <w:name w:val="citation-issue"/>
    <w:basedOn w:val="DefaultParagraphFont"/>
    <w:rsid w:val="00903D82"/>
  </w:style>
  <w:style w:type="character" w:customStyle="1" w:styleId="citation-flpages">
    <w:name w:val="citation-flpages"/>
    <w:basedOn w:val="DefaultParagraphFont"/>
    <w:rsid w:val="00903D82"/>
  </w:style>
  <w:style w:type="character" w:customStyle="1" w:styleId="fm-vol-iss-date">
    <w:name w:val="fm-vol-iss-date"/>
    <w:basedOn w:val="DefaultParagraphFont"/>
    <w:rsid w:val="00903D82"/>
  </w:style>
  <w:style w:type="character" w:customStyle="1" w:styleId="doi">
    <w:name w:val="doi"/>
    <w:basedOn w:val="DefaultParagraphFont"/>
    <w:rsid w:val="00903D82"/>
  </w:style>
  <w:style w:type="character" w:customStyle="1" w:styleId="fm-citation-ids-label">
    <w:name w:val="fm-citation-ids-label"/>
    <w:basedOn w:val="DefaultParagraphFont"/>
    <w:rsid w:val="00903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5879"/>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4C4F"/>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A84C4F"/>
    <w:rPr>
      <w:color w:val="0000FF" w:themeColor="hyperlink"/>
      <w:u w:val="single"/>
    </w:rPr>
  </w:style>
  <w:style w:type="paragraph" w:styleId="Header">
    <w:name w:val="header"/>
    <w:basedOn w:val="Normal"/>
    <w:link w:val="HeaderChar"/>
    <w:uiPriority w:val="99"/>
    <w:unhideWhenUsed/>
    <w:rsid w:val="0011547C"/>
    <w:pPr>
      <w:tabs>
        <w:tab w:val="center" w:pos="4320"/>
        <w:tab w:val="right" w:pos="8640"/>
      </w:tabs>
    </w:pPr>
  </w:style>
  <w:style w:type="character" w:customStyle="1" w:styleId="HeaderChar">
    <w:name w:val="Header Char"/>
    <w:basedOn w:val="DefaultParagraphFont"/>
    <w:link w:val="Header"/>
    <w:uiPriority w:val="99"/>
    <w:rsid w:val="0011547C"/>
  </w:style>
  <w:style w:type="paragraph" w:styleId="Footer">
    <w:name w:val="footer"/>
    <w:basedOn w:val="Normal"/>
    <w:link w:val="FooterChar"/>
    <w:uiPriority w:val="99"/>
    <w:unhideWhenUsed/>
    <w:rsid w:val="0011547C"/>
    <w:pPr>
      <w:tabs>
        <w:tab w:val="center" w:pos="4320"/>
        <w:tab w:val="right" w:pos="8640"/>
      </w:tabs>
    </w:pPr>
  </w:style>
  <w:style w:type="character" w:customStyle="1" w:styleId="FooterChar">
    <w:name w:val="Footer Char"/>
    <w:basedOn w:val="DefaultParagraphFont"/>
    <w:link w:val="Footer"/>
    <w:uiPriority w:val="99"/>
    <w:rsid w:val="0011547C"/>
  </w:style>
  <w:style w:type="paragraph" w:styleId="FootnoteText">
    <w:name w:val="footnote text"/>
    <w:basedOn w:val="Normal"/>
    <w:link w:val="FootnoteTextChar"/>
    <w:uiPriority w:val="99"/>
    <w:semiHidden/>
    <w:unhideWhenUsed/>
    <w:rsid w:val="00061586"/>
  </w:style>
  <w:style w:type="character" w:customStyle="1" w:styleId="FootnoteTextChar">
    <w:name w:val="Footnote Text Char"/>
    <w:basedOn w:val="DefaultParagraphFont"/>
    <w:link w:val="FootnoteText"/>
    <w:uiPriority w:val="99"/>
    <w:semiHidden/>
    <w:rsid w:val="00061586"/>
  </w:style>
  <w:style w:type="character" w:styleId="FootnoteReference">
    <w:name w:val="footnote reference"/>
    <w:basedOn w:val="DefaultParagraphFont"/>
    <w:uiPriority w:val="99"/>
    <w:semiHidden/>
    <w:unhideWhenUsed/>
    <w:rsid w:val="00061586"/>
    <w:rPr>
      <w:vertAlign w:val="superscript"/>
    </w:rPr>
  </w:style>
  <w:style w:type="paragraph" w:styleId="ListParagraph">
    <w:name w:val="List Paragraph"/>
    <w:basedOn w:val="Normal"/>
    <w:uiPriority w:val="34"/>
    <w:qFormat/>
    <w:rsid w:val="00135C8C"/>
    <w:pPr>
      <w:ind w:left="720"/>
      <w:contextualSpacing/>
    </w:pPr>
  </w:style>
  <w:style w:type="paragraph" w:styleId="BalloonText">
    <w:name w:val="Balloon Text"/>
    <w:basedOn w:val="Normal"/>
    <w:link w:val="BalloonTextChar"/>
    <w:uiPriority w:val="99"/>
    <w:semiHidden/>
    <w:unhideWhenUsed/>
    <w:rsid w:val="00612CBD"/>
    <w:rPr>
      <w:rFonts w:ascii="Lucida Grande" w:hAnsi="Lucida Grande"/>
      <w:sz w:val="18"/>
      <w:szCs w:val="18"/>
    </w:rPr>
  </w:style>
  <w:style w:type="character" w:customStyle="1" w:styleId="BalloonTextChar">
    <w:name w:val="Balloon Text Char"/>
    <w:basedOn w:val="DefaultParagraphFont"/>
    <w:link w:val="BalloonText"/>
    <w:uiPriority w:val="99"/>
    <w:semiHidden/>
    <w:rsid w:val="00612CBD"/>
    <w:rPr>
      <w:rFonts w:ascii="Lucida Grande" w:hAnsi="Lucida Grande"/>
      <w:sz w:val="18"/>
      <w:szCs w:val="18"/>
    </w:rPr>
  </w:style>
  <w:style w:type="character" w:customStyle="1" w:styleId="apple-converted-space">
    <w:name w:val="apple-converted-space"/>
    <w:basedOn w:val="DefaultParagraphFont"/>
    <w:rsid w:val="00C03571"/>
  </w:style>
  <w:style w:type="character" w:styleId="FollowedHyperlink">
    <w:name w:val="FollowedHyperlink"/>
    <w:basedOn w:val="DefaultParagraphFont"/>
    <w:uiPriority w:val="99"/>
    <w:semiHidden/>
    <w:unhideWhenUsed/>
    <w:rsid w:val="00C03571"/>
    <w:rPr>
      <w:color w:val="800080" w:themeColor="followedHyperlink"/>
      <w:u w:val="single"/>
    </w:rPr>
  </w:style>
  <w:style w:type="paragraph" w:styleId="Revision">
    <w:name w:val="Revision"/>
    <w:hidden/>
    <w:uiPriority w:val="99"/>
    <w:semiHidden/>
    <w:rsid w:val="00E35FCA"/>
  </w:style>
  <w:style w:type="character" w:customStyle="1" w:styleId="Heading1Char">
    <w:name w:val="Heading 1 Char"/>
    <w:basedOn w:val="DefaultParagraphFont"/>
    <w:link w:val="Heading1"/>
    <w:uiPriority w:val="9"/>
    <w:rsid w:val="005E5879"/>
    <w:rPr>
      <w:rFonts w:ascii="Times" w:hAnsi="Times"/>
      <w:b/>
      <w:bCs/>
      <w:kern w:val="36"/>
      <w:sz w:val="48"/>
      <w:szCs w:val="48"/>
      <w:lang w:eastAsia="en-US"/>
    </w:rPr>
  </w:style>
  <w:style w:type="character" w:customStyle="1" w:styleId="highlight">
    <w:name w:val="highlight"/>
    <w:basedOn w:val="DefaultParagraphFont"/>
    <w:rsid w:val="00246597"/>
  </w:style>
  <w:style w:type="character" w:styleId="Emphasis">
    <w:name w:val="Emphasis"/>
    <w:basedOn w:val="DefaultParagraphFont"/>
    <w:uiPriority w:val="20"/>
    <w:qFormat/>
    <w:rsid w:val="00D8011C"/>
    <w:rPr>
      <w:i/>
      <w:iCs/>
    </w:rPr>
  </w:style>
  <w:style w:type="paragraph" w:customStyle="1" w:styleId="byline">
    <w:name w:val="byline"/>
    <w:basedOn w:val="Normal"/>
    <w:rsid w:val="0009562C"/>
    <w:pPr>
      <w:spacing w:before="100" w:beforeAutospacing="1" w:after="100" w:afterAutospacing="1"/>
    </w:pPr>
    <w:rPr>
      <w:rFonts w:ascii="Times New Roman" w:eastAsia="Times New Roman" w:hAnsi="Times New Roman" w:cs="Times New Roman"/>
      <w:lang w:eastAsia="en-US"/>
    </w:rPr>
  </w:style>
  <w:style w:type="paragraph" w:customStyle="1" w:styleId="self-citation">
    <w:name w:val="self-citation"/>
    <w:basedOn w:val="Normal"/>
    <w:rsid w:val="0009562C"/>
    <w:pPr>
      <w:spacing w:before="100" w:beforeAutospacing="1" w:after="100" w:afterAutospacing="1"/>
    </w:pPr>
    <w:rPr>
      <w:rFonts w:ascii="Times New Roman" w:eastAsia="Times New Roman" w:hAnsi="Times New Roman" w:cs="Times New Roman"/>
      <w:lang w:eastAsia="en-US"/>
    </w:rPr>
  </w:style>
  <w:style w:type="character" w:customStyle="1" w:styleId="citation-abbreviation">
    <w:name w:val="citation-abbreviation"/>
    <w:basedOn w:val="DefaultParagraphFont"/>
    <w:rsid w:val="00903D82"/>
  </w:style>
  <w:style w:type="character" w:customStyle="1" w:styleId="citation-publication-date">
    <w:name w:val="citation-publication-date"/>
    <w:basedOn w:val="DefaultParagraphFont"/>
    <w:rsid w:val="00903D82"/>
  </w:style>
  <w:style w:type="character" w:customStyle="1" w:styleId="citation-volume">
    <w:name w:val="citation-volume"/>
    <w:basedOn w:val="DefaultParagraphFont"/>
    <w:rsid w:val="00903D82"/>
  </w:style>
  <w:style w:type="character" w:customStyle="1" w:styleId="citation-issue">
    <w:name w:val="citation-issue"/>
    <w:basedOn w:val="DefaultParagraphFont"/>
    <w:rsid w:val="00903D82"/>
  </w:style>
  <w:style w:type="character" w:customStyle="1" w:styleId="citation-flpages">
    <w:name w:val="citation-flpages"/>
    <w:basedOn w:val="DefaultParagraphFont"/>
    <w:rsid w:val="00903D82"/>
  </w:style>
  <w:style w:type="character" w:customStyle="1" w:styleId="fm-vol-iss-date">
    <w:name w:val="fm-vol-iss-date"/>
    <w:basedOn w:val="DefaultParagraphFont"/>
    <w:rsid w:val="00903D82"/>
  </w:style>
  <w:style w:type="character" w:customStyle="1" w:styleId="doi">
    <w:name w:val="doi"/>
    <w:basedOn w:val="DefaultParagraphFont"/>
    <w:rsid w:val="00903D82"/>
  </w:style>
  <w:style w:type="character" w:customStyle="1" w:styleId="fm-citation-ids-label">
    <w:name w:val="fm-citation-ids-label"/>
    <w:basedOn w:val="DefaultParagraphFont"/>
    <w:rsid w:val="00903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483">
      <w:bodyDiv w:val="1"/>
      <w:marLeft w:val="0"/>
      <w:marRight w:val="0"/>
      <w:marTop w:val="0"/>
      <w:marBottom w:val="0"/>
      <w:divBdr>
        <w:top w:val="none" w:sz="0" w:space="0" w:color="auto"/>
        <w:left w:val="none" w:sz="0" w:space="0" w:color="auto"/>
        <w:bottom w:val="none" w:sz="0" w:space="0" w:color="auto"/>
        <w:right w:val="none" w:sz="0" w:space="0" w:color="auto"/>
      </w:divBdr>
    </w:div>
    <w:div w:id="97406679">
      <w:bodyDiv w:val="1"/>
      <w:marLeft w:val="0"/>
      <w:marRight w:val="0"/>
      <w:marTop w:val="0"/>
      <w:marBottom w:val="0"/>
      <w:divBdr>
        <w:top w:val="none" w:sz="0" w:space="0" w:color="auto"/>
        <w:left w:val="none" w:sz="0" w:space="0" w:color="auto"/>
        <w:bottom w:val="none" w:sz="0" w:space="0" w:color="auto"/>
        <w:right w:val="none" w:sz="0" w:space="0" w:color="auto"/>
      </w:divBdr>
    </w:div>
    <w:div w:id="529413173">
      <w:bodyDiv w:val="1"/>
      <w:marLeft w:val="0"/>
      <w:marRight w:val="0"/>
      <w:marTop w:val="0"/>
      <w:marBottom w:val="0"/>
      <w:divBdr>
        <w:top w:val="none" w:sz="0" w:space="0" w:color="auto"/>
        <w:left w:val="none" w:sz="0" w:space="0" w:color="auto"/>
        <w:bottom w:val="none" w:sz="0" w:space="0" w:color="auto"/>
        <w:right w:val="none" w:sz="0" w:space="0" w:color="auto"/>
      </w:divBdr>
    </w:div>
    <w:div w:id="717313751">
      <w:bodyDiv w:val="1"/>
      <w:marLeft w:val="0"/>
      <w:marRight w:val="0"/>
      <w:marTop w:val="0"/>
      <w:marBottom w:val="0"/>
      <w:divBdr>
        <w:top w:val="none" w:sz="0" w:space="0" w:color="auto"/>
        <w:left w:val="none" w:sz="0" w:space="0" w:color="auto"/>
        <w:bottom w:val="none" w:sz="0" w:space="0" w:color="auto"/>
        <w:right w:val="none" w:sz="0" w:space="0" w:color="auto"/>
      </w:divBdr>
      <w:divsChild>
        <w:div w:id="253709555">
          <w:marLeft w:val="0"/>
          <w:marRight w:val="0"/>
          <w:marTop w:val="0"/>
          <w:marBottom w:val="0"/>
          <w:divBdr>
            <w:top w:val="none" w:sz="0" w:space="0" w:color="auto"/>
            <w:left w:val="none" w:sz="0" w:space="0" w:color="auto"/>
            <w:bottom w:val="none" w:sz="0" w:space="0" w:color="auto"/>
            <w:right w:val="none" w:sz="0" w:space="0" w:color="auto"/>
          </w:divBdr>
          <w:divsChild>
            <w:div w:id="2050640111">
              <w:marLeft w:val="0"/>
              <w:marRight w:val="0"/>
              <w:marTop w:val="0"/>
              <w:marBottom w:val="0"/>
              <w:divBdr>
                <w:top w:val="none" w:sz="0" w:space="0" w:color="auto"/>
                <w:left w:val="none" w:sz="0" w:space="0" w:color="auto"/>
                <w:bottom w:val="none" w:sz="0" w:space="0" w:color="auto"/>
                <w:right w:val="none" w:sz="0" w:space="0" w:color="auto"/>
              </w:divBdr>
              <w:divsChild>
                <w:div w:id="15469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6792">
      <w:bodyDiv w:val="1"/>
      <w:marLeft w:val="0"/>
      <w:marRight w:val="0"/>
      <w:marTop w:val="0"/>
      <w:marBottom w:val="0"/>
      <w:divBdr>
        <w:top w:val="none" w:sz="0" w:space="0" w:color="auto"/>
        <w:left w:val="none" w:sz="0" w:space="0" w:color="auto"/>
        <w:bottom w:val="none" w:sz="0" w:space="0" w:color="auto"/>
        <w:right w:val="none" w:sz="0" w:space="0" w:color="auto"/>
      </w:divBdr>
    </w:div>
    <w:div w:id="987319316">
      <w:bodyDiv w:val="1"/>
      <w:marLeft w:val="0"/>
      <w:marRight w:val="0"/>
      <w:marTop w:val="0"/>
      <w:marBottom w:val="0"/>
      <w:divBdr>
        <w:top w:val="none" w:sz="0" w:space="0" w:color="auto"/>
        <w:left w:val="none" w:sz="0" w:space="0" w:color="auto"/>
        <w:bottom w:val="none" w:sz="0" w:space="0" w:color="auto"/>
        <w:right w:val="none" w:sz="0" w:space="0" w:color="auto"/>
      </w:divBdr>
    </w:div>
    <w:div w:id="1034622547">
      <w:bodyDiv w:val="1"/>
      <w:marLeft w:val="0"/>
      <w:marRight w:val="0"/>
      <w:marTop w:val="0"/>
      <w:marBottom w:val="0"/>
      <w:divBdr>
        <w:top w:val="none" w:sz="0" w:space="0" w:color="auto"/>
        <w:left w:val="none" w:sz="0" w:space="0" w:color="auto"/>
        <w:bottom w:val="none" w:sz="0" w:space="0" w:color="auto"/>
        <w:right w:val="none" w:sz="0" w:space="0" w:color="auto"/>
      </w:divBdr>
    </w:div>
    <w:div w:id="1077246167">
      <w:bodyDiv w:val="1"/>
      <w:marLeft w:val="0"/>
      <w:marRight w:val="0"/>
      <w:marTop w:val="0"/>
      <w:marBottom w:val="0"/>
      <w:divBdr>
        <w:top w:val="none" w:sz="0" w:space="0" w:color="auto"/>
        <w:left w:val="none" w:sz="0" w:space="0" w:color="auto"/>
        <w:bottom w:val="none" w:sz="0" w:space="0" w:color="auto"/>
        <w:right w:val="none" w:sz="0" w:space="0" w:color="auto"/>
      </w:divBdr>
    </w:div>
    <w:div w:id="1083602200">
      <w:bodyDiv w:val="1"/>
      <w:marLeft w:val="0"/>
      <w:marRight w:val="0"/>
      <w:marTop w:val="0"/>
      <w:marBottom w:val="0"/>
      <w:divBdr>
        <w:top w:val="none" w:sz="0" w:space="0" w:color="auto"/>
        <w:left w:val="none" w:sz="0" w:space="0" w:color="auto"/>
        <w:bottom w:val="none" w:sz="0" w:space="0" w:color="auto"/>
        <w:right w:val="none" w:sz="0" w:space="0" w:color="auto"/>
      </w:divBdr>
    </w:div>
    <w:div w:id="1176113322">
      <w:bodyDiv w:val="1"/>
      <w:marLeft w:val="0"/>
      <w:marRight w:val="0"/>
      <w:marTop w:val="0"/>
      <w:marBottom w:val="0"/>
      <w:divBdr>
        <w:top w:val="none" w:sz="0" w:space="0" w:color="auto"/>
        <w:left w:val="none" w:sz="0" w:space="0" w:color="auto"/>
        <w:bottom w:val="none" w:sz="0" w:space="0" w:color="auto"/>
        <w:right w:val="none" w:sz="0" w:space="0" w:color="auto"/>
      </w:divBdr>
    </w:div>
    <w:div w:id="1183737480">
      <w:bodyDiv w:val="1"/>
      <w:marLeft w:val="0"/>
      <w:marRight w:val="0"/>
      <w:marTop w:val="0"/>
      <w:marBottom w:val="0"/>
      <w:divBdr>
        <w:top w:val="none" w:sz="0" w:space="0" w:color="auto"/>
        <w:left w:val="none" w:sz="0" w:space="0" w:color="auto"/>
        <w:bottom w:val="none" w:sz="0" w:space="0" w:color="auto"/>
        <w:right w:val="none" w:sz="0" w:space="0" w:color="auto"/>
      </w:divBdr>
    </w:div>
    <w:div w:id="1216939056">
      <w:bodyDiv w:val="1"/>
      <w:marLeft w:val="0"/>
      <w:marRight w:val="0"/>
      <w:marTop w:val="0"/>
      <w:marBottom w:val="0"/>
      <w:divBdr>
        <w:top w:val="none" w:sz="0" w:space="0" w:color="auto"/>
        <w:left w:val="none" w:sz="0" w:space="0" w:color="auto"/>
        <w:bottom w:val="none" w:sz="0" w:space="0" w:color="auto"/>
        <w:right w:val="none" w:sz="0" w:space="0" w:color="auto"/>
      </w:divBdr>
      <w:divsChild>
        <w:div w:id="355734386">
          <w:marLeft w:val="0"/>
          <w:marRight w:val="0"/>
          <w:marTop w:val="256"/>
          <w:marBottom w:val="256"/>
          <w:divBdr>
            <w:top w:val="none" w:sz="0" w:space="0" w:color="auto"/>
            <w:left w:val="none" w:sz="0" w:space="0" w:color="auto"/>
            <w:bottom w:val="none" w:sz="0" w:space="0" w:color="auto"/>
            <w:right w:val="none" w:sz="0" w:space="0" w:color="auto"/>
          </w:divBdr>
          <w:divsChild>
            <w:div w:id="40251646">
              <w:marLeft w:val="0"/>
              <w:marRight w:val="0"/>
              <w:marTop w:val="0"/>
              <w:marBottom w:val="0"/>
              <w:divBdr>
                <w:top w:val="none" w:sz="0" w:space="0" w:color="auto"/>
                <w:left w:val="none" w:sz="0" w:space="0" w:color="auto"/>
                <w:bottom w:val="none" w:sz="0" w:space="0" w:color="auto"/>
                <w:right w:val="none" w:sz="0" w:space="0" w:color="auto"/>
              </w:divBdr>
              <w:divsChild>
                <w:div w:id="1140222367">
                  <w:marLeft w:val="0"/>
                  <w:marRight w:val="0"/>
                  <w:marTop w:val="0"/>
                  <w:marBottom w:val="0"/>
                  <w:divBdr>
                    <w:top w:val="none" w:sz="0" w:space="0" w:color="auto"/>
                    <w:left w:val="none" w:sz="0" w:space="0" w:color="auto"/>
                    <w:bottom w:val="none" w:sz="0" w:space="0" w:color="auto"/>
                    <w:right w:val="none" w:sz="0" w:space="0" w:color="auto"/>
                  </w:divBdr>
                  <w:divsChild>
                    <w:div w:id="1314531256">
                      <w:marLeft w:val="240"/>
                      <w:marRight w:val="0"/>
                      <w:marTop w:val="0"/>
                      <w:marBottom w:val="0"/>
                      <w:divBdr>
                        <w:top w:val="none" w:sz="0" w:space="0" w:color="auto"/>
                        <w:left w:val="none" w:sz="0" w:space="0" w:color="auto"/>
                        <w:bottom w:val="none" w:sz="0" w:space="0" w:color="auto"/>
                        <w:right w:val="none" w:sz="0" w:space="0" w:color="auto"/>
                      </w:divBdr>
                      <w:divsChild>
                        <w:div w:id="20887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072">
                  <w:marLeft w:val="0"/>
                  <w:marRight w:val="0"/>
                  <w:marTop w:val="0"/>
                  <w:marBottom w:val="0"/>
                  <w:divBdr>
                    <w:top w:val="none" w:sz="0" w:space="0" w:color="auto"/>
                    <w:left w:val="none" w:sz="0" w:space="0" w:color="auto"/>
                    <w:bottom w:val="none" w:sz="0" w:space="0" w:color="auto"/>
                    <w:right w:val="none" w:sz="0" w:space="0" w:color="auto"/>
                  </w:divBdr>
                  <w:divsChild>
                    <w:div w:id="842623085">
                      <w:marLeft w:val="0"/>
                      <w:marRight w:val="0"/>
                      <w:marTop w:val="0"/>
                      <w:marBottom w:val="0"/>
                      <w:divBdr>
                        <w:top w:val="none" w:sz="0" w:space="0" w:color="auto"/>
                        <w:left w:val="none" w:sz="0" w:space="0" w:color="auto"/>
                        <w:bottom w:val="none" w:sz="0" w:space="0" w:color="auto"/>
                        <w:right w:val="none" w:sz="0" w:space="0" w:color="auto"/>
                      </w:divBdr>
                    </w:div>
                    <w:div w:id="10337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1">
          <w:marLeft w:val="0"/>
          <w:marRight w:val="0"/>
          <w:marTop w:val="0"/>
          <w:marBottom w:val="0"/>
          <w:divBdr>
            <w:top w:val="none" w:sz="0" w:space="0" w:color="auto"/>
            <w:left w:val="none" w:sz="0" w:space="0" w:color="auto"/>
            <w:bottom w:val="none" w:sz="0" w:space="0" w:color="auto"/>
            <w:right w:val="none" w:sz="0" w:space="0" w:color="auto"/>
          </w:divBdr>
          <w:divsChild>
            <w:div w:id="87893051">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 w:id="1242447223">
      <w:bodyDiv w:val="1"/>
      <w:marLeft w:val="0"/>
      <w:marRight w:val="0"/>
      <w:marTop w:val="0"/>
      <w:marBottom w:val="0"/>
      <w:divBdr>
        <w:top w:val="none" w:sz="0" w:space="0" w:color="auto"/>
        <w:left w:val="none" w:sz="0" w:space="0" w:color="auto"/>
        <w:bottom w:val="none" w:sz="0" w:space="0" w:color="auto"/>
        <w:right w:val="none" w:sz="0" w:space="0" w:color="auto"/>
      </w:divBdr>
    </w:div>
    <w:div w:id="1387953102">
      <w:bodyDiv w:val="1"/>
      <w:marLeft w:val="0"/>
      <w:marRight w:val="0"/>
      <w:marTop w:val="0"/>
      <w:marBottom w:val="0"/>
      <w:divBdr>
        <w:top w:val="none" w:sz="0" w:space="0" w:color="auto"/>
        <w:left w:val="none" w:sz="0" w:space="0" w:color="auto"/>
        <w:bottom w:val="none" w:sz="0" w:space="0" w:color="auto"/>
        <w:right w:val="none" w:sz="0" w:space="0" w:color="auto"/>
      </w:divBdr>
    </w:div>
    <w:div w:id="1423377107">
      <w:bodyDiv w:val="1"/>
      <w:marLeft w:val="0"/>
      <w:marRight w:val="0"/>
      <w:marTop w:val="0"/>
      <w:marBottom w:val="0"/>
      <w:divBdr>
        <w:top w:val="none" w:sz="0" w:space="0" w:color="auto"/>
        <w:left w:val="none" w:sz="0" w:space="0" w:color="auto"/>
        <w:bottom w:val="none" w:sz="0" w:space="0" w:color="auto"/>
        <w:right w:val="none" w:sz="0" w:space="0" w:color="auto"/>
      </w:divBdr>
    </w:div>
    <w:div w:id="1463695013">
      <w:bodyDiv w:val="1"/>
      <w:marLeft w:val="0"/>
      <w:marRight w:val="0"/>
      <w:marTop w:val="0"/>
      <w:marBottom w:val="0"/>
      <w:divBdr>
        <w:top w:val="none" w:sz="0" w:space="0" w:color="auto"/>
        <w:left w:val="none" w:sz="0" w:space="0" w:color="auto"/>
        <w:bottom w:val="none" w:sz="0" w:space="0" w:color="auto"/>
        <w:right w:val="none" w:sz="0" w:space="0" w:color="auto"/>
      </w:divBdr>
    </w:div>
    <w:div w:id="1666660816">
      <w:bodyDiv w:val="1"/>
      <w:marLeft w:val="0"/>
      <w:marRight w:val="0"/>
      <w:marTop w:val="0"/>
      <w:marBottom w:val="0"/>
      <w:divBdr>
        <w:top w:val="none" w:sz="0" w:space="0" w:color="auto"/>
        <w:left w:val="none" w:sz="0" w:space="0" w:color="auto"/>
        <w:bottom w:val="none" w:sz="0" w:space="0" w:color="auto"/>
        <w:right w:val="none" w:sz="0" w:space="0" w:color="auto"/>
      </w:divBdr>
      <w:divsChild>
        <w:div w:id="1298297686">
          <w:marLeft w:val="0"/>
          <w:marRight w:val="0"/>
          <w:marTop w:val="0"/>
          <w:marBottom w:val="0"/>
          <w:divBdr>
            <w:top w:val="none" w:sz="0" w:space="0" w:color="auto"/>
            <w:left w:val="none" w:sz="0" w:space="0" w:color="auto"/>
            <w:bottom w:val="none" w:sz="0" w:space="0" w:color="auto"/>
            <w:right w:val="none" w:sz="0" w:space="0" w:color="auto"/>
          </w:divBdr>
        </w:div>
      </w:divsChild>
    </w:div>
    <w:div w:id="1701130356">
      <w:bodyDiv w:val="1"/>
      <w:marLeft w:val="0"/>
      <w:marRight w:val="0"/>
      <w:marTop w:val="0"/>
      <w:marBottom w:val="0"/>
      <w:divBdr>
        <w:top w:val="none" w:sz="0" w:space="0" w:color="auto"/>
        <w:left w:val="none" w:sz="0" w:space="0" w:color="auto"/>
        <w:bottom w:val="none" w:sz="0" w:space="0" w:color="auto"/>
        <w:right w:val="none" w:sz="0" w:space="0" w:color="auto"/>
      </w:divBdr>
    </w:div>
    <w:div w:id="2031567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de%20Jager%20CA%5BAuthor%5D&amp;cauthor=true&amp;cauthor_uid=12673608" TargetMode="External"/><Relationship Id="rId18" Type="http://schemas.openxmlformats.org/officeDocument/2006/relationships/hyperlink" Target="http://www-ncbi-nlm-nih-gov.ucsf.idm.oclc.org/pubmed?term=Tiu%20AY%5BAuthor%5D&amp;cauthor=true&amp;cauthor_uid=2082208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lbertahealthservices.ca/hp/if-hp-phys-consent-capacity-decision-algorithm.pdf" TargetMode="External"/><Relationship Id="rId7" Type="http://schemas.openxmlformats.org/officeDocument/2006/relationships/footnotes" Target="footnotes.xml"/><Relationship Id="rId12" Type="http://schemas.openxmlformats.org/officeDocument/2006/relationships/hyperlink" Target="http://www.ncbi.nlm.nih.gov/entrez/eutils/elink.fcgi?dbfrom=pubmed&amp;retmode=ref&amp;cmd=prlinks&amp;id=23364306" TargetMode="External"/><Relationship Id="rId17" Type="http://schemas.openxmlformats.org/officeDocument/2006/relationships/hyperlink" Target="http://www-ncbi-nlm-nih-gov.ucsf.idm.oclc.org/pubmed?term=Michels%20TC%5BAuthor%5D&amp;cauthor=true&amp;cauthor_uid=2082208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10767880" TargetMode="External"/><Relationship Id="rId20" Type="http://schemas.openxmlformats.org/officeDocument/2006/relationships/hyperlink" Target="http://www-ncbi-nlm-nih-gov.ucsf.idm.oclc.org/pubmed/208220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Jackson%20JL%5BAuthor%5D&amp;cauthor=true&amp;cauthor_uid=2179169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cbi.nlm.nih.gov/pubmed?term=Marin%20DB%5BAuthor%5D&amp;cauthor=true&amp;cauthor_uid=10767880" TargetMode="External"/><Relationship Id="rId23" Type="http://schemas.openxmlformats.org/officeDocument/2006/relationships/hyperlink" Target="http://www.ncbi.nlm.nih.gov/pubmed/16959935" TargetMode="External"/><Relationship Id="rId10" Type="http://schemas.openxmlformats.org/officeDocument/2006/relationships/hyperlink" Target="http://www.ncbi.nlm.nih.gov/pubmed?term=Sessums%20LL%5BAuthor%5D&amp;cauthor=true&amp;cauthor_uid=21791691" TargetMode="External"/><Relationship Id="rId19" Type="http://schemas.openxmlformats.org/officeDocument/2006/relationships/hyperlink" Target="http://www-ncbi-nlm-nih-gov.ucsf.idm.oclc.org/pubmed?term=Graver%20CJ%5BAuthor%5D&amp;cauthor=true&amp;cauthor_uid=20822085" TargetMode="External"/><Relationship Id="rId4" Type="http://schemas.microsoft.com/office/2007/relationships/stylesWithEffects" Target="stylesWithEffects.xml"/><Relationship Id="rId9" Type="http://schemas.openxmlformats.org/officeDocument/2006/relationships/hyperlink" Target="mailto:chaseja@fcm.ucsf.edu" TargetMode="External"/><Relationship Id="rId14" Type="http://schemas.openxmlformats.org/officeDocument/2006/relationships/hyperlink" Target="http://www.ncbi.nlm.nih.gov/pubmed?term=Miller%20SS%5BAuthor%5D&amp;cauthor=true&amp;cauthor_uid=10767880" TargetMode="External"/><Relationship Id="rId22" Type="http://schemas.openxmlformats.org/officeDocument/2006/relationships/hyperlink" Target="http://www.ncbi.nlm.nih.gov/pubmed?term=Byatt%20N%5BAuthor%5D&amp;cauthor=true&amp;cauthor_uid=16959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2164-78C1-4AC3-A22B-296A3BD8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13</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Jones</dc:creator>
  <cp:keywords/>
  <cp:lastModifiedBy>Chase, Jack</cp:lastModifiedBy>
  <cp:revision>5</cp:revision>
  <dcterms:created xsi:type="dcterms:W3CDTF">2014-04-20T16:24:00Z</dcterms:created>
  <dcterms:modified xsi:type="dcterms:W3CDTF">2014-04-22T23:49:00Z</dcterms:modified>
</cp:coreProperties>
</file>