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4D" w:rsidRDefault="00264C4D" w:rsidP="00264C4D">
      <w:pPr>
        <w:pStyle w:val="PlainText"/>
        <w:jc w:val="center"/>
      </w:pPr>
      <w:r w:rsidRPr="00264C4D">
        <w:t>JHM-13-0452.R2</w:t>
      </w:r>
    </w:p>
    <w:p w:rsidR="00264C4D" w:rsidRDefault="00264C4D" w:rsidP="00264C4D">
      <w:pPr>
        <w:pStyle w:val="PlainText"/>
        <w:jc w:val="center"/>
      </w:pPr>
      <w:r>
        <w:t>Response to Reviewer Comments</w:t>
      </w:r>
    </w:p>
    <w:p w:rsidR="00264C4D" w:rsidRDefault="00264C4D" w:rsidP="00264C4D">
      <w:pPr>
        <w:pStyle w:val="PlainText"/>
        <w:jc w:val="center"/>
      </w:pPr>
    </w:p>
    <w:p w:rsidR="008E0773" w:rsidRDefault="008E0773" w:rsidP="008E0773">
      <w:pPr>
        <w:pStyle w:val="PlainText"/>
      </w:pPr>
      <w:r>
        <w:t xml:space="preserve">Andrew Auerbach, MD, MPH </w:t>
      </w:r>
      <w:r>
        <w:br/>
        <w:t xml:space="preserve">Editor in Chief, Journal of Hospital Medicine </w:t>
      </w:r>
      <w:r>
        <w:br/>
      </w:r>
      <w:r>
        <w:br/>
        <w:t xml:space="preserve">Elizabeth Goldman MD </w:t>
      </w:r>
      <w:r>
        <w:br/>
        <w:t>Associate Editor, Journal of Hospital Medicine</w:t>
      </w:r>
    </w:p>
    <w:p w:rsidR="008E0773" w:rsidRDefault="008E0773" w:rsidP="008E0773">
      <w:pPr>
        <w:pStyle w:val="PlainText"/>
      </w:pPr>
    </w:p>
    <w:p w:rsidR="008E0773" w:rsidRDefault="008E0773" w:rsidP="008E0773">
      <w:pPr>
        <w:pStyle w:val="PlainText"/>
      </w:pPr>
    </w:p>
    <w:p w:rsidR="008E0773" w:rsidRDefault="008E0773" w:rsidP="008E0773">
      <w:pPr>
        <w:pStyle w:val="PlainText"/>
      </w:pPr>
      <w:r>
        <w:t>Dear Drs. Auerbach and Goldman:</w:t>
      </w:r>
    </w:p>
    <w:p w:rsidR="008E0773" w:rsidRDefault="008E0773" w:rsidP="00264C4D">
      <w:pPr>
        <w:pStyle w:val="PlainText"/>
        <w:jc w:val="center"/>
      </w:pPr>
    </w:p>
    <w:p w:rsidR="00264C4D" w:rsidRPr="00076650" w:rsidRDefault="00076650" w:rsidP="00076650">
      <w:pPr>
        <w:spacing w:after="0" w:line="240" w:lineRule="auto"/>
        <w:rPr>
          <w:bCs/>
          <w:lang w:bidi="en-US"/>
        </w:rPr>
      </w:pPr>
      <w:r>
        <w:t>Attached is our revised manuscript, “</w:t>
      </w:r>
      <w:r w:rsidRPr="005654F3">
        <w:rPr>
          <w:bCs/>
          <w:lang w:bidi="en-US"/>
        </w:rPr>
        <w:t>Association of the position of a hospital acquired condition diagnosis</w:t>
      </w:r>
      <w:r w:rsidRPr="005654F3">
        <w:t xml:space="preserve"> code with changes in Medicare Severity Diagnosis-Related Group assignment</w:t>
      </w:r>
      <w:r>
        <w:t xml:space="preserve">.” </w:t>
      </w:r>
      <w:r w:rsidR="00264C4D">
        <w:t xml:space="preserve">We appreciate the comments and suggestions from </w:t>
      </w:r>
      <w:r w:rsidR="008E0773">
        <w:t>you</w:t>
      </w:r>
      <w:r>
        <w:t>, the editorial team</w:t>
      </w:r>
      <w:r w:rsidR="008E0773">
        <w:t xml:space="preserve"> and </w:t>
      </w:r>
      <w:r w:rsidR="00264C4D">
        <w:t>the reviewer(s) about the statistical methods. We have performed sensitivity analyses to address these comments and have incorporated these findings into the manuscript.</w:t>
      </w:r>
      <w:r w:rsidR="00893A7A">
        <w:t xml:space="preserve">  The reviewer comments are indicated with [R] and our responses are indicated with [AU].</w:t>
      </w:r>
    </w:p>
    <w:p w:rsidR="00264C4D" w:rsidRDefault="00264C4D" w:rsidP="00076650">
      <w:pPr>
        <w:pStyle w:val="PlainText"/>
      </w:pPr>
    </w:p>
    <w:p w:rsidR="00264C4D" w:rsidRDefault="00FE3E8C" w:rsidP="00FE3E8C">
      <w:pPr>
        <w:pStyle w:val="PlainText"/>
        <w:ind w:left="630" w:hanging="630"/>
      </w:pPr>
      <w:r>
        <w:t>[R]</w:t>
      </w:r>
      <w:r>
        <w:tab/>
      </w:r>
      <w:r w:rsidR="00264C4D">
        <w:t xml:space="preserve">Please perform, and report back, results from sensitivity analyses adjusting for the total number of comorbidities as well as adjusting for individual comorbidities as defined by </w:t>
      </w:r>
      <w:proofErr w:type="spellStart"/>
      <w:r w:rsidR="00264C4D">
        <w:t>Elixhauser</w:t>
      </w:r>
      <w:proofErr w:type="spellEnd"/>
      <w:r w:rsidR="00264C4D">
        <w:t xml:space="preserve"> (SAS code for these variables is publicly available). We remain concerned that the position of the code may be as important (or less so) than the total comorbidity burden.</w:t>
      </w:r>
    </w:p>
    <w:p w:rsidR="00E40D76" w:rsidRDefault="00E40D76" w:rsidP="00515987">
      <w:pPr>
        <w:ind w:left="630" w:hanging="630"/>
      </w:pPr>
    </w:p>
    <w:p w:rsidR="00FE3E8C" w:rsidRDefault="00FE3E8C" w:rsidP="00515987">
      <w:pPr>
        <w:ind w:left="630" w:hanging="630"/>
      </w:pPr>
      <w:r>
        <w:t>[AU]</w:t>
      </w:r>
      <w:r>
        <w:tab/>
        <w:t xml:space="preserve">We used the </w:t>
      </w:r>
      <w:proofErr w:type="spellStart"/>
      <w:r>
        <w:t>Elixhauser</w:t>
      </w:r>
      <w:proofErr w:type="spellEnd"/>
      <w:r>
        <w:t xml:space="preserve"> method of identifying comorbid conditions and created 30 additional variables, which included 29 individual comorbid conditions and total number of comorbid conditions (i.e., the sum of individual conditions). Reviewer Table 1 reports the prevalence of each conditions stratified by MS-DRG change. We ran two additional binary logistic regression models and compared their predictive accuracy with the predictive accuracy of our original model that included the number of diagnosis codes</w:t>
      </w:r>
      <w:r w:rsidR="00A149EC">
        <w:t xml:space="preserve"> (Reviewer Table 2)</w:t>
      </w:r>
      <w:r>
        <w:t xml:space="preserve">. The correlation between number of </w:t>
      </w:r>
      <w:r w:rsidRPr="00303763">
        <w:t>diagnosis codes and number o</w:t>
      </w:r>
      <w:r w:rsidR="008A43FC" w:rsidRPr="00303763">
        <w:t xml:space="preserve">f comorbid conditions was strong (ρ </w:t>
      </w:r>
      <w:r w:rsidR="00303763" w:rsidRPr="00303763">
        <w:t>= 0.57</w:t>
      </w:r>
      <w:r w:rsidR="008A43FC" w:rsidRPr="00303763">
        <w:t>). The predictive</w:t>
      </w:r>
      <w:r w:rsidR="008A43FC">
        <w:t xml:space="preserve"> accuracy of the model with the number of comorbid conditions was not statistically different from </w:t>
      </w:r>
      <w:r w:rsidR="00515987">
        <w:t xml:space="preserve">the model with the number of diagnosis codes. The predictive accuracy for the model with the individual comorbid conditions that were associated with MS-DRG change in Reviewer Table </w:t>
      </w:r>
      <w:r w:rsidR="00515987" w:rsidRPr="00303763">
        <w:t>1 (p &lt; 0.05) was significantly higher, although the magnitude of difference was small (AUC = 0.936 versus AUC = 0.943). The odds ratios for the HAC position were very similar (Reviewer Table 2).</w:t>
      </w:r>
      <w:r w:rsidR="00515987">
        <w:t xml:space="preserve"> </w:t>
      </w:r>
      <w:r w:rsidR="001549B3">
        <w:t xml:space="preserve"> We have incorporated the results of this sensitivity analysis into our results.</w:t>
      </w:r>
    </w:p>
    <w:p w:rsidR="00FE3E8C" w:rsidRDefault="00FE3E8C" w:rsidP="00FE3E8C">
      <w:pPr>
        <w:pStyle w:val="PlainText"/>
        <w:ind w:left="630" w:hanging="630"/>
      </w:pPr>
      <w:r>
        <w:t>[R]</w:t>
      </w:r>
      <w:r>
        <w:tab/>
        <w:t>Thank you for clarifying your methods. Given that you observed site-level variation in coding practices, clustering at the hospital level and performing sensitivity analyses seem necessary to test the robustness of your findings. Please repeat your analyses using hierarchical models as the primary analytic approach.</w:t>
      </w:r>
    </w:p>
    <w:p w:rsidR="00FE3E8C" w:rsidRDefault="00FE3E8C" w:rsidP="00FE3E8C">
      <w:pPr>
        <w:pStyle w:val="PlainText"/>
        <w:ind w:left="630" w:hanging="630"/>
      </w:pPr>
    </w:p>
    <w:p w:rsidR="001549B3" w:rsidRDefault="00FE3E8C" w:rsidP="001549B3">
      <w:pPr>
        <w:ind w:left="630" w:hanging="630"/>
      </w:pPr>
      <w:r>
        <w:t>[AU]</w:t>
      </w:r>
      <w:r>
        <w:tab/>
        <w:t>We re-ran</w:t>
      </w:r>
      <w:r w:rsidR="008622F9">
        <w:t xml:space="preserve"> the logistic regression model</w:t>
      </w:r>
      <w:r w:rsidR="00303763">
        <w:t xml:space="preserve"> as</w:t>
      </w:r>
      <w:r w:rsidR="008622F9">
        <w:t xml:space="preserve"> a hierarchical model</w:t>
      </w:r>
      <w:r w:rsidR="00303763">
        <w:t>.</w:t>
      </w:r>
      <w:r w:rsidR="00A149EC">
        <w:t xml:space="preserve"> </w:t>
      </w:r>
      <w:proofErr w:type="spellStart"/>
      <w:r w:rsidR="00A149EC">
        <w:t>Reviewr</w:t>
      </w:r>
      <w:proofErr w:type="spellEnd"/>
      <w:r w:rsidR="00303763">
        <w:t xml:space="preserve"> Table 3 compares our original model with the hierarchical model (with number of diagnosis codes as an independent </w:t>
      </w:r>
      <w:r w:rsidR="00303763">
        <w:lastRenderedPageBreak/>
        <w:t>variable). T</w:t>
      </w:r>
      <w:r w:rsidR="008622F9">
        <w:t>he odds ratios for HAC position are not attenuated with the inclusion of hospital as a random effect, suggesting that our primary results are not driven by site-level variation in coding practices.</w:t>
      </w:r>
      <w:r w:rsidR="001549B3">
        <w:t xml:space="preserve"> We have incorporated the results of this sensitivity analysis into our results.</w:t>
      </w:r>
    </w:p>
    <w:p w:rsidR="00FE3E8C" w:rsidRDefault="00FE3E8C" w:rsidP="001549B3">
      <w:pPr>
        <w:pStyle w:val="PlainText"/>
      </w:pPr>
    </w:p>
    <w:p w:rsidR="00FE3E8C" w:rsidRDefault="00893A7A" w:rsidP="00FE3E8C">
      <w:pPr>
        <w:pStyle w:val="PlainText"/>
        <w:ind w:left="630" w:hanging="630"/>
      </w:pPr>
      <w:r>
        <w:t xml:space="preserve">I hope that you find the revised manuscript suitable for publication in </w:t>
      </w:r>
      <w:r>
        <w:rPr>
          <w:i/>
        </w:rPr>
        <w:t>Journal of Hospital Medicine</w:t>
      </w:r>
      <w:r>
        <w:t>.</w:t>
      </w:r>
    </w:p>
    <w:p w:rsidR="00893A7A" w:rsidRDefault="00893A7A" w:rsidP="00FE3E8C">
      <w:pPr>
        <w:pStyle w:val="PlainText"/>
        <w:ind w:left="630" w:hanging="630"/>
      </w:pPr>
    </w:p>
    <w:p w:rsidR="00893A7A" w:rsidRDefault="00893A7A" w:rsidP="00FE3E8C">
      <w:pPr>
        <w:pStyle w:val="PlainText"/>
        <w:ind w:left="630" w:hanging="630"/>
      </w:pPr>
      <w:r>
        <w:t>Sincerely,</w:t>
      </w:r>
    </w:p>
    <w:p w:rsidR="00893A7A" w:rsidRDefault="00893A7A" w:rsidP="00FE3E8C">
      <w:pPr>
        <w:pStyle w:val="PlainText"/>
        <w:ind w:left="630" w:hanging="630"/>
      </w:pPr>
    </w:p>
    <w:p w:rsidR="00893A7A" w:rsidRDefault="00893A7A" w:rsidP="00FE3E8C">
      <w:pPr>
        <w:pStyle w:val="PlainText"/>
        <w:ind w:left="630" w:hanging="630"/>
      </w:pPr>
      <w:r>
        <w:t>Tricia Johnson, PhD</w:t>
      </w:r>
    </w:p>
    <w:p w:rsidR="00893A7A" w:rsidRPr="00893A7A" w:rsidRDefault="00893A7A" w:rsidP="00FE3E8C">
      <w:pPr>
        <w:pStyle w:val="PlainText"/>
        <w:ind w:left="630" w:hanging="630"/>
      </w:pPr>
      <w:r>
        <w:t>Associate Professor and Health Economist</w:t>
      </w:r>
    </w:p>
    <w:p w:rsidR="00FE3E8C" w:rsidRDefault="00FE3E8C" w:rsidP="00FE3E8C">
      <w:pPr>
        <w:pStyle w:val="PlainText"/>
        <w:ind w:left="630" w:hanging="630"/>
      </w:pPr>
    </w:p>
    <w:p w:rsidR="00FE3E8C" w:rsidRDefault="00FE3E8C"/>
    <w:p w:rsidR="00A949E6" w:rsidRDefault="00A949E6">
      <w:r>
        <w:br w:type="page"/>
      </w:r>
    </w:p>
    <w:p w:rsidR="00A949E6" w:rsidRDefault="00A949E6" w:rsidP="00A949E6">
      <w:bookmarkStart w:id="0" w:name="_GoBack"/>
      <w:bookmarkEnd w:id="0"/>
      <w:proofErr w:type="gramStart"/>
      <w:r>
        <w:lastRenderedPageBreak/>
        <w:t>Reviewer Table 1.</w:t>
      </w:r>
      <w:proofErr w:type="gramEnd"/>
      <w:r>
        <w:t xml:space="preserve"> Prevalence of Comorbid Conditions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2"/>
        <w:gridCol w:w="2194"/>
        <w:gridCol w:w="2748"/>
        <w:gridCol w:w="1296"/>
      </w:tblGrid>
      <w:tr w:rsidR="00A949E6" w:rsidRPr="000A7BEB" w:rsidTr="000A2C21">
        <w:trPr>
          <w:trHeight w:val="1313"/>
          <w:tblHeader/>
          <w:jc w:val="center"/>
        </w:trPr>
        <w:tc>
          <w:tcPr>
            <w:tcW w:w="3122" w:type="dxa"/>
            <w:tcBorders>
              <w:top w:val="single" w:sz="4" w:space="0" w:color="auto"/>
              <w:left w:val="nil"/>
              <w:bottom w:val="single" w:sz="4" w:space="0" w:color="auto"/>
              <w:right w:val="nil"/>
            </w:tcBorders>
            <w:vAlign w:val="center"/>
          </w:tcPr>
          <w:p w:rsidR="00A949E6" w:rsidRPr="000A7BEB" w:rsidRDefault="00A949E6" w:rsidP="000A2C21">
            <w:pPr>
              <w:spacing w:after="0" w:line="240" w:lineRule="auto"/>
            </w:pPr>
            <w:r w:rsidRPr="000A7BEB">
              <w:t>Variable</w:t>
            </w:r>
          </w:p>
        </w:tc>
        <w:tc>
          <w:tcPr>
            <w:tcW w:w="2194" w:type="dxa"/>
            <w:tcBorders>
              <w:top w:val="single" w:sz="4" w:space="0" w:color="auto"/>
              <w:left w:val="nil"/>
              <w:bottom w:val="single" w:sz="4" w:space="0" w:color="auto"/>
              <w:right w:val="nil"/>
            </w:tcBorders>
            <w:vAlign w:val="center"/>
          </w:tcPr>
          <w:p w:rsidR="00A949E6" w:rsidRPr="000A7BEB" w:rsidRDefault="00A949E6" w:rsidP="000A2C21">
            <w:pPr>
              <w:spacing w:after="0" w:line="240" w:lineRule="auto"/>
              <w:jc w:val="center"/>
            </w:pPr>
            <w:r w:rsidRPr="000A7BEB">
              <w:t>MS-DRG Change</w:t>
            </w:r>
          </w:p>
          <w:p w:rsidR="00A949E6" w:rsidRPr="000A7BEB" w:rsidRDefault="00A949E6" w:rsidP="000A2C21">
            <w:pPr>
              <w:spacing w:after="0" w:line="240" w:lineRule="auto"/>
              <w:jc w:val="center"/>
            </w:pPr>
            <w:r w:rsidRPr="000A7BEB">
              <w:t>n (%) or M ± SD</w:t>
            </w:r>
          </w:p>
          <w:p w:rsidR="00A949E6" w:rsidRPr="000A7BEB" w:rsidRDefault="00A949E6" w:rsidP="000A2C21">
            <w:pPr>
              <w:spacing w:after="0" w:line="240" w:lineRule="auto"/>
              <w:jc w:val="center"/>
            </w:pPr>
            <w:r w:rsidRPr="000A7BEB">
              <w:t>N = 980</w:t>
            </w:r>
          </w:p>
        </w:tc>
        <w:tc>
          <w:tcPr>
            <w:tcW w:w="2748" w:type="dxa"/>
            <w:tcBorders>
              <w:top w:val="single" w:sz="4" w:space="0" w:color="auto"/>
              <w:left w:val="nil"/>
              <w:bottom w:val="single" w:sz="4" w:space="0" w:color="auto"/>
              <w:right w:val="nil"/>
            </w:tcBorders>
            <w:vAlign w:val="center"/>
          </w:tcPr>
          <w:p w:rsidR="00A949E6" w:rsidRPr="000A7BEB" w:rsidRDefault="00A949E6" w:rsidP="000A2C21">
            <w:pPr>
              <w:spacing w:after="0" w:line="240" w:lineRule="auto"/>
              <w:jc w:val="center"/>
            </w:pPr>
            <w:r w:rsidRPr="000A7BEB">
              <w:t>No MS-DRG Change</w:t>
            </w:r>
          </w:p>
          <w:p w:rsidR="00A949E6" w:rsidRPr="000A7BEB" w:rsidRDefault="00A949E6" w:rsidP="000A2C21">
            <w:pPr>
              <w:spacing w:after="0" w:line="240" w:lineRule="auto"/>
              <w:jc w:val="center"/>
            </w:pPr>
            <w:r w:rsidRPr="000A7BEB">
              <w:t>n (%) or M ± SD</w:t>
            </w:r>
          </w:p>
          <w:p w:rsidR="00A949E6" w:rsidRPr="000A7BEB" w:rsidRDefault="00A949E6" w:rsidP="000A2C21">
            <w:pPr>
              <w:spacing w:after="0" w:line="240" w:lineRule="auto"/>
              <w:jc w:val="center"/>
            </w:pPr>
            <w:r w:rsidRPr="000A7BEB">
              <w:t>N = 6,047</w:t>
            </w:r>
          </w:p>
        </w:tc>
        <w:tc>
          <w:tcPr>
            <w:tcW w:w="1296" w:type="dxa"/>
            <w:tcBorders>
              <w:top w:val="single" w:sz="4" w:space="0" w:color="auto"/>
              <w:left w:val="nil"/>
              <w:bottom w:val="single" w:sz="4" w:space="0" w:color="auto"/>
              <w:right w:val="nil"/>
            </w:tcBorders>
            <w:vAlign w:val="center"/>
          </w:tcPr>
          <w:p w:rsidR="00A949E6" w:rsidRPr="000A7BEB" w:rsidRDefault="00A949E6" w:rsidP="000A2C21">
            <w:pPr>
              <w:spacing w:after="0" w:line="240" w:lineRule="auto"/>
            </w:pPr>
            <w:r w:rsidRPr="000A7BEB">
              <w:t>p-value</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Total number of comorbid conditions</w:t>
            </w:r>
          </w:p>
        </w:tc>
        <w:tc>
          <w:tcPr>
            <w:tcW w:w="2194" w:type="dxa"/>
            <w:tcBorders>
              <w:top w:val="nil"/>
              <w:left w:val="nil"/>
              <w:bottom w:val="nil"/>
              <w:right w:val="nil"/>
            </w:tcBorders>
            <w:vAlign w:val="center"/>
          </w:tcPr>
          <w:p w:rsidR="00A949E6" w:rsidRDefault="00A949E6" w:rsidP="000A2C21">
            <w:pPr>
              <w:spacing w:after="0" w:line="240" w:lineRule="auto"/>
              <w:jc w:val="center"/>
            </w:pPr>
            <w:r>
              <w:t>3.2 ± 1.9</w:t>
            </w:r>
          </w:p>
        </w:tc>
        <w:tc>
          <w:tcPr>
            <w:tcW w:w="2748" w:type="dxa"/>
            <w:tcBorders>
              <w:top w:val="nil"/>
              <w:left w:val="nil"/>
              <w:bottom w:val="nil"/>
              <w:right w:val="nil"/>
            </w:tcBorders>
            <w:vAlign w:val="center"/>
          </w:tcPr>
          <w:p w:rsidR="00A949E6" w:rsidRDefault="00A949E6" w:rsidP="000A2C21">
            <w:pPr>
              <w:spacing w:after="0" w:line="240" w:lineRule="auto"/>
              <w:jc w:val="center"/>
            </w:pPr>
            <w:r>
              <w:t>3.9 ± 2.1</w:t>
            </w:r>
          </w:p>
        </w:tc>
        <w:tc>
          <w:tcPr>
            <w:tcW w:w="1296" w:type="dxa"/>
            <w:tcBorders>
              <w:top w:val="nil"/>
              <w:left w:val="nil"/>
              <w:bottom w:val="nil"/>
              <w:right w:val="nil"/>
            </w:tcBorders>
            <w:vAlign w:val="center"/>
          </w:tcPr>
          <w:p w:rsidR="00A949E6" w:rsidRDefault="00A949E6" w:rsidP="000A2C21">
            <w:pPr>
              <w:spacing w:after="0" w:line="240" w:lineRule="auto"/>
            </w:pPr>
            <w:r>
              <w:t>&lt;0.001</w:t>
            </w:r>
          </w:p>
        </w:tc>
      </w:tr>
      <w:tr w:rsidR="00A949E6" w:rsidRPr="000A7BEB" w:rsidTr="000A2C21">
        <w:trPr>
          <w:trHeight w:val="504"/>
          <w:jc w:val="center"/>
        </w:trPr>
        <w:tc>
          <w:tcPr>
            <w:tcW w:w="3122" w:type="dxa"/>
            <w:tcBorders>
              <w:top w:val="nil"/>
              <w:left w:val="nil"/>
              <w:bottom w:val="nil"/>
              <w:right w:val="nil"/>
            </w:tcBorders>
            <w:vAlign w:val="center"/>
          </w:tcPr>
          <w:p w:rsidR="00A949E6" w:rsidRPr="000A7BEB" w:rsidRDefault="00A949E6" w:rsidP="000A2C21">
            <w:pPr>
              <w:spacing w:after="0" w:line="240" w:lineRule="auto"/>
            </w:pPr>
            <w:r>
              <w:t>Congestive heart failure</w:t>
            </w:r>
          </w:p>
        </w:tc>
        <w:tc>
          <w:tcPr>
            <w:tcW w:w="2194" w:type="dxa"/>
            <w:tcBorders>
              <w:top w:val="nil"/>
              <w:left w:val="nil"/>
              <w:bottom w:val="nil"/>
              <w:right w:val="nil"/>
            </w:tcBorders>
            <w:vAlign w:val="center"/>
          </w:tcPr>
          <w:p w:rsidR="00A949E6" w:rsidRPr="000A7BEB" w:rsidRDefault="00A949E6" w:rsidP="000A2C21">
            <w:pPr>
              <w:spacing w:after="0" w:line="240" w:lineRule="auto"/>
              <w:jc w:val="center"/>
            </w:pPr>
            <w:r>
              <w:t>91 (9.3)</w:t>
            </w:r>
          </w:p>
        </w:tc>
        <w:tc>
          <w:tcPr>
            <w:tcW w:w="2748" w:type="dxa"/>
            <w:tcBorders>
              <w:top w:val="nil"/>
              <w:left w:val="nil"/>
              <w:bottom w:val="nil"/>
              <w:right w:val="nil"/>
            </w:tcBorders>
            <w:vAlign w:val="center"/>
          </w:tcPr>
          <w:p w:rsidR="00A949E6" w:rsidRPr="000A7BEB" w:rsidRDefault="00A949E6" w:rsidP="000A2C21">
            <w:pPr>
              <w:spacing w:after="0" w:line="240" w:lineRule="auto"/>
              <w:jc w:val="center"/>
            </w:pPr>
            <w:r>
              <w:t>975 (16.1)</w:t>
            </w:r>
          </w:p>
        </w:tc>
        <w:tc>
          <w:tcPr>
            <w:tcW w:w="1296" w:type="dxa"/>
            <w:tcBorders>
              <w:top w:val="nil"/>
              <w:left w:val="nil"/>
              <w:bottom w:val="nil"/>
              <w:right w:val="nil"/>
            </w:tcBorders>
            <w:vAlign w:val="center"/>
          </w:tcPr>
          <w:p w:rsidR="00A949E6" w:rsidRPr="000A7BEB" w:rsidRDefault="00A949E6" w:rsidP="000A2C21">
            <w:pPr>
              <w:spacing w:after="0" w:line="240" w:lineRule="auto"/>
            </w:pPr>
            <w:r>
              <w:t>&lt;0.001</w:t>
            </w:r>
          </w:p>
        </w:tc>
      </w:tr>
      <w:tr w:rsidR="00A949E6" w:rsidRPr="000A7BEB" w:rsidTr="000A2C21">
        <w:trPr>
          <w:trHeight w:val="504"/>
          <w:jc w:val="center"/>
        </w:trPr>
        <w:tc>
          <w:tcPr>
            <w:tcW w:w="3122" w:type="dxa"/>
            <w:tcBorders>
              <w:top w:val="nil"/>
              <w:left w:val="nil"/>
              <w:bottom w:val="nil"/>
              <w:right w:val="nil"/>
            </w:tcBorders>
            <w:vAlign w:val="center"/>
          </w:tcPr>
          <w:p w:rsidR="00A949E6" w:rsidRPr="000A7BEB" w:rsidRDefault="00A949E6" w:rsidP="000A2C21">
            <w:pPr>
              <w:spacing w:after="0" w:line="240" w:lineRule="auto"/>
            </w:pPr>
            <w:proofErr w:type="spellStart"/>
            <w:r>
              <w:t>Valvular</w:t>
            </w:r>
            <w:proofErr w:type="spellEnd"/>
            <w:r>
              <w:t xml:space="preserve"> disease</w:t>
            </w:r>
          </w:p>
        </w:tc>
        <w:tc>
          <w:tcPr>
            <w:tcW w:w="2194" w:type="dxa"/>
            <w:tcBorders>
              <w:top w:val="nil"/>
              <w:left w:val="nil"/>
              <w:bottom w:val="nil"/>
              <w:right w:val="nil"/>
            </w:tcBorders>
            <w:vAlign w:val="center"/>
          </w:tcPr>
          <w:p w:rsidR="00A949E6" w:rsidRPr="000A7BEB" w:rsidRDefault="00A949E6" w:rsidP="000A2C21">
            <w:pPr>
              <w:spacing w:after="0" w:line="240" w:lineRule="auto"/>
              <w:jc w:val="center"/>
            </w:pPr>
            <w:r>
              <w:t>51 (5.2)</w:t>
            </w:r>
          </w:p>
        </w:tc>
        <w:tc>
          <w:tcPr>
            <w:tcW w:w="2748" w:type="dxa"/>
            <w:tcBorders>
              <w:top w:val="nil"/>
              <w:left w:val="nil"/>
              <w:bottom w:val="nil"/>
              <w:right w:val="nil"/>
            </w:tcBorders>
            <w:vAlign w:val="center"/>
          </w:tcPr>
          <w:p w:rsidR="00A949E6" w:rsidRPr="000A7BEB" w:rsidRDefault="00A949E6" w:rsidP="000A2C21">
            <w:pPr>
              <w:spacing w:after="0" w:line="240" w:lineRule="auto"/>
              <w:jc w:val="center"/>
            </w:pPr>
            <w:r>
              <w:t>384 (6.4)</w:t>
            </w:r>
          </w:p>
        </w:tc>
        <w:tc>
          <w:tcPr>
            <w:tcW w:w="1296" w:type="dxa"/>
            <w:tcBorders>
              <w:top w:val="nil"/>
              <w:left w:val="nil"/>
              <w:bottom w:val="nil"/>
              <w:right w:val="nil"/>
            </w:tcBorders>
            <w:vAlign w:val="center"/>
          </w:tcPr>
          <w:p w:rsidR="00A949E6" w:rsidRPr="000A7BEB" w:rsidRDefault="00A949E6" w:rsidP="000A2C21">
            <w:pPr>
              <w:spacing w:after="0" w:line="240" w:lineRule="auto"/>
            </w:pPr>
            <w:r>
              <w:t>0.167</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Pulmonary circulation disorders</w:t>
            </w:r>
          </w:p>
        </w:tc>
        <w:tc>
          <w:tcPr>
            <w:tcW w:w="2194" w:type="dxa"/>
            <w:tcBorders>
              <w:top w:val="nil"/>
              <w:left w:val="nil"/>
              <w:bottom w:val="nil"/>
              <w:right w:val="nil"/>
            </w:tcBorders>
            <w:vAlign w:val="center"/>
          </w:tcPr>
          <w:p w:rsidR="00A949E6" w:rsidRDefault="00A949E6" w:rsidP="000A2C21">
            <w:pPr>
              <w:spacing w:after="0" w:line="240" w:lineRule="auto"/>
              <w:jc w:val="center"/>
            </w:pPr>
            <w:r>
              <w:t>385 (39.3)</w:t>
            </w:r>
          </w:p>
        </w:tc>
        <w:tc>
          <w:tcPr>
            <w:tcW w:w="2748" w:type="dxa"/>
            <w:tcBorders>
              <w:top w:val="nil"/>
              <w:left w:val="nil"/>
              <w:bottom w:val="nil"/>
              <w:right w:val="nil"/>
            </w:tcBorders>
            <w:vAlign w:val="center"/>
          </w:tcPr>
          <w:p w:rsidR="00A949E6" w:rsidRDefault="00A949E6" w:rsidP="000A2C21">
            <w:pPr>
              <w:spacing w:after="0" w:line="240" w:lineRule="auto"/>
              <w:jc w:val="center"/>
            </w:pPr>
            <w:r>
              <w:t>1,099 (18.7)</w:t>
            </w:r>
          </w:p>
        </w:tc>
        <w:tc>
          <w:tcPr>
            <w:tcW w:w="1296" w:type="dxa"/>
            <w:tcBorders>
              <w:top w:val="nil"/>
              <w:left w:val="nil"/>
              <w:bottom w:val="nil"/>
              <w:right w:val="nil"/>
            </w:tcBorders>
            <w:vAlign w:val="center"/>
          </w:tcPr>
          <w:p w:rsidR="00A949E6" w:rsidRDefault="00A949E6" w:rsidP="000A2C21">
            <w:pPr>
              <w:spacing w:after="0" w:line="240" w:lineRule="auto"/>
            </w:pPr>
            <w:r>
              <w:t>&lt;0.001</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Peripheral vascular disease</w:t>
            </w:r>
          </w:p>
        </w:tc>
        <w:tc>
          <w:tcPr>
            <w:tcW w:w="2194" w:type="dxa"/>
            <w:tcBorders>
              <w:top w:val="nil"/>
              <w:left w:val="nil"/>
              <w:bottom w:val="nil"/>
              <w:right w:val="nil"/>
            </w:tcBorders>
            <w:vAlign w:val="center"/>
          </w:tcPr>
          <w:p w:rsidR="00A949E6" w:rsidRDefault="00A949E6" w:rsidP="000A2C21">
            <w:pPr>
              <w:spacing w:after="0" w:line="240" w:lineRule="auto"/>
              <w:jc w:val="center"/>
            </w:pPr>
            <w:r>
              <w:t>76 (7.8)</w:t>
            </w:r>
          </w:p>
        </w:tc>
        <w:tc>
          <w:tcPr>
            <w:tcW w:w="2748" w:type="dxa"/>
            <w:tcBorders>
              <w:top w:val="nil"/>
              <w:left w:val="nil"/>
              <w:bottom w:val="nil"/>
              <w:right w:val="nil"/>
            </w:tcBorders>
            <w:vAlign w:val="center"/>
          </w:tcPr>
          <w:p w:rsidR="00A949E6" w:rsidRDefault="00A949E6" w:rsidP="000A2C21">
            <w:pPr>
              <w:spacing w:after="0" w:line="240" w:lineRule="auto"/>
              <w:jc w:val="center"/>
            </w:pPr>
            <w:r>
              <w:t>590 (9.8)</w:t>
            </w:r>
          </w:p>
        </w:tc>
        <w:tc>
          <w:tcPr>
            <w:tcW w:w="1296" w:type="dxa"/>
            <w:tcBorders>
              <w:top w:val="nil"/>
              <w:left w:val="nil"/>
              <w:bottom w:val="nil"/>
              <w:right w:val="nil"/>
            </w:tcBorders>
            <w:vAlign w:val="center"/>
          </w:tcPr>
          <w:p w:rsidR="00A949E6" w:rsidRDefault="00A949E6" w:rsidP="000A2C21">
            <w:pPr>
              <w:spacing w:after="0" w:line="240" w:lineRule="auto"/>
            </w:pPr>
            <w:r>
              <w:t>0.047</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Hypertension</w:t>
            </w:r>
          </w:p>
        </w:tc>
        <w:tc>
          <w:tcPr>
            <w:tcW w:w="2194" w:type="dxa"/>
            <w:tcBorders>
              <w:top w:val="nil"/>
              <w:left w:val="nil"/>
              <w:bottom w:val="nil"/>
              <w:right w:val="nil"/>
            </w:tcBorders>
            <w:vAlign w:val="center"/>
          </w:tcPr>
          <w:p w:rsidR="00A949E6" w:rsidRDefault="00A949E6" w:rsidP="000A2C21">
            <w:pPr>
              <w:spacing w:after="0" w:line="240" w:lineRule="auto"/>
              <w:jc w:val="center"/>
            </w:pPr>
            <w:r>
              <w:t>540 (55.1)</w:t>
            </w:r>
          </w:p>
        </w:tc>
        <w:tc>
          <w:tcPr>
            <w:tcW w:w="2748" w:type="dxa"/>
            <w:tcBorders>
              <w:top w:val="nil"/>
              <w:left w:val="nil"/>
              <w:bottom w:val="nil"/>
              <w:right w:val="nil"/>
            </w:tcBorders>
            <w:vAlign w:val="center"/>
          </w:tcPr>
          <w:p w:rsidR="00A949E6" w:rsidRDefault="00A949E6" w:rsidP="000A2C21">
            <w:pPr>
              <w:spacing w:after="0" w:line="240" w:lineRule="auto"/>
              <w:jc w:val="center"/>
            </w:pPr>
            <w:r>
              <w:t>3,3138 (51.9)</w:t>
            </w:r>
          </w:p>
        </w:tc>
        <w:tc>
          <w:tcPr>
            <w:tcW w:w="1296" w:type="dxa"/>
            <w:tcBorders>
              <w:top w:val="nil"/>
              <w:left w:val="nil"/>
              <w:bottom w:val="nil"/>
              <w:right w:val="nil"/>
            </w:tcBorders>
            <w:vAlign w:val="center"/>
          </w:tcPr>
          <w:p w:rsidR="00A949E6" w:rsidRDefault="00A949E6" w:rsidP="000A2C21">
            <w:pPr>
              <w:spacing w:after="0" w:line="240" w:lineRule="auto"/>
            </w:pPr>
            <w:r>
              <w:t>0.062</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Paralysis</w:t>
            </w:r>
          </w:p>
        </w:tc>
        <w:tc>
          <w:tcPr>
            <w:tcW w:w="2194" w:type="dxa"/>
            <w:tcBorders>
              <w:top w:val="nil"/>
              <w:left w:val="nil"/>
              <w:bottom w:val="nil"/>
              <w:right w:val="nil"/>
            </w:tcBorders>
            <w:vAlign w:val="center"/>
          </w:tcPr>
          <w:p w:rsidR="00A949E6" w:rsidRDefault="00A949E6" w:rsidP="000A2C21">
            <w:pPr>
              <w:spacing w:after="0" w:line="240" w:lineRule="auto"/>
              <w:jc w:val="center"/>
            </w:pPr>
            <w:r>
              <w:t>52 (5.3)</w:t>
            </w:r>
          </w:p>
        </w:tc>
        <w:tc>
          <w:tcPr>
            <w:tcW w:w="2748" w:type="dxa"/>
            <w:tcBorders>
              <w:top w:val="nil"/>
              <w:left w:val="nil"/>
              <w:bottom w:val="nil"/>
              <w:right w:val="nil"/>
            </w:tcBorders>
            <w:vAlign w:val="center"/>
          </w:tcPr>
          <w:p w:rsidR="00A949E6" w:rsidRDefault="00A949E6" w:rsidP="000A2C21">
            <w:pPr>
              <w:spacing w:after="0" w:line="240" w:lineRule="auto"/>
              <w:jc w:val="center"/>
            </w:pPr>
            <w:r>
              <w:t>535 (8.9)</w:t>
            </w:r>
          </w:p>
        </w:tc>
        <w:tc>
          <w:tcPr>
            <w:tcW w:w="1296" w:type="dxa"/>
            <w:tcBorders>
              <w:top w:val="nil"/>
              <w:left w:val="nil"/>
              <w:bottom w:val="nil"/>
              <w:right w:val="nil"/>
            </w:tcBorders>
            <w:vAlign w:val="center"/>
          </w:tcPr>
          <w:p w:rsidR="00A949E6" w:rsidRDefault="00A949E6" w:rsidP="000A2C21">
            <w:pPr>
              <w:spacing w:after="0" w:line="240" w:lineRule="auto"/>
            </w:pPr>
            <w:r>
              <w:t>&lt;0.001</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Other neurological disorders</w:t>
            </w:r>
          </w:p>
        </w:tc>
        <w:tc>
          <w:tcPr>
            <w:tcW w:w="2194" w:type="dxa"/>
            <w:tcBorders>
              <w:top w:val="nil"/>
              <w:left w:val="nil"/>
              <w:bottom w:val="nil"/>
              <w:right w:val="nil"/>
            </w:tcBorders>
            <w:vAlign w:val="center"/>
          </w:tcPr>
          <w:p w:rsidR="00A949E6" w:rsidRDefault="00A949E6" w:rsidP="000A2C21">
            <w:pPr>
              <w:spacing w:after="0" w:line="240" w:lineRule="auto"/>
              <w:jc w:val="center"/>
            </w:pPr>
            <w:r>
              <w:t>92 (9.4)</w:t>
            </w:r>
          </w:p>
        </w:tc>
        <w:tc>
          <w:tcPr>
            <w:tcW w:w="2748" w:type="dxa"/>
            <w:tcBorders>
              <w:top w:val="nil"/>
              <w:left w:val="nil"/>
              <w:bottom w:val="nil"/>
              <w:right w:val="nil"/>
            </w:tcBorders>
            <w:vAlign w:val="center"/>
          </w:tcPr>
          <w:p w:rsidR="00A949E6" w:rsidRDefault="00A949E6" w:rsidP="000A2C21">
            <w:pPr>
              <w:spacing w:after="0" w:line="240" w:lineRule="auto"/>
              <w:jc w:val="center"/>
            </w:pPr>
            <w:r>
              <w:t>780 (12.9)</w:t>
            </w:r>
          </w:p>
        </w:tc>
        <w:tc>
          <w:tcPr>
            <w:tcW w:w="1296" w:type="dxa"/>
            <w:tcBorders>
              <w:top w:val="nil"/>
              <w:left w:val="nil"/>
              <w:bottom w:val="nil"/>
              <w:right w:val="nil"/>
            </w:tcBorders>
            <w:vAlign w:val="center"/>
          </w:tcPr>
          <w:p w:rsidR="00A949E6" w:rsidRDefault="00A949E6" w:rsidP="000A2C21">
            <w:pPr>
              <w:spacing w:after="0" w:line="240" w:lineRule="auto"/>
            </w:pPr>
            <w:r>
              <w:t>0.002</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Chronic pulmonary disease</w:t>
            </w:r>
          </w:p>
        </w:tc>
        <w:tc>
          <w:tcPr>
            <w:tcW w:w="2194" w:type="dxa"/>
            <w:tcBorders>
              <w:top w:val="nil"/>
              <w:left w:val="nil"/>
              <w:bottom w:val="nil"/>
              <w:right w:val="nil"/>
            </w:tcBorders>
            <w:vAlign w:val="center"/>
          </w:tcPr>
          <w:p w:rsidR="00A949E6" w:rsidRDefault="00A949E6" w:rsidP="000A2C21">
            <w:pPr>
              <w:spacing w:after="0" w:line="240" w:lineRule="auto"/>
              <w:jc w:val="center"/>
            </w:pPr>
            <w:r>
              <w:t>165 (16.8)</w:t>
            </w:r>
          </w:p>
        </w:tc>
        <w:tc>
          <w:tcPr>
            <w:tcW w:w="2748" w:type="dxa"/>
            <w:tcBorders>
              <w:top w:val="nil"/>
              <w:left w:val="nil"/>
              <w:bottom w:val="nil"/>
              <w:right w:val="nil"/>
            </w:tcBorders>
            <w:vAlign w:val="center"/>
          </w:tcPr>
          <w:p w:rsidR="00A949E6" w:rsidRDefault="00A949E6" w:rsidP="000A2C21">
            <w:pPr>
              <w:spacing w:after="0" w:line="240" w:lineRule="auto"/>
              <w:jc w:val="center"/>
            </w:pPr>
            <w:r>
              <w:t>1,106 (18.3)</w:t>
            </w:r>
          </w:p>
        </w:tc>
        <w:tc>
          <w:tcPr>
            <w:tcW w:w="1296" w:type="dxa"/>
            <w:tcBorders>
              <w:top w:val="nil"/>
              <w:left w:val="nil"/>
              <w:bottom w:val="nil"/>
              <w:right w:val="nil"/>
            </w:tcBorders>
            <w:vAlign w:val="center"/>
          </w:tcPr>
          <w:p w:rsidR="00A949E6" w:rsidRDefault="00A949E6" w:rsidP="000A2C21">
            <w:pPr>
              <w:spacing w:after="0" w:line="240" w:lineRule="auto"/>
            </w:pPr>
            <w:r>
              <w:t>0.273</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Diabetes without complications</w:t>
            </w:r>
          </w:p>
        </w:tc>
        <w:tc>
          <w:tcPr>
            <w:tcW w:w="2194" w:type="dxa"/>
            <w:tcBorders>
              <w:top w:val="nil"/>
              <w:left w:val="nil"/>
              <w:bottom w:val="nil"/>
              <w:right w:val="nil"/>
            </w:tcBorders>
            <w:vAlign w:val="center"/>
          </w:tcPr>
          <w:p w:rsidR="00A949E6" w:rsidRDefault="00A949E6" w:rsidP="000A2C21">
            <w:pPr>
              <w:spacing w:after="0" w:line="240" w:lineRule="auto"/>
              <w:jc w:val="center"/>
            </w:pPr>
            <w:r>
              <w:t>170 (17.4)</w:t>
            </w:r>
          </w:p>
        </w:tc>
        <w:tc>
          <w:tcPr>
            <w:tcW w:w="2748" w:type="dxa"/>
            <w:tcBorders>
              <w:top w:val="nil"/>
              <w:left w:val="nil"/>
              <w:bottom w:val="nil"/>
              <w:right w:val="nil"/>
            </w:tcBorders>
            <w:vAlign w:val="center"/>
          </w:tcPr>
          <w:p w:rsidR="00A949E6" w:rsidRDefault="00A949E6" w:rsidP="000A2C21">
            <w:pPr>
              <w:spacing w:after="0" w:line="240" w:lineRule="auto"/>
              <w:jc w:val="center"/>
            </w:pPr>
            <w:r>
              <w:t>1,147 (19.0)</w:t>
            </w:r>
          </w:p>
        </w:tc>
        <w:tc>
          <w:tcPr>
            <w:tcW w:w="1296" w:type="dxa"/>
            <w:tcBorders>
              <w:top w:val="nil"/>
              <w:left w:val="nil"/>
              <w:bottom w:val="nil"/>
              <w:right w:val="nil"/>
            </w:tcBorders>
            <w:vAlign w:val="center"/>
          </w:tcPr>
          <w:p w:rsidR="00A949E6" w:rsidRDefault="00A949E6" w:rsidP="000A2C21">
            <w:pPr>
              <w:spacing w:after="0" w:line="240" w:lineRule="auto"/>
            </w:pPr>
            <w:r>
              <w:t>0.228</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Diabetes with complications</w:t>
            </w:r>
          </w:p>
        </w:tc>
        <w:tc>
          <w:tcPr>
            <w:tcW w:w="2194" w:type="dxa"/>
            <w:tcBorders>
              <w:top w:val="nil"/>
              <w:left w:val="nil"/>
              <w:bottom w:val="nil"/>
              <w:right w:val="nil"/>
            </w:tcBorders>
            <w:vAlign w:val="center"/>
          </w:tcPr>
          <w:p w:rsidR="00A949E6" w:rsidRDefault="00A949E6" w:rsidP="000A2C21">
            <w:pPr>
              <w:spacing w:after="0" w:line="240" w:lineRule="auto"/>
              <w:jc w:val="center"/>
            </w:pPr>
            <w:r>
              <w:t>61 (6.2)</w:t>
            </w:r>
          </w:p>
        </w:tc>
        <w:tc>
          <w:tcPr>
            <w:tcW w:w="2748" w:type="dxa"/>
            <w:tcBorders>
              <w:top w:val="nil"/>
              <w:left w:val="nil"/>
              <w:bottom w:val="nil"/>
              <w:right w:val="nil"/>
            </w:tcBorders>
            <w:vAlign w:val="center"/>
          </w:tcPr>
          <w:p w:rsidR="00A949E6" w:rsidRDefault="00A949E6" w:rsidP="000A2C21">
            <w:pPr>
              <w:spacing w:after="0" w:line="240" w:lineRule="auto"/>
              <w:jc w:val="center"/>
            </w:pPr>
            <w:r>
              <w:t>489 (8.1)(</w:t>
            </w:r>
          </w:p>
        </w:tc>
        <w:tc>
          <w:tcPr>
            <w:tcW w:w="1296" w:type="dxa"/>
            <w:tcBorders>
              <w:top w:val="nil"/>
              <w:left w:val="nil"/>
              <w:bottom w:val="nil"/>
              <w:right w:val="nil"/>
            </w:tcBorders>
            <w:vAlign w:val="center"/>
          </w:tcPr>
          <w:p w:rsidR="00A949E6" w:rsidRDefault="00A949E6" w:rsidP="000A2C21">
            <w:pPr>
              <w:spacing w:after="0" w:line="240" w:lineRule="auto"/>
            </w:pPr>
            <w:r>
              <w:t>0.044</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Hypothyroidism</w:t>
            </w:r>
          </w:p>
        </w:tc>
        <w:tc>
          <w:tcPr>
            <w:tcW w:w="2194" w:type="dxa"/>
            <w:tcBorders>
              <w:top w:val="nil"/>
              <w:left w:val="nil"/>
              <w:bottom w:val="nil"/>
              <w:right w:val="nil"/>
            </w:tcBorders>
            <w:vAlign w:val="center"/>
          </w:tcPr>
          <w:p w:rsidR="00A949E6" w:rsidRDefault="00A949E6" w:rsidP="000A2C21">
            <w:pPr>
              <w:spacing w:after="0" w:line="240" w:lineRule="auto"/>
              <w:jc w:val="center"/>
            </w:pPr>
            <w:r>
              <w:t>122 (12.5)</w:t>
            </w:r>
          </w:p>
        </w:tc>
        <w:tc>
          <w:tcPr>
            <w:tcW w:w="2748" w:type="dxa"/>
            <w:tcBorders>
              <w:top w:val="nil"/>
              <w:left w:val="nil"/>
              <w:bottom w:val="nil"/>
              <w:right w:val="nil"/>
            </w:tcBorders>
            <w:vAlign w:val="center"/>
          </w:tcPr>
          <w:p w:rsidR="00A949E6" w:rsidRDefault="00A949E6" w:rsidP="000A2C21">
            <w:pPr>
              <w:spacing w:after="0" w:line="240" w:lineRule="auto"/>
              <w:jc w:val="center"/>
            </w:pPr>
            <w:r>
              <w:t>653 (10.8)</w:t>
            </w:r>
          </w:p>
        </w:tc>
        <w:tc>
          <w:tcPr>
            <w:tcW w:w="1296" w:type="dxa"/>
            <w:tcBorders>
              <w:top w:val="nil"/>
              <w:left w:val="nil"/>
              <w:bottom w:val="nil"/>
              <w:right w:val="nil"/>
            </w:tcBorders>
            <w:vAlign w:val="center"/>
          </w:tcPr>
          <w:p w:rsidR="00A949E6" w:rsidRDefault="00A949E6" w:rsidP="000A2C21">
            <w:pPr>
              <w:spacing w:after="0" w:line="240" w:lineRule="auto"/>
            </w:pPr>
            <w:r>
              <w:t>0.126</w:t>
            </w:r>
          </w:p>
        </w:tc>
      </w:tr>
      <w:tr w:rsidR="00A949E6" w:rsidRPr="000A7BEB" w:rsidTr="000A2C21">
        <w:trPr>
          <w:trHeight w:val="504"/>
          <w:jc w:val="center"/>
        </w:trPr>
        <w:tc>
          <w:tcPr>
            <w:tcW w:w="3122" w:type="dxa"/>
            <w:tcBorders>
              <w:top w:val="nil"/>
              <w:left w:val="nil"/>
              <w:bottom w:val="nil"/>
              <w:right w:val="nil"/>
            </w:tcBorders>
            <w:vAlign w:val="center"/>
          </w:tcPr>
          <w:p w:rsidR="00A949E6" w:rsidRPr="00085195" w:rsidRDefault="00A949E6" w:rsidP="000A2C21">
            <w:pPr>
              <w:spacing w:after="0" w:line="240" w:lineRule="auto"/>
            </w:pPr>
            <w:r w:rsidRPr="00085195">
              <w:t>Renal failure</w:t>
            </w:r>
          </w:p>
        </w:tc>
        <w:tc>
          <w:tcPr>
            <w:tcW w:w="2194" w:type="dxa"/>
            <w:tcBorders>
              <w:top w:val="nil"/>
              <w:left w:val="nil"/>
              <w:bottom w:val="nil"/>
              <w:right w:val="nil"/>
            </w:tcBorders>
            <w:vAlign w:val="center"/>
          </w:tcPr>
          <w:p w:rsidR="00A949E6" w:rsidRPr="00085195" w:rsidRDefault="00A949E6" w:rsidP="000A2C21">
            <w:pPr>
              <w:spacing w:after="0" w:line="240" w:lineRule="auto"/>
              <w:jc w:val="center"/>
            </w:pPr>
            <w:r w:rsidRPr="00085195">
              <w:t>84 (8.6)</w:t>
            </w:r>
          </w:p>
        </w:tc>
        <w:tc>
          <w:tcPr>
            <w:tcW w:w="2748" w:type="dxa"/>
            <w:tcBorders>
              <w:top w:val="nil"/>
              <w:left w:val="nil"/>
              <w:bottom w:val="nil"/>
              <w:right w:val="nil"/>
            </w:tcBorders>
            <w:vAlign w:val="center"/>
          </w:tcPr>
          <w:p w:rsidR="00A949E6" w:rsidRPr="00085195" w:rsidRDefault="00A949E6" w:rsidP="000A2C21">
            <w:pPr>
              <w:spacing w:after="0" w:line="240" w:lineRule="auto"/>
              <w:jc w:val="center"/>
            </w:pPr>
            <w:r w:rsidRPr="00085195">
              <w:t>1,223 (20.2)</w:t>
            </w:r>
          </w:p>
        </w:tc>
        <w:tc>
          <w:tcPr>
            <w:tcW w:w="1296" w:type="dxa"/>
            <w:tcBorders>
              <w:top w:val="nil"/>
              <w:left w:val="nil"/>
              <w:bottom w:val="nil"/>
              <w:right w:val="nil"/>
            </w:tcBorders>
            <w:vAlign w:val="center"/>
          </w:tcPr>
          <w:p w:rsidR="00A949E6" w:rsidRDefault="00A949E6" w:rsidP="000A2C21">
            <w:pPr>
              <w:spacing w:after="0" w:line="240" w:lineRule="auto"/>
            </w:pPr>
            <w:r w:rsidRPr="00085195">
              <w:t>&lt;0.001</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Liver disease</w:t>
            </w:r>
          </w:p>
        </w:tc>
        <w:tc>
          <w:tcPr>
            <w:tcW w:w="2194" w:type="dxa"/>
            <w:tcBorders>
              <w:top w:val="nil"/>
              <w:left w:val="nil"/>
              <w:bottom w:val="nil"/>
              <w:right w:val="nil"/>
            </w:tcBorders>
            <w:vAlign w:val="center"/>
          </w:tcPr>
          <w:p w:rsidR="00A949E6" w:rsidRDefault="00A949E6" w:rsidP="000A2C21">
            <w:pPr>
              <w:spacing w:after="0" w:line="240" w:lineRule="auto"/>
              <w:jc w:val="center"/>
            </w:pPr>
            <w:r>
              <w:t>16 (1.6)</w:t>
            </w:r>
          </w:p>
        </w:tc>
        <w:tc>
          <w:tcPr>
            <w:tcW w:w="2748" w:type="dxa"/>
            <w:tcBorders>
              <w:top w:val="nil"/>
              <w:left w:val="nil"/>
              <w:bottom w:val="nil"/>
              <w:right w:val="nil"/>
            </w:tcBorders>
            <w:vAlign w:val="center"/>
          </w:tcPr>
          <w:p w:rsidR="00A949E6" w:rsidRDefault="00A949E6" w:rsidP="000A2C21">
            <w:pPr>
              <w:spacing w:after="0" w:line="240" w:lineRule="auto"/>
              <w:jc w:val="center"/>
            </w:pPr>
            <w:r>
              <w:t>355 (5.9)</w:t>
            </w:r>
          </w:p>
        </w:tc>
        <w:tc>
          <w:tcPr>
            <w:tcW w:w="1296" w:type="dxa"/>
            <w:tcBorders>
              <w:top w:val="nil"/>
              <w:left w:val="nil"/>
              <w:bottom w:val="nil"/>
              <w:right w:val="nil"/>
            </w:tcBorders>
            <w:vAlign w:val="center"/>
          </w:tcPr>
          <w:p w:rsidR="00A949E6" w:rsidRDefault="00A949E6" w:rsidP="000A2C21">
            <w:pPr>
              <w:spacing w:after="0" w:line="240" w:lineRule="auto"/>
            </w:pPr>
            <w:r>
              <w:t>&lt;0.001</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Chronic peptic ulcer disease</w:t>
            </w:r>
          </w:p>
        </w:tc>
        <w:tc>
          <w:tcPr>
            <w:tcW w:w="2194" w:type="dxa"/>
            <w:tcBorders>
              <w:top w:val="nil"/>
              <w:left w:val="nil"/>
              <w:bottom w:val="nil"/>
              <w:right w:val="nil"/>
            </w:tcBorders>
            <w:vAlign w:val="center"/>
          </w:tcPr>
          <w:p w:rsidR="00A949E6" w:rsidRDefault="00A949E6" w:rsidP="000A2C21">
            <w:pPr>
              <w:spacing w:after="0" w:line="240" w:lineRule="auto"/>
              <w:jc w:val="center"/>
            </w:pPr>
            <w:r>
              <w:t>1 (0.1)</w:t>
            </w:r>
          </w:p>
        </w:tc>
        <w:tc>
          <w:tcPr>
            <w:tcW w:w="2748" w:type="dxa"/>
            <w:tcBorders>
              <w:top w:val="nil"/>
              <w:left w:val="nil"/>
              <w:bottom w:val="nil"/>
              <w:right w:val="nil"/>
            </w:tcBorders>
            <w:vAlign w:val="center"/>
          </w:tcPr>
          <w:p w:rsidR="00A949E6" w:rsidRDefault="00A949E6" w:rsidP="000A2C21">
            <w:pPr>
              <w:spacing w:after="0" w:line="240" w:lineRule="auto"/>
              <w:jc w:val="center"/>
            </w:pPr>
            <w:r>
              <w:t>5 (0.1)</w:t>
            </w:r>
          </w:p>
        </w:tc>
        <w:tc>
          <w:tcPr>
            <w:tcW w:w="1296" w:type="dxa"/>
            <w:tcBorders>
              <w:top w:val="nil"/>
              <w:left w:val="nil"/>
              <w:bottom w:val="nil"/>
              <w:right w:val="nil"/>
            </w:tcBorders>
            <w:vAlign w:val="center"/>
          </w:tcPr>
          <w:p w:rsidR="00A949E6" w:rsidRDefault="00A949E6" w:rsidP="000A2C21">
            <w:pPr>
              <w:spacing w:after="0" w:line="240" w:lineRule="auto"/>
            </w:pPr>
            <w:r>
              <w:t>0.847</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HIV and AIDS</w:t>
            </w:r>
          </w:p>
        </w:tc>
        <w:tc>
          <w:tcPr>
            <w:tcW w:w="2194" w:type="dxa"/>
            <w:tcBorders>
              <w:top w:val="nil"/>
              <w:left w:val="nil"/>
              <w:bottom w:val="nil"/>
              <w:right w:val="nil"/>
            </w:tcBorders>
            <w:vAlign w:val="center"/>
          </w:tcPr>
          <w:p w:rsidR="00A949E6" w:rsidRDefault="00A949E6" w:rsidP="000A2C21">
            <w:pPr>
              <w:spacing w:after="0" w:line="240" w:lineRule="auto"/>
              <w:jc w:val="center"/>
            </w:pPr>
            <w:r>
              <w:t>0 (0)</w:t>
            </w:r>
          </w:p>
        </w:tc>
        <w:tc>
          <w:tcPr>
            <w:tcW w:w="2748" w:type="dxa"/>
            <w:tcBorders>
              <w:top w:val="nil"/>
              <w:left w:val="nil"/>
              <w:bottom w:val="nil"/>
              <w:right w:val="nil"/>
            </w:tcBorders>
            <w:vAlign w:val="center"/>
          </w:tcPr>
          <w:p w:rsidR="00A949E6" w:rsidRDefault="00A949E6" w:rsidP="000A2C21">
            <w:pPr>
              <w:spacing w:after="0" w:line="240" w:lineRule="auto"/>
              <w:jc w:val="center"/>
            </w:pPr>
            <w:r>
              <w:t>38 (0.6)</w:t>
            </w:r>
          </w:p>
        </w:tc>
        <w:tc>
          <w:tcPr>
            <w:tcW w:w="1296" w:type="dxa"/>
            <w:tcBorders>
              <w:top w:val="nil"/>
              <w:left w:val="nil"/>
              <w:bottom w:val="nil"/>
              <w:right w:val="nil"/>
            </w:tcBorders>
            <w:vAlign w:val="center"/>
          </w:tcPr>
          <w:p w:rsidR="00A949E6" w:rsidRDefault="00A949E6" w:rsidP="000A2C21">
            <w:pPr>
              <w:spacing w:after="0" w:line="240" w:lineRule="auto"/>
            </w:pPr>
            <w:r>
              <w:t>0.013</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Lymphoma</w:t>
            </w:r>
          </w:p>
        </w:tc>
        <w:tc>
          <w:tcPr>
            <w:tcW w:w="2194" w:type="dxa"/>
            <w:tcBorders>
              <w:top w:val="nil"/>
              <w:left w:val="nil"/>
              <w:bottom w:val="nil"/>
              <w:right w:val="nil"/>
            </w:tcBorders>
            <w:vAlign w:val="center"/>
          </w:tcPr>
          <w:p w:rsidR="00A949E6" w:rsidRDefault="00A949E6" w:rsidP="000A2C21">
            <w:pPr>
              <w:spacing w:after="0" w:line="240" w:lineRule="auto"/>
              <w:jc w:val="center"/>
            </w:pPr>
            <w:r>
              <w:t>12 (1.2)</w:t>
            </w:r>
          </w:p>
        </w:tc>
        <w:tc>
          <w:tcPr>
            <w:tcW w:w="2748" w:type="dxa"/>
            <w:tcBorders>
              <w:top w:val="nil"/>
              <w:left w:val="nil"/>
              <w:bottom w:val="nil"/>
              <w:right w:val="nil"/>
            </w:tcBorders>
            <w:vAlign w:val="center"/>
          </w:tcPr>
          <w:p w:rsidR="00A949E6" w:rsidRDefault="00A949E6" w:rsidP="000A2C21">
            <w:pPr>
              <w:spacing w:after="0" w:line="240" w:lineRule="auto"/>
              <w:jc w:val="center"/>
            </w:pPr>
            <w:r>
              <w:t>120 (2.0)</w:t>
            </w:r>
          </w:p>
        </w:tc>
        <w:tc>
          <w:tcPr>
            <w:tcW w:w="1296" w:type="dxa"/>
            <w:tcBorders>
              <w:top w:val="nil"/>
              <w:left w:val="nil"/>
              <w:bottom w:val="nil"/>
              <w:right w:val="nil"/>
            </w:tcBorders>
            <w:vAlign w:val="center"/>
          </w:tcPr>
          <w:p w:rsidR="00A949E6" w:rsidRDefault="00A949E6" w:rsidP="000A2C21">
            <w:pPr>
              <w:spacing w:after="0" w:line="240" w:lineRule="auto"/>
            </w:pPr>
            <w:r>
              <w:t>0.104</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Metastatic cancer</w:t>
            </w:r>
          </w:p>
        </w:tc>
        <w:tc>
          <w:tcPr>
            <w:tcW w:w="2194" w:type="dxa"/>
            <w:tcBorders>
              <w:top w:val="nil"/>
              <w:left w:val="nil"/>
              <w:bottom w:val="nil"/>
              <w:right w:val="nil"/>
            </w:tcBorders>
            <w:vAlign w:val="center"/>
          </w:tcPr>
          <w:p w:rsidR="00A949E6" w:rsidRDefault="00A949E6" w:rsidP="000A2C21">
            <w:pPr>
              <w:spacing w:after="0" w:line="240" w:lineRule="auto"/>
              <w:jc w:val="center"/>
            </w:pPr>
            <w:r>
              <w:t>78 (8.0)</w:t>
            </w:r>
          </w:p>
        </w:tc>
        <w:tc>
          <w:tcPr>
            <w:tcW w:w="2748" w:type="dxa"/>
            <w:tcBorders>
              <w:top w:val="nil"/>
              <w:left w:val="nil"/>
              <w:bottom w:val="nil"/>
              <w:right w:val="nil"/>
            </w:tcBorders>
            <w:vAlign w:val="center"/>
          </w:tcPr>
          <w:p w:rsidR="00A949E6" w:rsidRDefault="00A949E6" w:rsidP="000A2C21">
            <w:pPr>
              <w:spacing w:after="0" w:line="240" w:lineRule="auto"/>
              <w:jc w:val="center"/>
            </w:pPr>
            <w:r>
              <w:t>377 (6.2)</w:t>
            </w:r>
          </w:p>
        </w:tc>
        <w:tc>
          <w:tcPr>
            <w:tcW w:w="1296" w:type="dxa"/>
            <w:tcBorders>
              <w:top w:val="nil"/>
              <w:left w:val="nil"/>
              <w:bottom w:val="nil"/>
              <w:right w:val="nil"/>
            </w:tcBorders>
            <w:vAlign w:val="center"/>
          </w:tcPr>
          <w:p w:rsidR="00A949E6" w:rsidRDefault="00A949E6" w:rsidP="000A2C21">
            <w:pPr>
              <w:spacing w:after="0" w:line="240" w:lineRule="auto"/>
            </w:pPr>
            <w:r>
              <w:t>0.042</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 xml:space="preserve">Solid tumor without </w:t>
            </w:r>
            <w:proofErr w:type="spellStart"/>
            <w:r>
              <w:t>mestastatis</w:t>
            </w:r>
            <w:proofErr w:type="spellEnd"/>
          </w:p>
        </w:tc>
        <w:tc>
          <w:tcPr>
            <w:tcW w:w="2194" w:type="dxa"/>
            <w:tcBorders>
              <w:top w:val="nil"/>
              <w:left w:val="nil"/>
              <w:bottom w:val="nil"/>
              <w:right w:val="nil"/>
            </w:tcBorders>
            <w:vAlign w:val="center"/>
          </w:tcPr>
          <w:p w:rsidR="00A949E6" w:rsidRDefault="00A949E6" w:rsidP="000A2C21">
            <w:pPr>
              <w:spacing w:after="0" w:line="240" w:lineRule="auto"/>
              <w:jc w:val="center"/>
            </w:pPr>
            <w:r>
              <w:t>31 (3.2)</w:t>
            </w:r>
          </w:p>
        </w:tc>
        <w:tc>
          <w:tcPr>
            <w:tcW w:w="2748" w:type="dxa"/>
            <w:tcBorders>
              <w:top w:val="nil"/>
              <w:left w:val="nil"/>
              <w:bottom w:val="nil"/>
              <w:right w:val="nil"/>
            </w:tcBorders>
            <w:vAlign w:val="center"/>
          </w:tcPr>
          <w:p w:rsidR="00A949E6" w:rsidRDefault="00A949E6" w:rsidP="000A2C21">
            <w:pPr>
              <w:spacing w:after="0" w:line="240" w:lineRule="auto"/>
              <w:jc w:val="center"/>
            </w:pPr>
            <w:r>
              <w:t>199 (3.3)</w:t>
            </w:r>
          </w:p>
        </w:tc>
        <w:tc>
          <w:tcPr>
            <w:tcW w:w="1296" w:type="dxa"/>
            <w:tcBorders>
              <w:top w:val="nil"/>
              <w:left w:val="nil"/>
              <w:bottom w:val="nil"/>
              <w:right w:val="nil"/>
            </w:tcBorders>
            <w:vAlign w:val="center"/>
          </w:tcPr>
          <w:p w:rsidR="00A949E6" w:rsidRDefault="00A949E6" w:rsidP="000A2C21">
            <w:pPr>
              <w:spacing w:after="0" w:line="240" w:lineRule="auto"/>
            </w:pPr>
            <w:r>
              <w:t>0.835</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Rheumatoid arthritis/collagen vascular diseases</w:t>
            </w:r>
          </w:p>
        </w:tc>
        <w:tc>
          <w:tcPr>
            <w:tcW w:w="2194" w:type="dxa"/>
            <w:tcBorders>
              <w:top w:val="nil"/>
              <w:left w:val="nil"/>
              <w:bottom w:val="nil"/>
              <w:right w:val="nil"/>
            </w:tcBorders>
            <w:vAlign w:val="center"/>
          </w:tcPr>
          <w:p w:rsidR="00A949E6" w:rsidRDefault="00A949E6" w:rsidP="000A2C21">
            <w:pPr>
              <w:spacing w:after="0" w:line="240" w:lineRule="auto"/>
              <w:jc w:val="center"/>
            </w:pPr>
            <w:r>
              <w:t>36 (3.7)</w:t>
            </w:r>
          </w:p>
        </w:tc>
        <w:tc>
          <w:tcPr>
            <w:tcW w:w="2748" w:type="dxa"/>
            <w:tcBorders>
              <w:top w:val="nil"/>
              <w:left w:val="nil"/>
              <w:bottom w:val="nil"/>
              <w:right w:val="nil"/>
            </w:tcBorders>
            <w:vAlign w:val="center"/>
          </w:tcPr>
          <w:p w:rsidR="00A949E6" w:rsidRDefault="00A949E6" w:rsidP="000A2C21">
            <w:pPr>
              <w:spacing w:after="0" w:line="240" w:lineRule="auto"/>
              <w:jc w:val="center"/>
            </w:pPr>
            <w:r>
              <w:t>151 (2.5)</w:t>
            </w:r>
          </w:p>
        </w:tc>
        <w:tc>
          <w:tcPr>
            <w:tcW w:w="1296" w:type="dxa"/>
            <w:tcBorders>
              <w:top w:val="nil"/>
              <w:left w:val="nil"/>
              <w:bottom w:val="nil"/>
              <w:right w:val="nil"/>
            </w:tcBorders>
            <w:vAlign w:val="center"/>
          </w:tcPr>
          <w:p w:rsidR="00A949E6" w:rsidRDefault="00A949E6" w:rsidP="000A2C21">
            <w:pPr>
              <w:spacing w:after="0" w:line="240" w:lineRule="auto"/>
            </w:pPr>
            <w:r>
              <w:t>0.034</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Coagulation deficiency</w:t>
            </w:r>
          </w:p>
        </w:tc>
        <w:tc>
          <w:tcPr>
            <w:tcW w:w="2194" w:type="dxa"/>
            <w:tcBorders>
              <w:top w:val="nil"/>
              <w:left w:val="nil"/>
              <w:bottom w:val="nil"/>
              <w:right w:val="nil"/>
            </w:tcBorders>
            <w:vAlign w:val="center"/>
          </w:tcPr>
          <w:p w:rsidR="00A949E6" w:rsidRDefault="00A949E6" w:rsidP="000A2C21">
            <w:pPr>
              <w:spacing w:after="0" w:line="240" w:lineRule="auto"/>
              <w:jc w:val="center"/>
            </w:pPr>
            <w:r>
              <w:t>69 (7.0)</w:t>
            </w:r>
          </w:p>
        </w:tc>
        <w:tc>
          <w:tcPr>
            <w:tcW w:w="2748" w:type="dxa"/>
            <w:tcBorders>
              <w:top w:val="nil"/>
              <w:left w:val="nil"/>
              <w:bottom w:val="nil"/>
              <w:right w:val="nil"/>
            </w:tcBorders>
            <w:vAlign w:val="center"/>
          </w:tcPr>
          <w:p w:rsidR="00A949E6" w:rsidRDefault="00A949E6" w:rsidP="000A2C21">
            <w:pPr>
              <w:spacing w:after="0" w:line="240" w:lineRule="auto"/>
              <w:jc w:val="center"/>
            </w:pPr>
            <w:r>
              <w:t>1,252 (20.7)</w:t>
            </w:r>
          </w:p>
        </w:tc>
        <w:tc>
          <w:tcPr>
            <w:tcW w:w="1296" w:type="dxa"/>
            <w:tcBorders>
              <w:top w:val="nil"/>
              <w:left w:val="nil"/>
              <w:bottom w:val="nil"/>
              <w:right w:val="nil"/>
            </w:tcBorders>
            <w:vAlign w:val="center"/>
          </w:tcPr>
          <w:p w:rsidR="00A949E6" w:rsidRDefault="00A949E6" w:rsidP="000A2C21">
            <w:pPr>
              <w:spacing w:after="0" w:line="240" w:lineRule="auto"/>
            </w:pPr>
            <w:r>
              <w:t>&lt;0.001</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lastRenderedPageBreak/>
              <w:t>Obesity</w:t>
            </w:r>
          </w:p>
        </w:tc>
        <w:tc>
          <w:tcPr>
            <w:tcW w:w="2194" w:type="dxa"/>
            <w:tcBorders>
              <w:top w:val="nil"/>
              <w:left w:val="nil"/>
              <w:bottom w:val="nil"/>
              <w:right w:val="nil"/>
            </w:tcBorders>
            <w:vAlign w:val="center"/>
          </w:tcPr>
          <w:p w:rsidR="00A949E6" w:rsidRDefault="00A949E6" w:rsidP="000A2C21">
            <w:pPr>
              <w:spacing w:after="0" w:line="240" w:lineRule="auto"/>
              <w:jc w:val="center"/>
            </w:pPr>
            <w:r>
              <w:t>95 (9.7)</w:t>
            </w:r>
          </w:p>
        </w:tc>
        <w:tc>
          <w:tcPr>
            <w:tcW w:w="2748" w:type="dxa"/>
            <w:tcBorders>
              <w:top w:val="nil"/>
              <w:left w:val="nil"/>
              <w:bottom w:val="nil"/>
              <w:right w:val="nil"/>
            </w:tcBorders>
            <w:vAlign w:val="center"/>
          </w:tcPr>
          <w:p w:rsidR="00A949E6" w:rsidRDefault="00A949E6" w:rsidP="000A2C21">
            <w:pPr>
              <w:spacing w:after="0" w:line="240" w:lineRule="auto"/>
              <w:jc w:val="center"/>
            </w:pPr>
            <w:r>
              <w:t>532 (8.8)</w:t>
            </w:r>
          </w:p>
        </w:tc>
        <w:tc>
          <w:tcPr>
            <w:tcW w:w="1296" w:type="dxa"/>
            <w:tcBorders>
              <w:top w:val="nil"/>
              <w:left w:val="nil"/>
              <w:bottom w:val="nil"/>
              <w:right w:val="nil"/>
            </w:tcBorders>
            <w:vAlign w:val="center"/>
          </w:tcPr>
          <w:p w:rsidR="00A949E6" w:rsidRDefault="00A949E6" w:rsidP="000A2C21">
            <w:pPr>
              <w:spacing w:after="0" w:line="240" w:lineRule="auto"/>
            </w:pPr>
            <w:r>
              <w:t>0.361</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Weight loss</w:t>
            </w:r>
          </w:p>
        </w:tc>
        <w:tc>
          <w:tcPr>
            <w:tcW w:w="2194" w:type="dxa"/>
            <w:tcBorders>
              <w:top w:val="nil"/>
              <w:left w:val="nil"/>
              <w:bottom w:val="nil"/>
              <w:right w:val="nil"/>
            </w:tcBorders>
            <w:vAlign w:val="center"/>
          </w:tcPr>
          <w:p w:rsidR="00A949E6" w:rsidRDefault="00A949E6" w:rsidP="000A2C21">
            <w:pPr>
              <w:spacing w:after="0" w:line="240" w:lineRule="auto"/>
              <w:jc w:val="center"/>
            </w:pPr>
            <w:r>
              <w:t>72 (7.4)</w:t>
            </w:r>
          </w:p>
        </w:tc>
        <w:tc>
          <w:tcPr>
            <w:tcW w:w="2748" w:type="dxa"/>
            <w:tcBorders>
              <w:top w:val="nil"/>
              <w:left w:val="nil"/>
              <w:bottom w:val="nil"/>
              <w:right w:val="nil"/>
            </w:tcBorders>
            <w:vAlign w:val="center"/>
          </w:tcPr>
          <w:p w:rsidR="00A949E6" w:rsidRDefault="00A949E6" w:rsidP="000A2C21">
            <w:pPr>
              <w:spacing w:after="0" w:line="240" w:lineRule="auto"/>
              <w:jc w:val="center"/>
            </w:pPr>
            <w:r>
              <w:t>1,314 (21.7)</w:t>
            </w:r>
          </w:p>
        </w:tc>
        <w:tc>
          <w:tcPr>
            <w:tcW w:w="1296" w:type="dxa"/>
            <w:tcBorders>
              <w:top w:val="nil"/>
              <w:left w:val="nil"/>
              <w:bottom w:val="nil"/>
              <w:right w:val="nil"/>
            </w:tcBorders>
            <w:vAlign w:val="center"/>
          </w:tcPr>
          <w:p w:rsidR="00A949E6" w:rsidRDefault="00A949E6" w:rsidP="000A2C21">
            <w:pPr>
              <w:spacing w:after="0" w:line="240" w:lineRule="auto"/>
            </w:pPr>
            <w:r>
              <w:t>&lt;0.001</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Fluid and electrolyte disorders</w:t>
            </w:r>
          </w:p>
        </w:tc>
        <w:tc>
          <w:tcPr>
            <w:tcW w:w="2194" w:type="dxa"/>
            <w:tcBorders>
              <w:top w:val="nil"/>
              <w:left w:val="nil"/>
              <w:bottom w:val="nil"/>
              <w:right w:val="nil"/>
            </w:tcBorders>
            <w:vAlign w:val="center"/>
          </w:tcPr>
          <w:p w:rsidR="00A949E6" w:rsidRDefault="00A949E6" w:rsidP="000A2C21">
            <w:pPr>
              <w:spacing w:after="0" w:line="240" w:lineRule="auto"/>
              <w:jc w:val="center"/>
            </w:pPr>
            <w:r>
              <w:t>305 (31.1)</w:t>
            </w:r>
          </w:p>
        </w:tc>
        <w:tc>
          <w:tcPr>
            <w:tcW w:w="2748" w:type="dxa"/>
            <w:tcBorders>
              <w:top w:val="nil"/>
              <w:left w:val="nil"/>
              <w:bottom w:val="nil"/>
              <w:right w:val="nil"/>
            </w:tcBorders>
            <w:vAlign w:val="center"/>
          </w:tcPr>
          <w:p w:rsidR="00A949E6" w:rsidRDefault="00A949E6" w:rsidP="000A2C21">
            <w:pPr>
              <w:spacing w:after="0" w:line="240" w:lineRule="auto"/>
              <w:jc w:val="center"/>
            </w:pPr>
            <w:r>
              <w:t>3,460 (57.1)</w:t>
            </w:r>
          </w:p>
        </w:tc>
        <w:tc>
          <w:tcPr>
            <w:tcW w:w="1296" w:type="dxa"/>
            <w:tcBorders>
              <w:top w:val="nil"/>
              <w:left w:val="nil"/>
              <w:bottom w:val="nil"/>
              <w:right w:val="nil"/>
            </w:tcBorders>
            <w:vAlign w:val="center"/>
          </w:tcPr>
          <w:p w:rsidR="00A949E6" w:rsidRDefault="00A949E6" w:rsidP="000A2C21">
            <w:pPr>
              <w:spacing w:after="0" w:line="240" w:lineRule="auto"/>
            </w:pPr>
            <w:r>
              <w:t>&lt;0.001</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Blood loss anemia</w:t>
            </w:r>
          </w:p>
        </w:tc>
        <w:tc>
          <w:tcPr>
            <w:tcW w:w="2194" w:type="dxa"/>
            <w:tcBorders>
              <w:top w:val="nil"/>
              <w:left w:val="nil"/>
              <w:bottom w:val="nil"/>
              <w:right w:val="nil"/>
            </w:tcBorders>
            <w:vAlign w:val="center"/>
          </w:tcPr>
          <w:p w:rsidR="00A949E6" w:rsidRDefault="00A949E6" w:rsidP="000A2C21">
            <w:pPr>
              <w:spacing w:after="0" w:line="240" w:lineRule="auto"/>
              <w:jc w:val="center"/>
            </w:pPr>
            <w:r>
              <w:t>22 (2.2)</w:t>
            </w:r>
          </w:p>
        </w:tc>
        <w:tc>
          <w:tcPr>
            <w:tcW w:w="2748" w:type="dxa"/>
            <w:tcBorders>
              <w:top w:val="nil"/>
              <w:left w:val="nil"/>
              <w:bottom w:val="nil"/>
              <w:right w:val="nil"/>
            </w:tcBorders>
            <w:vAlign w:val="center"/>
          </w:tcPr>
          <w:p w:rsidR="00A949E6" w:rsidRDefault="00A949E6" w:rsidP="000A2C21">
            <w:pPr>
              <w:spacing w:after="0" w:line="240" w:lineRule="auto"/>
              <w:jc w:val="center"/>
            </w:pPr>
            <w:r>
              <w:t>181 (3.0)</w:t>
            </w:r>
          </w:p>
        </w:tc>
        <w:tc>
          <w:tcPr>
            <w:tcW w:w="1296" w:type="dxa"/>
            <w:tcBorders>
              <w:top w:val="nil"/>
              <w:left w:val="nil"/>
              <w:bottom w:val="nil"/>
              <w:right w:val="nil"/>
            </w:tcBorders>
            <w:vAlign w:val="center"/>
          </w:tcPr>
          <w:p w:rsidR="00A949E6" w:rsidRDefault="00A949E6" w:rsidP="000A2C21">
            <w:pPr>
              <w:spacing w:after="0" w:line="240" w:lineRule="auto"/>
            </w:pPr>
            <w:r>
              <w:t>0.195</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 xml:space="preserve">Deficiency </w:t>
            </w:r>
            <w:proofErr w:type="spellStart"/>
            <w:r>
              <w:t>anemias</w:t>
            </w:r>
            <w:proofErr w:type="spellEnd"/>
          </w:p>
        </w:tc>
        <w:tc>
          <w:tcPr>
            <w:tcW w:w="2194" w:type="dxa"/>
            <w:tcBorders>
              <w:top w:val="nil"/>
              <w:left w:val="nil"/>
              <w:bottom w:val="nil"/>
              <w:right w:val="nil"/>
            </w:tcBorders>
            <w:vAlign w:val="center"/>
          </w:tcPr>
          <w:p w:rsidR="00A949E6" w:rsidRDefault="00A949E6" w:rsidP="000A2C21">
            <w:pPr>
              <w:spacing w:after="0" w:line="240" w:lineRule="auto"/>
              <w:jc w:val="center"/>
            </w:pPr>
            <w:r>
              <w:t>247 (25.2)</w:t>
            </w:r>
          </w:p>
        </w:tc>
        <w:tc>
          <w:tcPr>
            <w:tcW w:w="2748" w:type="dxa"/>
            <w:tcBorders>
              <w:top w:val="nil"/>
              <w:left w:val="nil"/>
              <w:bottom w:val="nil"/>
              <w:right w:val="nil"/>
            </w:tcBorders>
            <w:vAlign w:val="center"/>
          </w:tcPr>
          <w:p w:rsidR="00A949E6" w:rsidRDefault="00A949E6" w:rsidP="000A2C21">
            <w:pPr>
              <w:spacing w:after="0" w:line="240" w:lineRule="auto"/>
              <w:jc w:val="center"/>
            </w:pPr>
            <w:r>
              <w:t>1,892 (31.3)</w:t>
            </w:r>
          </w:p>
        </w:tc>
        <w:tc>
          <w:tcPr>
            <w:tcW w:w="1296" w:type="dxa"/>
            <w:tcBorders>
              <w:top w:val="nil"/>
              <w:left w:val="nil"/>
              <w:bottom w:val="nil"/>
              <w:right w:val="nil"/>
            </w:tcBorders>
            <w:vAlign w:val="center"/>
          </w:tcPr>
          <w:p w:rsidR="00A949E6" w:rsidRDefault="00A949E6" w:rsidP="000A2C21">
            <w:pPr>
              <w:spacing w:after="0" w:line="240" w:lineRule="auto"/>
            </w:pPr>
            <w:r>
              <w:t>&lt;0.001</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Alcohol abuse</w:t>
            </w:r>
          </w:p>
        </w:tc>
        <w:tc>
          <w:tcPr>
            <w:tcW w:w="2194" w:type="dxa"/>
            <w:tcBorders>
              <w:top w:val="nil"/>
              <w:left w:val="nil"/>
              <w:bottom w:val="nil"/>
              <w:right w:val="nil"/>
            </w:tcBorders>
            <w:vAlign w:val="center"/>
          </w:tcPr>
          <w:p w:rsidR="00A949E6" w:rsidRDefault="00A949E6" w:rsidP="000A2C21">
            <w:pPr>
              <w:spacing w:after="0" w:line="240" w:lineRule="auto"/>
              <w:jc w:val="center"/>
            </w:pPr>
            <w:r>
              <w:t>31 (3.2)</w:t>
            </w:r>
          </w:p>
        </w:tc>
        <w:tc>
          <w:tcPr>
            <w:tcW w:w="2748" w:type="dxa"/>
            <w:tcBorders>
              <w:top w:val="nil"/>
              <w:left w:val="nil"/>
              <w:bottom w:val="nil"/>
              <w:right w:val="nil"/>
            </w:tcBorders>
            <w:vAlign w:val="center"/>
          </w:tcPr>
          <w:p w:rsidR="00A949E6" w:rsidRDefault="00A949E6" w:rsidP="000A2C21">
            <w:pPr>
              <w:spacing w:after="0" w:line="240" w:lineRule="auto"/>
              <w:jc w:val="center"/>
            </w:pPr>
            <w:r>
              <w:t>337 (5.6)</w:t>
            </w:r>
          </w:p>
        </w:tc>
        <w:tc>
          <w:tcPr>
            <w:tcW w:w="1296" w:type="dxa"/>
            <w:tcBorders>
              <w:top w:val="nil"/>
              <w:left w:val="nil"/>
              <w:bottom w:val="nil"/>
              <w:right w:val="nil"/>
            </w:tcBorders>
            <w:vAlign w:val="center"/>
          </w:tcPr>
          <w:p w:rsidR="00A949E6" w:rsidRDefault="00A949E6" w:rsidP="000A2C21">
            <w:pPr>
              <w:spacing w:after="0" w:line="240" w:lineRule="auto"/>
            </w:pPr>
            <w:r>
              <w:t>0.002</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Drug abuse</w:t>
            </w:r>
          </w:p>
        </w:tc>
        <w:tc>
          <w:tcPr>
            <w:tcW w:w="2194" w:type="dxa"/>
            <w:tcBorders>
              <w:top w:val="nil"/>
              <w:left w:val="nil"/>
              <w:bottom w:val="nil"/>
              <w:right w:val="nil"/>
            </w:tcBorders>
            <w:vAlign w:val="center"/>
          </w:tcPr>
          <w:p w:rsidR="00A949E6" w:rsidRDefault="00A949E6" w:rsidP="000A2C21">
            <w:pPr>
              <w:spacing w:after="0" w:line="240" w:lineRule="auto"/>
              <w:jc w:val="center"/>
            </w:pPr>
            <w:r>
              <w:t>29 (3.0)</w:t>
            </w:r>
          </w:p>
        </w:tc>
        <w:tc>
          <w:tcPr>
            <w:tcW w:w="2748" w:type="dxa"/>
            <w:tcBorders>
              <w:top w:val="nil"/>
              <w:left w:val="nil"/>
              <w:bottom w:val="nil"/>
              <w:right w:val="nil"/>
            </w:tcBorders>
            <w:vAlign w:val="center"/>
          </w:tcPr>
          <w:p w:rsidR="00A949E6" w:rsidRDefault="00A949E6" w:rsidP="000A2C21">
            <w:pPr>
              <w:spacing w:after="0" w:line="240" w:lineRule="auto"/>
              <w:jc w:val="center"/>
            </w:pPr>
            <w:r>
              <w:t>228 (3.8)</w:t>
            </w:r>
          </w:p>
        </w:tc>
        <w:tc>
          <w:tcPr>
            <w:tcW w:w="1296" w:type="dxa"/>
            <w:tcBorders>
              <w:top w:val="nil"/>
              <w:left w:val="nil"/>
              <w:bottom w:val="nil"/>
              <w:right w:val="nil"/>
            </w:tcBorders>
            <w:vAlign w:val="center"/>
          </w:tcPr>
          <w:p w:rsidR="00A949E6" w:rsidRDefault="00A949E6" w:rsidP="000A2C21">
            <w:pPr>
              <w:spacing w:after="0" w:line="240" w:lineRule="auto"/>
            </w:pPr>
            <w:r>
              <w:t>0.209</w:t>
            </w:r>
          </w:p>
        </w:tc>
      </w:tr>
      <w:tr w:rsidR="00A949E6" w:rsidRPr="000A7BEB" w:rsidTr="000A2C21">
        <w:trPr>
          <w:trHeight w:val="504"/>
          <w:jc w:val="center"/>
        </w:trPr>
        <w:tc>
          <w:tcPr>
            <w:tcW w:w="3122" w:type="dxa"/>
            <w:tcBorders>
              <w:top w:val="nil"/>
              <w:left w:val="nil"/>
              <w:bottom w:val="nil"/>
              <w:right w:val="nil"/>
            </w:tcBorders>
            <w:vAlign w:val="center"/>
          </w:tcPr>
          <w:p w:rsidR="00A949E6" w:rsidRDefault="00A949E6" w:rsidP="000A2C21">
            <w:pPr>
              <w:spacing w:after="0" w:line="240" w:lineRule="auto"/>
            </w:pPr>
            <w:r>
              <w:t>Psychoses</w:t>
            </w:r>
          </w:p>
        </w:tc>
        <w:tc>
          <w:tcPr>
            <w:tcW w:w="2194" w:type="dxa"/>
            <w:tcBorders>
              <w:top w:val="nil"/>
              <w:left w:val="nil"/>
              <w:bottom w:val="nil"/>
              <w:right w:val="nil"/>
            </w:tcBorders>
            <w:vAlign w:val="center"/>
          </w:tcPr>
          <w:p w:rsidR="00A949E6" w:rsidRDefault="00A949E6" w:rsidP="000A2C21">
            <w:pPr>
              <w:spacing w:after="0" w:line="240" w:lineRule="auto"/>
              <w:jc w:val="center"/>
            </w:pPr>
            <w:r>
              <w:t>34 (3.5)</w:t>
            </w:r>
          </w:p>
        </w:tc>
        <w:tc>
          <w:tcPr>
            <w:tcW w:w="2748" w:type="dxa"/>
            <w:tcBorders>
              <w:top w:val="nil"/>
              <w:left w:val="nil"/>
              <w:bottom w:val="nil"/>
              <w:right w:val="nil"/>
            </w:tcBorders>
            <w:vAlign w:val="center"/>
          </w:tcPr>
          <w:p w:rsidR="00A949E6" w:rsidRDefault="00A949E6" w:rsidP="000A2C21">
            <w:pPr>
              <w:spacing w:after="0" w:line="240" w:lineRule="auto"/>
              <w:jc w:val="center"/>
            </w:pPr>
            <w:r>
              <w:t>298 (4.9)</w:t>
            </w:r>
          </w:p>
        </w:tc>
        <w:tc>
          <w:tcPr>
            <w:tcW w:w="1296" w:type="dxa"/>
            <w:tcBorders>
              <w:top w:val="nil"/>
              <w:left w:val="nil"/>
              <w:bottom w:val="nil"/>
              <w:right w:val="nil"/>
            </w:tcBorders>
            <w:vAlign w:val="center"/>
          </w:tcPr>
          <w:p w:rsidR="00A949E6" w:rsidRDefault="00A949E6" w:rsidP="000A2C21">
            <w:pPr>
              <w:spacing w:after="0" w:line="240" w:lineRule="auto"/>
            </w:pPr>
            <w:r>
              <w:t>0.046</w:t>
            </w:r>
          </w:p>
        </w:tc>
      </w:tr>
      <w:tr w:rsidR="00A949E6" w:rsidRPr="000A7BEB" w:rsidTr="000A2C21">
        <w:trPr>
          <w:trHeight w:val="504"/>
          <w:jc w:val="center"/>
        </w:trPr>
        <w:tc>
          <w:tcPr>
            <w:tcW w:w="3122" w:type="dxa"/>
            <w:tcBorders>
              <w:top w:val="nil"/>
              <w:left w:val="nil"/>
              <w:bottom w:val="single" w:sz="4" w:space="0" w:color="auto"/>
              <w:right w:val="nil"/>
            </w:tcBorders>
            <w:vAlign w:val="center"/>
          </w:tcPr>
          <w:p w:rsidR="00A949E6" w:rsidRDefault="00A949E6" w:rsidP="000A2C21">
            <w:pPr>
              <w:spacing w:after="0" w:line="240" w:lineRule="auto"/>
            </w:pPr>
            <w:r>
              <w:t>Depression</w:t>
            </w:r>
          </w:p>
        </w:tc>
        <w:tc>
          <w:tcPr>
            <w:tcW w:w="2194" w:type="dxa"/>
            <w:tcBorders>
              <w:top w:val="nil"/>
              <w:left w:val="nil"/>
              <w:bottom w:val="single" w:sz="4" w:space="0" w:color="auto"/>
              <w:right w:val="nil"/>
            </w:tcBorders>
            <w:vAlign w:val="center"/>
          </w:tcPr>
          <w:p w:rsidR="00A949E6" w:rsidRDefault="00A949E6" w:rsidP="000A2C21">
            <w:pPr>
              <w:spacing w:after="0" w:line="240" w:lineRule="auto"/>
              <w:jc w:val="center"/>
            </w:pPr>
            <w:r>
              <w:t>135 (13.8)</w:t>
            </w:r>
          </w:p>
        </w:tc>
        <w:tc>
          <w:tcPr>
            <w:tcW w:w="2748" w:type="dxa"/>
            <w:tcBorders>
              <w:top w:val="nil"/>
              <w:left w:val="nil"/>
              <w:bottom w:val="single" w:sz="4" w:space="0" w:color="auto"/>
              <w:right w:val="nil"/>
            </w:tcBorders>
            <w:vAlign w:val="center"/>
          </w:tcPr>
          <w:p w:rsidR="00A949E6" w:rsidRDefault="00A949E6" w:rsidP="000A2C21">
            <w:pPr>
              <w:spacing w:after="0" w:line="240" w:lineRule="auto"/>
              <w:jc w:val="center"/>
            </w:pPr>
            <w:r>
              <w:t>724 (12.0)</w:t>
            </w:r>
          </w:p>
        </w:tc>
        <w:tc>
          <w:tcPr>
            <w:tcW w:w="1296" w:type="dxa"/>
            <w:tcBorders>
              <w:top w:val="nil"/>
              <w:left w:val="nil"/>
              <w:bottom w:val="single" w:sz="4" w:space="0" w:color="auto"/>
              <w:right w:val="nil"/>
            </w:tcBorders>
            <w:vAlign w:val="center"/>
          </w:tcPr>
          <w:p w:rsidR="00A949E6" w:rsidRDefault="00A949E6" w:rsidP="000A2C21">
            <w:pPr>
              <w:spacing w:after="0" w:line="240" w:lineRule="auto"/>
            </w:pPr>
            <w:r>
              <w:t>0.110</w:t>
            </w:r>
          </w:p>
        </w:tc>
      </w:tr>
    </w:tbl>
    <w:p w:rsidR="00A949E6" w:rsidRDefault="00A949E6" w:rsidP="00A949E6">
      <w:r>
        <w:t xml:space="preserve">Correlation between total number of diagnosis codes and total number of </w:t>
      </w:r>
      <w:proofErr w:type="spellStart"/>
      <w:r>
        <w:t>cormorbid</w:t>
      </w:r>
      <w:proofErr w:type="spellEnd"/>
      <w:r>
        <w:t xml:space="preserve"> conditions: ρ = 0.57, p &lt; 0.001</w:t>
      </w:r>
    </w:p>
    <w:p w:rsidR="00A949E6" w:rsidRDefault="00A949E6" w:rsidP="00A949E6"/>
    <w:p w:rsidR="00A949E6" w:rsidRDefault="00A949E6" w:rsidP="00A949E6">
      <w:pPr>
        <w:sectPr w:rsidR="00A949E6">
          <w:pgSz w:w="12240" w:h="15840"/>
          <w:pgMar w:top="1440" w:right="1440" w:bottom="1440" w:left="1440" w:header="720" w:footer="720" w:gutter="0"/>
          <w:cols w:space="720"/>
          <w:docGrid w:linePitch="360"/>
        </w:sectPr>
      </w:pPr>
    </w:p>
    <w:p w:rsidR="00A949E6" w:rsidRDefault="00A949E6" w:rsidP="00A949E6">
      <w:proofErr w:type="gramStart"/>
      <w:r>
        <w:lastRenderedPageBreak/>
        <w:t>Reviewer Table 2.</w:t>
      </w:r>
      <w:proofErr w:type="gramEnd"/>
      <w:r>
        <w:t xml:space="preserve"> Comparison of Binary Logistic Regression Models with Different Specifications of Disease Burden</w:t>
      </w: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1"/>
        <w:gridCol w:w="1540"/>
        <w:gridCol w:w="1541"/>
        <w:gridCol w:w="1541"/>
        <w:gridCol w:w="1541"/>
        <w:gridCol w:w="1541"/>
        <w:gridCol w:w="1541"/>
      </w:tblGrid>
      <w:tr w:rsidR="00A949E6" w:rsidRPr="000A7BEB" w:rsidTr="000A2C21">
        <w:trPr>
          <w:trHeight w:val="648"/>
          <w:tblHeader/>
        </w:trPr>
        <w:tc>
          <w:tcPr>
            <w:tcW w:w="3931" w:type="dxa"/>
            <w:tcBorders>
              <w:top w:val="single" w:sz="4" w:space="0" w:color="auto"/>
              <w:left w:val="nil"/>
              <w:bottom w:val="nil"/>
              <w:right w:val="nil"/>
            </w:tcBorders>
            <w:vAlign w:val="center"/>
          </w:tcPr>
          <w:p w:rsidR="00A949E6" w:rsidRPr="000A7BEB" w:rsidRDefault="00A949E6" w:rsidP="000A2C21">
            <w:pPr>
              <w:spacing w:after="0" w:line="240" w:lineRule="auto"/>
            </w:pPr>
          </w:p>
        </w:tc>
        <w:tc>
          <w:tcPr>
            <w:tcW w:w="3081" w:type="dxa"/>
            <w:gridSpan w:val="2"/>
            <w:tcBorders>
              <w:top w:val="single" w:sz="4" w:space="0" w:color="auto"/>
              <w:left w:val="nil"/>
              <w:bottom w:val="nil"/>
              <w:right w:val="nil"/>
            </w:tcBorders>
            <w:vAlign w:val="center"/>
          </w:tcPr>
          <w:p w:rsidR="00A949E6" w:rsidRPr="000A7BEB" w:rsidRDefault="00A949E6" w:rsidP="000A2C21">
            <w:pPr>
              <w:spacing w:after="0" w:line="240" w:lineRule="auto"/>
              <w:jc w:val="center"/>
            </w:pPr>
            <w:r>
              <w:t>Model with number of diagnosis codes</w:t>
            </w:r>
          </w:p>
        </w:tc>
        <w:tc>
          <w:tcPr>
            <w:tcW w:w="3082" w:type="dxa"/>
            <w:gridSpan w:val="2"/>
            <w:tcBorders>
              <w:top w:val="single" w:sz="4" w:space="0" w:color="auto"/>
              <w:left w:val="nil"/>
              <w:bottom w:val="nil"/>
              <w:right w:val="nil"/>
            </w:tcBorders>
            <w:vAlign w:val="center"/>
          </w:tcPr>
          <w:p w:rsidR="00A949E6" w:rsidRDefault="00A949E6" w:rsidP="000A2C21">
            <w:pPr>
              <w:spacing w:after="0" w:line="240" w:lineRule="auto"/>
              <w:jc w:val="center"/>
            </w:pPr>
            <w:r>
              <w:t>Model with number of comorbid conditions</w:t>
            </w:r>
          </w:p>
        </w:tc>
        <w:tc>
          <w:tcPr>
            <w:tcW w:w="3082" w:type="dxa"/>
            <w:gridSpan w:val="2"/>
            <w:tcBorders>
              <w:top w:val="single" w:sz="4" w:space="0" w:color="auto"/>
              <w:left w:val="nil"/>
              <w:bottom w:val="nil"/>
              <w:right w:val="nil"/>
            </w:tcBorders>
            <w:vAlign w:val="center"/>
          </w:tcPr>
          <w:p w:rsidR="00A949E6" w:rsidRPr="000A7BEB" w:rsidRDefault="00A949E6" w:rsidP="000A2C21">
            <w:pPr>
              <w:spacing w:after="0" w:line="240" w:lineRule="auto"/>
              <w:jc w:val="center"/>
            </w:pPr>
            <w:r>
              <w:t>Model with individual comorbid conditions</w:t>
            </w:r>
          </w:p>
        </w:tc>
      </w:tr>
      <w:tr w:rsidR="00A949E6" w:rsidRPr="000A7BEB" w:rsidTr="000A2C21">
        <w:trPr>
          <w:trHeight w:val="648"/>
          <w:tblHeader/>
        </w:trPr>
        <w:tc>
          <w:tcPr>
            <w:tcW w:w="3931" w:type="dxa"/>
            <w:tcBorders>
              <w:top w:val="nil"/>
              <w:left w:val="nil"/>
              <w:bottom w:val="single" w:sz="4" w:space="0" w:color="auto"/>
              <w:right w:val="nil"/>
            </w:tcBorders>
            <w:vAlign w:val="center"/>
          </w:tcPr>
          <w:p w:rsidR="00A949E6" w:rsidRPr="000A7BEB" w:rsidRDefault="00A949E6" w:rsidP="000A2C21">
            <w:pPr>
              <w:spacing w:after="0" w:line="240" w:lineRule="auto"/>
            </w:pPr>
            <w:r w:rsidRPr="000A7BEB">
              <w:t>Intercept</w:t>
            </w:r>
          </w:p>
        </w:tc>
        <w:tc>
          <w:tcPr>
            <w:tcW w:w="1540" w:type="dxa"/>
            <w:tcBorders>
              <w:top w:val="nil"/>
              <w:left w:val="nil"/>
              <w:bottom w:val="single" w:sz="4" w:space="0" w:color="auto"/>
              <w:right w:val="nil"/>
            </w:tcBorders>
            <w:vAlign w:val="center"/>
          </w:tcPr>
          <w:p w:rsidR="00A949E6" w:rsidRPr="000A7BEB" w:rsidRDefault="00A949E6" w:rsidP="000A2C21">
            <w:pPr>
              <w:spacing w:after="0" w:line="240" w:lineRule="auto"/>
              <w:jc w:val="center"/>
            </w:pPr>
            <w:r w:rsidRPr="000A7BEB">
              <w:t>Odds Ratio</w:t>
            </w:r>
          </w:p>
        </w:tc>
        <w:tc>
          <w:tcPr>
            <w:tcW w:w="1541" w:type="dxa"/>
            <w:tcBorders>
              <w:top w:val="nil"/>
              <w:left w:val="nil"/>
              <w:bottom w:val="single" w:sz="4" w:space="0" w:color="auto"/>
              <w:right w:val="nil"/>
            </w:tcBorders>
            <w:vAlign w:val="center"/>
          </w:tcPr>
          <w:p w:rsidR="00A949E6" w:rsidRPr="000A7BEB" w:rsidRDefault="00A949E6" w:rsidP="000A2C21">
            <w:pPr>
              <w:spacing w:after="0" w:line="240" w:lineRule="auto"/>
              <w:jc w:val="center"/>
            </w:pPr>
            <w:r w:rsidRPr="000A7BEB">
              <w:t>p-value</w:t>
            </w:r>
          </w:p>
        </w:tc>
        <w:tc>
          <w:tcPr>
            <w:tcW w:w="1541" w:type="dxa"/>
            <w:tcBorders>
              <w:top w:val="nil"/>
              <w:left w:val="nil"/>
              <w:bottom w:val="single" w:sz="4" w:space="0" w:color="auto"/>
              <w:right w:val="nil"/>
            </w:tcBorders>
            <w:vAlign w:val="center"/>
          </w:tcPr>
          <w:p w:rsidR="00A949E6" w:rsidRPr="000A7BEB" w:rsidRDefault="00A949E6" w:rsidP="000A2C21">
            <w:pPr>
              <w:spacing w:after="0" w:line="240" w:lineRule="auto"/>
              <w:jc w:val="center"/>
            </w:pPr>
            <w:r w:rsidRPr="000A7BEB">
              <w:t>Odds Ratio</w:t>
            </w:r>
          </w:p>
        </w:tc>
        <w:tc>
          <w:tcPr>
            <w:tcW w:w="1541" w:type="dxa"/>
            <w:tcBorders>
              <w:top w:val="nil"/>
              <w:left w:val="nil"/>
              <w:bottom w:val="single" w:sz="4" w:space="0" w:color="auto"/>
              <w:right w:val="nil"/>
            </w:tcBorders>
            <w:vAlign w:val="center"/>
          </w:tcPr>
          <w:p w:rsidR="00A949E6" w:rsidRPr="000A7BEB" w:rsidRDefault="00A949E6" w:rsidP="000A2C21">
            <w:pPr>
              <w:spacing w:after="0" w:line="240" w:lineRule="auto"/>
              <w:jc w:val="center"/>
            </w:pPr>
            <w:r w:rsidRPr="000A7BEB">
              <w:t>p-value</w:t>
            </w:r>
          </w:p>
        </w:tc>
        <w:tc>
          <w:tcPr>
            <w:tcW w:w="1541" w:type="dxa"/>
            <w:tcBorders>
              <w:top w:val="nil"/>
              <w:left w:val="nil"/>
              <w:bottom w:val="single" w:sz="4" w:space="0" w:color="auto"/>
              <w:right w:val="nil"/>
            </w:tcBorders>
            <w:vAlign w:val="center"/>
          </w:tcPr>
          <w:p w:rsidR="00A949E6" w:rsidRPr="000A7BEB" w:rsidRDefault="00A949E6" w:rsidP="000A2C21">
            <w:pPr>
              <w:spacing w:after="0" w:line="240" w:lineRule="auto"/>
              <w:jc w:val="center"/>
            </w:pPr>
            <w:r w:rsidRPr="000A7BEB">
              <w:t>Odds Ratio</w:t>
            </w:r>
          </w:p>
        </w:tc>
        <w:tc>
          <w:tcPr>
            <w:tcW w:w="1541" w:type="dxa"/>
            <w:tcBorders>
              <w:top w:val="nil"/>
              <w:left w:val="nil"/>
              <w:bottom w:val="single" w:sz="4" w:space="0" w:color="auto"/>
              <w:right w:val="nil"/>
            </w:tcBorders>
            <w:vAlign w:val="center"/>
          </w:tcPr>
          <w:p w:rsidR="00A949E6" w:rsidRPr="000A7BEB" w:rsidRDefault="00A949E6" w:rsidP="000A2C21">
            <w:pPr>
              <w:spacing w:after="0" w:line="240" w:lineRule="auto"/>
              <w:jc w:val="center"/>
            </w:pPr>
            <w:r w:rsidRPr="000A7BEB">
              <w:t>p-value</w:t>
            </w:r>
          </w:p>
        </w:tc>
      </w:tr>
      <w:tr w:rsidR="00A949E6" w:rsidRPr="000A7BEB" w:rsidTr="000A2C21">
        <w:trPr>
          <w:trHeight w:val="432"/>
        </w:trPr>
        <w:tc>
          <w:tcPr>
            <w:tcW w:w="3931" w:type="dxa"/>
            <w:tcBorders>
              <w:top w:val="nil"/>
              <w:left w:val="nil"/>
              <w:bottom w:val="nil"/>
              <w:right w:val="nil"/>
            </w:tcBorders>
            <w:vAlign w:val="center"/>
          </w:tcPr>
          <w:p w:rsidR="00A949E6" w:rsidRPr="000A7BEB" w:rsidRDefault="00A949E6" w:rsidP="000A2C21">
            <w:pPr>
              <w:spacing w:after="0" w:line="240" w:lineRule="auto"/>
            </w:pPr>
            <w:r w:rsidRPr="000A7BEB">
              <w:t>HAC ICD-9 Diagnosis code in 2</w:t>
            </w:r>
            <w:r w:rsidRPr="000A7BEB">
              <w:rPr>
                <w:vertAlign w:val="superscript"/>
              </w:rPr>
              <w:t>nd</w:t>
            </w:r>
            <w:r w:rsidRPr="000A7BEB">
              <w:t xml:space="preserve"> position</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r w:rsidRPr="000A7BEB">
              <w:t>40.52</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rsidRPr="000A7BEB">
              <w:t>&lt;0.001</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45.14</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&lt;0.001</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32.88</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&lt;0.001</w:t>
            </w:r>
          </w:p>
        </w:tc>
      </w:tr>
      <w:tr w:rsidR="00A949E6" w:rsidRPr="000A7BEB" w:rsidTr="000A2C21">
        <w:trPr>
          <w:trHeight w:val="432"/>
        </w:trPr>
        <w:tc>
          <w:tcPr>
            <w:tcW w:w="3931" w:type="dxa"/>
            <w:tcBorders>
              <w:top w:val="nil"/>
              <w:left w:val="nil"/>
              <w:bottom w:val="nil"/>
              <w:right w:val="nil"/>
            </w:tcBorders>
            <w:vAlign w:val="center"/>
          </w:tcPr>
          <w:p w:rsidR="00A949E6" w:rsidRPr="000A7BEB" w:rsidRDefault="00A949E6" w:rsidP="000A2C21">
            <w:pPr>
              <w:spacing w:after="0" w:line="240" w:lineRule="auto"/>
            </w:pPr>
            <w:r w:rsidRPr="000A7BEB">
              <w:t>HAC ICD-9 Diagnosis code in 3</w:t>
            </w:r>
            <w:r w:rsidRPr="000A7BEB">
              <w:rPr>
                <w:vertAlign w:val="superscript"/>
              </w:rPr>
              <w:t>rd</w:t>
            </w:r>
            <w:r w:rsidRPr="000A7BEB">
              <w:t xml:space="preserve"> position</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r w:rsidRPr="000A7BEB">
              <w:t>1.82</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rsidRPr="000A7BEB">
              <w:t>0.009</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2.04</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0.002</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1.64</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0.033</w:t>
            </w:r>
          </w:p>
        </w:tc>
      </w:tr>
      <w:tr w:rsidR="00A949E6" w:rsidRPr="000A7BEB" w:rsidTr="000A2C21">
        <w:trPr>
          <w:trHeight w:val="432"/>
        </w:trPr>
        <w:tc>
          <w:tcPr>
            <w:tcW w:w="3931" w:type="dxa"/>
            <w:tcBorders>
              <w:top w:val="nil"/>
              <w:left w:val="nil"/>
              <w:bottom w:val="nil"/>
              <w:right w:val="nil"/>
            </w:tcBorders>
            <w:vAlign w:val="center"/>
          </w:tcPr>
          <w:p w:rsidR="00A949E6" w:rsidRPr="000A7BEB" w:rsidRDefault="00A949E6" w:rsidP="000A2C21">
            <w:pPr>
              <w:spacing w:after="0" w:line="240" w:lineRule="auto"/>
            </w:pPr>
            <w:r w:rsidRPr="000A7BEB">
              <w:t>HAC ICD-9 Diagnosis code in 4</w:t>
            </w:r>
            <w:r w:rsidRPr="000A7BEB">
              <w:rPr>
                <w:vertAlign w:val="superscript"/>
              </w:rPr>
              <w:t>th</w:t>
            </w:r>
            <w:r w:rsidRPr="000A7BEB">
              <w:t xml:space="preserve"> position</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r w:rsidRPr="000A7BEB">
              <w:t>1.72</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rsidRPr="000A7BEB">
              <w:t>0.032</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1.89</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0.012</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1.72</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0.033</w:t>
            </w:r>
          </w:p>
        </w:tc>
      </w:tr>
      <w:tr w:rsidR="00A949E6" w:rsidRPr="000A7BEB" w:rsidTr="000A2C21">
        <w:trPr>
          <w:trHeight w:val="432"/>
        </w:trPr>
        <w:tc>
          <w:tcPr>
            <w:tcW w:w="3931" w:type="dxa"/>
            <w:tcBorders>
              <w:top w:val="nil"/>
              <w:left w:val="nil"/>
              <w:bottom w:val="nil"/>
              <w:right w:val="nil"/>
            </w:tcBorders>
            <w:vAlign w:val="center"/>
          </w:tcPr>
          <w:p w:rsidR="00A949E6" w:rsidRPr="000A7BEB" w:rsidRDefault="00A949E6" w:rsidP="000A2C21">
            <w:pPr>
              <w:spacing w:after="0" w:line="240" w:lineRule="auto"/>
            </w:pPr>
            <w:r w:rsidRPr="000A7BEB">
              <w:t>HAC ICD-9 diagnosis code in 5</w:t>
            </w:r>
            <w:r w:rsidRPr="000A7BEB">
              <w:rPr>
                <w:vertAlign w:val="superscript"/>
              </w:rPr>
              <w:t>th</w:t>
            </w:r>
            <w:r w:rsidRPr="000A7BEB">
              <w:t xml:space="preserve"> position</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r w:rsidRPr="000A7BEB">
              <w:t>1.15</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rsidRPr="000A7BEB">
              <w:t>0.662</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1.21</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0.535</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1.10</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0.755</w:t>
            </w:r>
          </w:p>
        </w:tc>
      </w:tr>
      <w:tr w:rsidR="00A949E6" w:rsidRPr="000A7BEB" w:rsidTr="000A2C21">
        <w:trPr>
          <w:trHeight w:val="432"/>
        </w:trPr>
        <w:tc>
          <w:tcPr>
            <w:tcW w:w="3931" w:type="dxa"/>
            <w:tcBorders>
              <w:top w:val="nil"/>
              <w:left w:val="nil"/>
              <w:bottom w:val="nil"/>
              <w:right w:val="nil"/>
            </w:tcBorders>
            <w:vAlign w:val="center"/>
          </w:tcPr>
          <w:p w:rsidR="00A949E6" w:rsidRPr="000A7BEB" w:rsidRDefault="00A949E6" w:rsidP="000A2C21">
            <w:pPr>
              <w:spacing w:after="0" w:line="240" w:lineRule="auto"/>
            </w:pPr>
            <w:r w:rsidRPr="000A7BEB">
              <w:t>Number of ICD-9 diagnosis codes per patient</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r w:rsidRPr="000A7BEB">
              <w:t>0.97</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rsidRPr="000A7BEB">
              <w:t>0.004</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r>
      <w:tr w:rsidR="00A949E6" w:rsidRPr="000A7BEB" w:rsidTr="000A2C21">
        <w:trPr>
          <w:trHeight w:val="432"/>
        </w:trPr>
        <w:tc>
          <w:tcPr>
            <w:tcW w:w="3931" w:type="dxa"/>
            <w:tcBorders>
              <w:top w:val="nil"/>
              <w:left w:val="nil"/>
              <w:bottom w:val="nil"/>
              <w:right w:val="nil"/>
            </w:tcBorders>
            <w:vAlign w:val="center"/>
          </w:tcPr>
          <w:p w:rsidR="00A949E6" w:rsidRPr="000A7BEB" w:rsidRDefault="00A949E6" w:rsidP="000A2C21">
            <w:pPr>
              <w:spacing w:after="0" w:line="240" w:lineRule="auto"/>
            </w:pPr>
            <w:r>
              <w:t>Number of comorbid conditions</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1.02</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0.436</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Congestive heart failure</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1.07</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0.675</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Pulmonary circulatory disorders</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2.35</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&lt;0.001</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Peripheral vascular disease</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1.26</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0.215</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Paralysis</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0.74</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0.133</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Other neurological disorders</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0.97</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0.853</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Diabetes with complications</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1.55</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0.043</w:t>
            </w:r>
          </w:p>
        </w:tc>
      </w:tr>
      <w:tr w:rsidR="00A949E6" w:rsidRPr="000A7BEB" w:rsidTr="000A2C21">
        <w:trPr>
          <w:trHeight w:val="432"/>
        </w:trPr>
        <w:tc>
          <w:tcPr>
            <w:tcW w:w="3931" w:type="dxa"/>
            <w:tcBorders>
              <w:top w:val="nil"/>
              <w:left w:val="nil"/>
              <w:bottom w:val="nil"/>
              <w:right w:val="nil"/>
            </w:tcBorders>
            <w:vAlign w:val="center"/>
          </w:tcPr>
          <w:p w:rsidR="00A949E6" w:rsidRPr="00966FD9" w:rsidRDefault="00A949E6" w:rsidP="000A2C21">
            <w:pPr>
              <w:spacing w:after="0" w:line="240" w:lineRule="auto"/>
            </w:pPr>
            <w:r w:rsidRPr="00966FD9">
              <w:t>Renal failure</w:t>
            </w:r>
          </w:p>
        </w:tc>
        <w:tc>
          <w:tcPr>
            <w:tcW w:w="1540" w:type="dxa"/>
            <w:tcBorders>
              <w:top w:val="nil"/>
              <w:left w:val="nil"/>
              <w:bottom w:val="nil"/>
              <w:right w:val="nil"/>
            </w:tcBorders>
            <w:vAlign w:val="center"/>
          </w:tcPr>
          <w:p w:rsidR="00A949E6" w:rsidRPr="00966FD9" w:rsidRDefault="00A949E6" w:rsidP="000A2C21">
            <w:pPr>
              <w:spacing w:after="0" w:line="240" w:lineRule="auto"/>
              <w:jc w:val="center"/>
            </w:pPr>
          </w:p>
        </w:tc>
        <w:tc>
          <w:tcPr>
            <w:tcW w:w="1541" w:type="dxa"/>
            <w:tcBorders>
              <w:top w:val="nil"/>
              <w:left w:val="nil"/>
              <w:bottom w:val="nil"/>
              <w:right w:val="nil"/>
            </w:tcBorders>
            <w:vAlign w:val="center"/>
          </w:tcPr>
          <w:p w:rsidR="00A949E6" w:rsidRPr="00966FD9" w:rsidRDefault="00A949E6" w:rsidP="000A2C21">
            <w:pPr>
              <w:spacing w:after="0" w:line="240" w:lineRule="auto"/>
              <w:jc w:val="center"/>
            </w:pPr>
          </w:p>
        </w:tc>
        <w:tc>
          <w:tcPr>
            <w:tcW w:w="1541" w:type="dxa"/>
            <w:tcBorders>
              <w:top w:val="nil"/>
              <w:left w:val="nil"/>
              <w:bottom w:val="nil"/>
              <w:right w:val="nil"/>
            </w:tcBorders>
            <w:vAlign w:val="center"/>
          </w:tcPr>
          <w:p w:rsidR="00A949E6" w:rsidRPr="00966FD9" w:rsidRDefault="00A949E6" w:rsidP="000A2C21">
            <w:pPr>
              <w:spacing w:after="0" w:line="240" w:lineRule="auto"/>
              <w:jc w:val="center"/>
            </w:pPr>
          </w:p>
        </w:tc>
        <w:tc>
          <w:tcPr>
            <w:tcW w:w="1541" w:type="dxa"/>
            <w:tcBorders>
              <w:top w:val="nil"/>
              <w:left w:val="nil"/>
              <w:bottom w:val="nil"/>
              <w:right w:val="nil"/>
            </w:tcBorders>
            <w:vAlign w:val="center"/>
          </w:tcPr>
          <w:p w:rsidR="00A949E6" w:rsidRPr="00966FD9" w:rsidRDefault="00A949E6" w:rsidP="000A2C21">
            <w:pPr>
              <w:spacing w:after="0" w:line="240" w:lineRule="auto"/>
              <w:jc w:val="center"/>
            </w:pPr>
          </w:p>
        </w:tc>
        <w:tc>
          <w:tcPr>
            <w:tcW w:w="1541" w:type="dxa"/>
            <w:tcBorders>
              <w:top w:val="nil"/>
              <w:left w:val="nil"/>
              <w:bottom w:val="nil"/>
              <w:right w:val="nil"/>
            </w:tcBorders>
            <w:vAlign w:val="center"/>
          </w:tcPr>
          <w:p w:rsidR="00A949E6" w:rsidRPr="00966FD9" w:rsidRDefault="00A949E6" w:rsidP="000A2C21">
            <w:pPr>
              <w:spacing w:after="0" w:line="240" w:lineRule="auto"/>
              <w:jc w:val="center"/>
            </w:pPr>
            <w:r w:rsidRPr="00966FD9">
              <w:t>0.74</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rsidRPr="00966FD9">
              <w:t>0.080</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Liver disease</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0.76</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0.420</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Metastatic cancer</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1.08</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0.688</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Rheumatoid arthritis/collagen vascular diseases</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1.93</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0.019</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lastRenderedPageBreak/>
              <w:t>Coagulation deficiency</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0.98</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0.913</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Weight loss</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1.52</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0.020</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Fluid and electrolyte disorders</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1.01</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0.904</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 xml:space="preserve">Deficiency </w:t>
            </w:r>
            <w:proofErr w:type="spellStart"/>
            <w:r>
              <w:t>anemias</w:t>
            </w:r>
            <w:proofErr w:type="spellEnd"/>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1.07</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0.549</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Alcohol abuse</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1.13</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0.651</w:t>
            </w:r>
          </w:p>
        </w:tc>
      </w:tr>
      <w:tr w:rsidR="00A949E6" w:rsidRPr="000A7BEB" w:rsidTr="000A2C21">
        <w:trPr>
          <w:trHeight w:val="432"/>
        </w:trPr>
        <w:tc>
          <w:tcPr>
            <w:tcW w:w="3931" w:type="dxa"/>
            <w:tcBorders>
              <w:top w:val="nil"/>
              <w:left w:val="nil"/>
              <w:bottom w:val="nil"/>
              <w:right w:val="nil"/>
            </w:tcBorders>
            <w:vAlign w:val="center"/>
          </w:tcPr>
          <w:p w:rsidR="00A949E6" w:rsidRDefault="00A949E6" w:rsidP="000A2C21">
            <w:pPr>
              <w:spacing w:after="0" w:line="240" w:lineRule="auto"/>
            </w:pPr>
            <w:r>
              <w:t>Psychoses</w:t>
            </w:r>
          </w:p>
        </w:tc>
        <w:tc>
          <w:tcPr>
            <w:tcW w:w="1540"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Default="00A949E6" w:rsidP="000A2C21">
            <w:pPr>
              <w:spacing w:after="0" w:line="240" w:lineRule="auto"/>
              <w:jc w:val="center"/>
            </w:pP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0.67</w:t>
            </w:r>
          </w:p>
        </w:tc>
        <w:tc>
          <w:tcPr>
            <w:tcW w:w="1541" w:type="dxa"/>
            <w:tcBorders>
              <w:top w:val="nil"/>
              <w:left w:val="nil"/>
              <w:bottom w:val="nil"/>
              <w:right w:val="nil"/>
            </w:tcBorders>
            <w:vAlign w:val="center"/>
          </w:tcPr>
          <w:p w:rsidR="00A949E6" w:rsidRPr="000A7BEB" w:rsidRDefault="00A949E6" w:rsidP="000A2C21">
            <w:pPr>
              <w:spacing w:after="0" w:line="240" w:lineRule="auto"/>
              <w:jc w:val="center"/>
            </w:pPr>
            <w:r>
              <w:t>0.100</w:t>
            </w:r>
          </w:p>
        </w:tc>
      </w:tr>
      <w:tr w:rsidR="00A949E6" w:rsidRPr="000A7BEB" w:rsidTr="000A2C21">
        <w:trPr>
          <w:trHeight w:val="432"/>
        </w:trPr>
        <w:tc>
          <w:tcPr>
            <w:tcW w:w="3931" w:type="dxa"/>
            <w:tcBorders>
              <w:top w:val="single" w:sz="4" w:space="0" w:color="auto"/>
              <w:left w:val="nil"/>
              <w:bottom w:val="single" w:sz="4" w:space="0" w:color="auto"/>
              <w:right w:val="nil"/>
            </w:tcBorders>
            <w:vAlign w:val="center"/>
          </w:tcPr>
          <w:p w:rsidR="00A949E6" w:rsidRPr="000A7BEB" w:rsidRDefault="00A949E6" w:rsidP="000A2C21">
            <w:pPr>
              <w:keepNext/>
              <w:spacing w:after="0" w:line="240" w:lineRule="auto"/>
            </w:pPr>
            <w:r w:rsidRPr="000A7BEB">
              <w:t>Area under the ROC curve</w:t>
            </w:r>
          </w:p>
        </w:tc>
        <w:tc>
          <w:tcPr>
            <w:tcW w:w="1540" w:type="dxa"/>
            <w:tcBorders>
              <w:top w:val="single" w:sz="4" w:space="0" w:color="auto"/>
              <w:left w:val="nil"/>
              <w:bottom w:val="single" w:sz="4" w:space="0" w:color="auto"/>
              <w:right w:val="nil"/>
            </w:tcBorders>
            <w:vAlign w:val="center"/>
          </w:tcPr>
          <w:p w:rsidR="00A949E6" w:rsidRPr="000A7BEB" w:rsidRDefault="00A949E6" w:rsidP="000A2C21">
            <w:pPr>
              <w:keepNext/>
              <w:spacing w:after="0" w:line="240" w:lineRule="auto"/>
              <w:jc w:val="center"/>
            </w:pPr>
            <w:r>
              <w:t>0.936</w:t>
            </w:r>
          </w:p>
        </w:tc>
        <w:tc>
          <w:tcPr>
            <w:tcW w:w="1541" w:type="dxa"/>
            <w:tcBorders>
              <w:top w:val="single" w:sz="4" w:space="0" w:color="auto"/>
              <w:left w:val="nil"/>
              <w:bottom w:val="single" w:sz="4" w:space="0" w:color="auto"/>
              <w:right w:val="nil"/>
            </w:tcBorders>
            <w:vAlign w:val="center"/>
          </w:tcPr>
          <w:p w:rsidR="00A949E6" w:rsidRPr="000A7BEB" w:rsidRDefault="00A949E6" w:rsidP="000A2C21">
            <w:pPr>
              <w:keepNext/>
              <w:spacing w:after="0" w:line="240" w:lineRule="auto"/>
              <w:jc w:val="center"/>
              <w:rPr>
                <w:vertAlign w:val="superscript"/>
              </w:rPr>
            </w:pPr>
          </w:p>
        </w:tc>
        <w:tc>
          <w:tcPr>
            <w:tcW w:w="1541" w:type="dxa"/>
            <w:tcBorders>
              <w:top w:val="single" w:sz="4" w:space="0" w:color="auto"/>
              <w:left w:val="nil"/>
              <w:bottom w:val="single" w:sz="4" w:space="0" w:color="auto"/>
              <w:right w:val="nil"/>
            </w:tcBorders>
            <w:vAlign w:val="center"/>
          </w:tcPr>
          <w:p w:rsidR="00A949E6" w:rsidRPr="000A7BEB" w:rsidRDefault="00A949E6" w:rsidP="000A2C21">
            <w:pPr>
              <w:keepNext/>
              <w:spacing w:after="0" w:line="240" w:lineRule="auto"/>
              <w:jc w:val="center"/>
            </w:pPr>
            <w:r>
              <w:t>0.936</w:t>
            </w:r>
          </w:p>
        </w:tc>
        <w:tc>
          <w:tcPr>
            <w:tcW w:w="1541" w:type="dxa"/>
            <w:tcBorders>
              <w:top w:val="single" w:sz="4" w:space="0" w:color="auto"/>
              <w:left w:val="nil"/>
              <w:bottom w:val="single" w:sz="4" w:space="0" w:color="auto"/>
              <w:right w:val="nil"/>
            </w:tcBorders>
            <w:vAlign w:val="center"/>
          </w:tcPr>
          <w:p w:rsidR="00A949E6" w:rsidRPr="000A7BEB" w:rsidRDefault="00A949E6" w:rsidP="000A2C21">
            <w:pPr>
              <w:keepNext/>
              <w:spacing w:after="0" w:line="240" w:lineRule="auto"/>
              <w:jc w:val="center"/>
            </w:pPr>
            <w:r>
              <w:t>0.682*</w:t>
            </w:r>
          </w:p>
        </w:tc>
        <w:tc>
          <w:tcPr>
            <w:tcW w:w="1541" w:type="dxa"/>
            <w:tcBorders>
              <w:top w:val="single" w:sz="4" w:space="0" w:color="auto"/>
              <w:left w:val="nil"/>
              <w:bottom w:val="single" w:sz="4" w:space="0" w:color="auto"/>
              <w:right w:val="nil"/>
            </w:tcBorders>
            <w:vAlign w:val="center"/>
          </w:tcPr>
          <w:p w:rsidR="00A949E6" w:rsidRPr="000A7BEB" w:rsidRDefault="00A949E6" w:rsidP="000A2C21">
            <w:pPr>
              <w:keepNext/>
              <w:spacing w:after="0" w:line="240" w:lineRule="auto"/>
              <w:jc w:val="center"/>
            </w:pPr>
            <w:r>
              <w:t>0.943</w:t>
            </w:r>
          </w:p>
        </w:tc>
        <w:tc>
          <w:tcPr>
            <w:tcW w:w="1541" w:type="dxa"/>
            <w:tcBorders>
              <w:top w:val="single" w:sz="4" w:space="0" w:color="auto"/>
              <w:left w:val="nil"/>
              <w:bottom w:val="single" w:sz="4" w:space="0" w:color="auto"/>
              <w:right w:val="nil"/>
            </w:tcBorders>
            <w:vAlign w:val="center"/>
          </w:tcPr>
          <w:p w:rsidR="00A949E6" w:rsidRPr="000A7BEB" w:rsidRDefault="00A949E6" w:rsidP="000A2C21">
            <w:pPr>
              <w:keepNext/>
              <w:spacing w:after="0" w:line="240" w:lineRule="auto"/>
              <w:jc w:val="center"/>
            </w:pPr>
            <w:r>
              <w:t>&lt;0.001*</w:t>
            </w:r>
          </w:p>
        </w:tc>
      </w:tr>
    </w:tbl>
    <w:p w:rsidR="00A949E6" w:rsidRDefault="00A949E6" w:rsidP="00A949E6">
      <w:r w:rsidRPr="000A7BEB">
        <w:t>The reference category for includes extreme severity of illness and HAC ICD-9 code in the 6</w:t>
      </w:r>
      <w:r w:rsidRPr="000A7BEB">
        <w:rPr>
          <w:vertAlign w:val="superscript"/>
        </w:rPr>
        <w:t>th</w:t>
      </w:r>
      <w:r w:rsidRPr="000A7BEB">
        <w:t xml:space="preserve"> position or higher. The model controls for patient age, sex, race/ethnicity, primary payer, hospital HAC rate, </w:t>
      </w:r>
      <w:r>
        <w:t>severity of illness, and</w:t>
      </w:r>
      <w:r w:rsidRPr="000A7BEB">
        <w:t xml:space="preserve"> total number of discharges per hospital.</w:t>
      </w:r>
    </w:p>
    <w:p w:rsidR="00A949E6" w:rsidRDefault="00A949E6" w:rsidP="00A949E6">
      <w:r>
        <w:t>*Compared to the model with the number of diagnosis codes.</w:t>
      </w:r>
      <w:r>
        <w:br w:type="page"/>
      </w:r>
    </w:p>
    <w:p w:rsidR="00A949E6" w:rsidRDefault="00A949E6" w:rsidP="00A949E6">
      <w:proofErr w:type="gramStart"/>
      <w:r>
        <w:lastRenderedPageBreak/>
        <w:t>Reviewer Table 3.</w:t>
      </w:r>
      <w:proofErr w:type="gramEnd"/>
      <w:r>
        <w:t xml:space="preserve"> Comparison of Models With and Without Hospital Effects</w:t>
      </w: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71"/>
        <w:gridCol w:w="1748"/>
        <w:gridCol w:w="1747"/>
        <w:gridCol w:w="1747"/>
        <w:gridCol w:w="1747"/>
      </w:tblGrid>
      <w:tr w:rsidR="00A949E6" w:rsidRPr="000A7BEB" w:rsidTr="000A2C21">
        <w:trPr>
          <w:trHeight w:val="648"/>
          <w:tblHeader/>
        </w:trPr>
        <w:tc>
          <w:tcPr>
            <w:tcW w:w="5904" w:type="dxa"/>
            <w:tcBorders>
              <w:top w:val="single" w:sz="4" w:space="0" w:color="auto"/>
              <w:left w:val="nil"/>
              <w:bottom w:val="single" w:sz="4" w:space="0" w:color="auto"/>
              <w:right w:val="nil"/>
            </w:tcBorders>
            <w:vAlign w:val="center"/>
          </w:tcPr>
          <w:p w:rsidR="00A949E6" w:rsidRPr="000A7BEB" w:rsidRDefault="00A949E6" w:rsidP="000A2C21">
            <w:pPr>
              <w:spacing w:after="0" w:line="240" w:lineRule="auto"/>
            </w:pPr>
          </w:p>
        </w:tc>
        <w:tc>
          <w:tcPr>
            <w:tcW w:w="3456" w:type="dxa"/>
            <w:gridSpan w:val="2"/>
            <w:tcBorders>
              <w:top w:val="single" w:sz="4" w:space="0" w:color="auto"/>
              <w:left w:val="nil"/>
              <w:bottom w:val="single" w:sz="4" w:space="0" w:color="auto"/>
              <w:right w:val="nil"/>
            </w:tcBorders>
            <w:vAlign w:val="center"/>
          </w:tcPr>
          <w:p w:rsidR="00A949E6" w:rsidRPr="000A7BEB" w:rsidRDefault="00A949E6" w:rsidP="000A2C21">
            <w:pPr>
              <w:spacing w:after="0" w:line="240" w:lineRule="auto"/>
              <w:jc w:val="center"/>
            </w:pPr>
            <w:r>
              <w:t>Model without hospital</w:t>
            </w:r>
          </w:p>
        </w:tc>
        <w:tc>
          <w:tcPr>
            <w:tcW w:w="3456" w:type="dxa"/>
            <w:gridSpan w:val="2"/>
            <w:tcBorders>
              <w:top w:val="single" w:sz="4" w:space="0" w:color="auto"/>
              <w:left w:val="nil"/>
              <w:bottom w:val="single" w:sz="4" w:space="0" w:color="auto"/>
              <w:right w:val="nil"/>
            </w:tcBorders>
            <w:vAlign w:val="center"/>
          </w:tcPr>
          <w:p w:rsidR="00A949E6" w:rsidRDefault="00A949E6" w:rsidP="000A2C21">
            <w:pPr>
              <w:spacing w:after="0" w:line="240" w:lineRule="auto"/>
              <w:jc w:val="center"/>
            </w:pPr>
            <w:r>
              <w:t>Model with hospital</w:t>
            </w:r>
          </w:p>
          <w:p w:rsidR="00A949E6" w:rsidRPr="000A7BEB" w:rsidRDefault="00A949E6" w:rsidP="000A2C21">
            <w:pPr>
              <w:spacing w:after="0" w:line="240" w:lineRule="auto"/>
              <w:jc w:val="center"/>
            </w:pPr>
            <w:r>
              <w:t>(hierarchical model)</w:t>
            </w:r>
          </w:p>
        </w:tc>
      </w:tr>
      <w:tr w:rsidR="00A949E6" w:rsidRPr="000A7BEB" w:rsidTr="000A2C21">
        <w:trPr>
          <w:trHeight w:val="648"/>
          <w:tblHeader/>
        </w:trPr>
        <w:tc>
          <w:tcPr>
            <w:tcW w:w="5904" w:type="dxa"/>
            <w:tcBorders>
              <w:top w:val="single" w:sz="4" w:space="0" w:color="auto"/>
              <w:left w:val="nil"/>
              <w:bottom w:val="single" w:sz="4" w:space="0" w:color="auto"/>
              <w:right w:val="nil"/>
            </w:tcBorders>
            <w:vAlign w:val="center"/>
          </w:tcPr>
          <w:p w:rsidR="00A949E6" w:rsidRPr="000A7BEB" w:rsidRDefault="00A949E6" w:rsidP="000A2C21">
            <w:pPr>
              <w:spacing w:after="0" w:line="240" w:lineRule="auto"/>
            </w:pPr>
            <w:r w:rsidRPr="000A7BEB">
              <w:t>Intercept</w:t>
            </w:r>
          </w:p>
        </w:tc>
        <w:tc>
          <w:tcPr>
            <w:tcW w:w="1728" w:type="dxa"/>
            <w:tcBorders>
              <w:top w:val="single" w:sz="4" w:space="0" w:color="auto"/>
              <w:left w:val="nil"/>
              <w:bottom w:val="single" w:sz="4" w:space="0" w:color="auto"/>
              <w:right w:val="nil"/>
            </w:tcBorders>
            <w:vAlign w:val="center"/>
          </w:tcPr>
          <w:p w:rsidR="00A949E6" w:rsidRPr="000A7BEB" w:rsidRDefault="00A949E6" w:rsidP="000A2C21">
            <w:pPr>
              <w:spacing w:after="0" w:line="240" w:lineRule="auto"/>
              <w:jc w:val="center"/>
            </w:pPr>
            <w:r w:rsidRPr="000A7BEB">
              <w:t>Odds Ratio</w:t>
            </w:r>
          </w:p>
        </w:tc>
        <w:tc>
          <w:tcPr>
            <w:tcW w:w="1728" w:type="dxa"/>
            <w:tcBorders>
              <w:top w:val="single" w:sz="4" w:space="0" w:color="auto"/>
              <w:left w:val="nil"/>
              <w:bottom w:val="single" w:sz="4" w:space="0" w:color="auto"/>
              <w:right w:val="nil"/>
            </w:tcBorders>
            <w:vAlign w:val="center"/>
          </w:tcPr>
          <w:p w:rsidR="00A949E6" w:rsidRPr="000A7BEB" w:rsidRDefault="00A949E6" w:rsidP="000A2C21">
            <w:pPr>
              <w:spacing w:after="0" w:line="240" w:lineRule="auto"/>
              <w:jc w:val="center"/>
            </w:pPr>
            <w:r w:rsidRPr="000A7BEB">
              <w:t>p-value</w:t>
            </w:r>
          </w:p>
        </w:tc>
        <w:tc>
          <w:tcPr>
            <w:tcW w:w="1728" w:type="dxa"/>
            <w:tcBorders>
              <w:top w:val="single" w:sz="4" w:space="0" w:color="auto"/>
              <w:left w:val="nil"/>
              <w:bottom w:val="single" w:sz="4" w:space="0" w:color="auto"/>
              <w:right w:val="nil"/>
            </w:tcBorders>
            <w:vAlign w:val="center"/>
          </w:tcPr>
          <w:p w:rsidR="00A949E6" w:rsidRPr="000A7BEB" w:rsidRDefault="00A949E6" w:rsidP="000A2C21">
            <w:pPr>
              <w:spacing w:after="0" w:line="240" w:lineRule="auto"/>
              <w:jc w:val="center"/>
            </w:pPr>
            <w:r w:rsidRPr="000A7BEB">
              <w:t>Odds Ratio</w:t>
            </w:r>
          </w:p>
        </w:tc>
        <w:tc>
          <w:tcPr>
            <w:tcW w:w="1728" w:type="dxa"/>
            <w:tcBorders>
              <w:top w:val="single" w:sz="4" w:space="0" w:color="auto"/>
              <w:left w:val="nil"/>
              <w:bottom w:val="single" w:sz="4" w:space="0" w:color="auto"/>
              <w:right w:val="nil"/>
            </w:tcBorders>
            <w:vAlign w:val="center"/>
          </w:tcPr>
          <w:p w:rsidR="00A949E6" w:rsidRPr="000A7BEB" w:rsidRDefault="00A949E6" w:rsidP="000A2C21">
            <w:pPr>
              <w:spacing w:after="0" w:line="240" w:lineRule="auto"/>
              <w:jc w:val="center"/>
            </w:pPr>
            <w:r w:rsidRPr="000A7BEB">
              <w:t>p-value</w:t>
            </w:r>
          </w:p>
        </w:tc>
      </w:tr>
      <w:tr w:rsidR="00A949E6" w:rsidRPr="000A7BEB" w:rsidTr="000A2C21">
        <w:trPr>
          <w:trHeight w:val="432"/>
        </w:trPr>
        <w:tc>
          <w:tcPr>
            <w:tcW w:w="5904" w:type="dxa"/>
            <w:tcBorders>
              <w:top w:val="single" w:sz="4" w:space="0" w:color="FFFFFF"/>
              <w:left w:val="nil"/>
              <w:bottom w:val="nil"/>
              <w:right w:val="nil"/>
            </w:tcBorders>
            <w:vAlign w:val="center"/>
          </w:tcPr>
          <w:p w:rsidR="00A949E6" w:rsidRPr="000A7BEB" w:rsidRDefault="00A949E6" w:rsidP="000A2C21">
            <w:pPr>
              <w:spacing w:after="0" w:line="240" w:lineRule="auto"/>
            </w:pPr>
            <w:r w:rsidRPr="000A7BEB">
              <w:t>Minor severity of illness</w:t>
            </w:r>
          </w:p>
        </w:tc>
        <w:tc>
          <w:tcPr>
            <w:tcW w:w="1728" w:type="dxa"/>
            <w:tcBorders>
              <w:top w:val="single" w:sz="4" w:space="0" w:color="FFFFFF"/>
              <w:left w:val="nil"/>
              <w:bottom w:val="nil"/>
              <w:right w:val="nil"/>
            </w:tcBorders>
            <w:vAlign w:val="center"/>
          </w:tcPr>
          <w:p w:rsidR="00A949E6" w:rsidRPr="000A7BEB" w:rsidRDefault="00A949E6" w:rsidP="000A2C21">
            <w:pPr>
              <w:spacing w:after="0" w:line="240" w:lineRule="auto"/>
              <w:jc w:val="center"/>
            </w:pPr>
            <w:r w:rsidRPr="000A7BEB">
              <w:t>6.80</w:t>
            </w:r>
          </w:p>
        </w:tc>
        <w:tc>
          <w:tcPr>
            <w:tcW w:w="1728" w:type="dxa"/>
            <w:tcBorders>
              <w:top w:val="single" w:sz="4" w:space="0" w:color="FFFFFF"/>
              <w:left w:val="nil"/>
              <w:bottom w:val="nil"/>
              <w:right w:val="nil"/>
            </w:tcBorders>
            <w:vAlign w:val="center"/>
          </w:tcPr>
          <w:p w:rsidR="00A949E6" w:rsidRPr="000A7BEB" w:rsidRDefault="00A949E6" w:rsidP="000A2C21">
            <w:pPr>
              <w:spacing w:after="0" w:line="240" w:lineRule="auto"/>
              <w:jc w:val="center"/>
            </w:pPr>
            <w:r w:rsidRPr="000A7BEB">
              <w:t>&lt;0.001</w:t>
            </w:r>
          </w:p>
        </w:tc>
        <w:tc>
          <w:tcPr>
            <w:tcW w:w="1728" w:type="dxa"/>
            <w:tcBorders>
              <w:top w:val="single" w:sz="4" w:space="0" w:color="FFFFFF"/>
              <w:left w:val="nil"/>
              <w:bottom w:val="nil"/>
              <w:right w:val="nil"/>
            </w:tcBorders>
            <w:vAlign w:val="center"/>
          </w:tcPr>
          <w:p w:rsidR="00A949E6" w:rsidRPr="000A7BEB" w:rsidRDefault="00A949E6" w:rsidP="000A2C21">
            <w:pPr>
              <w:spacing w:after="0" w:line="240" w:lineRule="auto"/>
              <w:jc w:val="center"/>
            </w:pPr>
            <w:r>
              <w:t>6.66</w:t>
            </w:r>
          </w:p>
        </w:tc>
        <w:tc>
          <w:tcPr>
            <w:tcW w:w="1728" w:type="dxa"/>
            <w:tcBorders>
              <w:top w:val="single" w:sz="4" w:space="0" w:color="FFFFFF"/>
              <w:left w:val="nil"/>
              <w:bottom w:val="nil"/>
              <w:right w:val="nil"/>
            </w:tcBorders>
            <w:vAlign w:val="center"/>
          </w:tcPr>
          <w:p w:rsidR="00A949E6" w:rsidRPr="000A7BEB" w:rsidRDefault="00A949E6" w:rsidP="000A2C21">
            <w:pPr>
              <w:spacing w:after="0" w:line="240" w:lineRule="auto"/>
              <w:jc w:val="center"/>
            </w:pPr>
            <w:r>
              <w:t>&lt;0.001</w:t>
            </w:r>
          </w:p>
        </w:tc>
      </w:tr>
      <w:tr w:rsidR="00A949E6" w:rsidRPr="000A7BEB" w:rsidTr="000A2C21">
        <w:trPr>
          <w:trHeight w:val="432"/>
        </w:trPr>
        <w:tc>
          <w:tcPr>
            <w:tcW w:w="5904" w:type="dxa"/>
            <w:tcBorders>
              <w:top w:val="single" w:sz="4" w:space="0" w:color="FFFFFF"/>
              <w:left w:val="nil"/>
              <w:bottom w:val="nil"/>
              <w:right w:val="nil"/>
            </w:tcBorders>
            <w:vAlign w:val="center"/>
          </w:tcPr>
          <w:p w:rsidR="00A949E6" w:rsidRPr="000A7BEB" w:rsidRDefault="00A949E6" w:rsidP="000A2C21">
            <w:pPr>
              <w:spacing w:after="0" w:line="240" w:lineRule="auto"/>
            </w:pPr>
            <w:r w:rsidRPr="000A7BEB">
              <w:t>Moderate severity of illness</w:t>
            </w:r>
          </w:p>
        </w:tc>
        <w:tc>
          <w:tcPr>
            <w:tcW w:w="1728" w:type="dxa"/>
            <w:tcBorders>
              <w:top w:val="single" w:sz="4" w:space="0" w:color="FFFFFF"/>
              <w:left w:val="nil"/>
              <w:bottom w:val="nil"/>
              <w:right w:val="nil"/>
            </w:tcBorders>
            <w:vAlign w:val="center"/>
          </w:tcPr>
          <w:p w:rsidR="00A949E6" w:rsidRPr="000A7BEB" w:rsidRDefault="00A949E6" w:rsidP="000A2C21">
            <w:pPr>
              <w:spacing w:after="0" w:line="240" w:lineRule="auto"/>
              <w:jc w:val="center"/>
            </w:pPr>
            <w:r w:rsidRPr="000A7BEB">
              <w:t>5.52</w:t>
            </w:r>
          </w:p>
        </w:tc>
        <w:tc>
          <w:tcPr>
            <w:tcW w:w="1728" w:type="dxa"/>
            <w:tcBorders>
              <w:top w:val="single" w:sz="4" w:space="0" w:color="FFFFFF"/>
              <w:left w:val="nil"/>
              <w:bottom w:val="nil"/>
              <w:right w:val="nil"/>
            </w:tcBorders>
            <w:vAlign w:val="center"/>
          </w:tcPr>
          <w:p w:rsidR="00A949E6" w:rsidRPr="000A7BEB" w:rsidRDefault="00A949E6" w:rsidP="000A2C21">
            <w:pPr>
              <w:spacing w:after="0" w:line="240" w:lineRule="auto"/>
              <w:jc w:val="center"/>
            </w:pPr>
            <w:r w:rsidRPr="000A7BEB">
              <w:t>&lt;0.001</w:t>
            </w:r>
          </w:p>
        </w:tc>
        <w:tc>
          <w:tcPr>
            <w:tcW w:w="1728" w:type="dxa"/>
            <w:tcBorders>
              <w:top w:val="single" w:sz="4" w:space="0" w:color="FFFFFF"/>
              <w:left w:val="nil"/>
              <w:bottom w:val="nil"/>
              <w:right w:val="nil"/>
            </w:tcBorders>
            <w:vAlign w:val="center"/>
          </w:tcPr>
          <w:p w:rsidR="00A949E6" w:rsidRPr="000A7BEB" w:rsidRDefault="00A949E6" w:rsidP="000A2C21">
            <w:pPr>
              <w:spacing w:after="0" w:line="240" w:lineRule="auto"/>
              <w:jc w:val="center"/>
            </w:pPr>
            <w:r>
              <w:t>5.43</w:t>
            </w:r>
          </w:p>
        </w:tc>
        <w:tc>
          <w:tcPr>
            <w:tcW w:w="1728" w:type="dxa"/>
            <w:tcBorders>
              <w:top w:val="single" w:sz="4" w:space="0" w:color="FFFFFF"/>
              <w:left w:val="nil"/>
              <w:bottom w:val="nil"/>
              <w:right w:val="nil"/>
            </w:tcBorders>
            <w:vAlign w:val="center"/>
          </w:tcPr>
          <w:p w:rsidR="00A949E6" w:rsidRPr="000A7BEB" w:rsidRDefault="00A949E6" w:rsidP="000A2C21">
            <w:pPr>
              <w:spacing w:after="0" w:line="240" w:lineRule="auto"/>
              <w:jc w:val="center"/>
            </w:pPr>
            <w:r>
              <w:t>&lt;0.001</w:t>
            </w:r>
          </w:p>
        </w:tc>
      </w:tr>
      <w:tr w:rsidR="00A949E6" w:rsidRPr="000A7BEB" w:rsidTr="000A2C21">
        <w:trPr>
          <w:trHeight w:val="432"/>
        </w:trPr>
        <w:tc>
          <w:tcPr>
            <w:tcW w:w="5904" w:type="dxa"/>
            <w:tcBorders>
              <w:top w:val="nil"/>
              <w:left w:val="nil"/>
              <w:bottom w:val="nil"/>
              <w:right w:val="nil"/>
            </w:tcBorders>
            <w:vAlign w:val="center"/>
          </w:tcPr>
          <w:p w:rsidR="00A949E6" w:rsidRPr="000A7BEB" w:rsidRDefault="00A949E6" w:rsidP="000A2C21">
            <w:pPr>
              <w:spacing w:after="0" w:line="240" w:lineRule="auto"/>
            </w:pPr>
            <w:r w:rsidRPr="000A7BEB">
              <w:t>Major severity of illness</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rsidRPr="000A7BEB">
              <w:t>8.02</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rsidRPr="000A7BEB">
              <w:t>&lt;0.001</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t>8.10</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t>&lt;0.001</w:t>
            </w:r>
          </w:p>
        </w:tc>
      </w:tr>
      <w:tr w:rsidR="00A949E6" w:rsidRPr="000A7BEB" w:rsidTr="000A2C21">
        <w:trPr>
          <w:trHeight w:val="432"/>
        </w:trPr>
        <w:tc>
          <w:tcPr>
            <w:tcW w:w="5904" w:type="dxa"/>
            <w:tcBorders>
              <w:top w:val="nil"/>
              <w:left w:val="nil"/>
              <w:bottom w:val="nil"/>
              <w:right w:val="nil"/>
            </w:tcBorders>
            <w:vAlign w:val="center"/>
          </w:tcPr>
          <w:p w:rsidR="00A949E6" w:rsidRPr="000433DB" w:rsidRDefault="00A949E6" w:rsidP="000A2C21">
            <w:pPr>
              <w:spacing w:after="0" w:line="240" w:lineRule="auto"/>
            </w:pPr>
            <w:r w:rsidRPr="000433DB">
              <w:t>Number of ICD-9 diagnosis codes per patient</w:t>
            </w:r>
          </w:p>
        </w:tc>
        <w:tc>
          <w:tcPr>
            <w:tcW w:w="1728" w:type="dxa"/>
            <w:tcBorders>
              <w:top w:val="nil"/>
              <w:left w:val="nil"/>
              <w:bottom w:val="nil"/>
              <w:right w:val="nil"/>
            </w:tcBorders>
            <w:vAlign w:val="center"/>
          </w:tcPr>
          <w:p w:rsidR="00A949E6" w:rsidRPr="000433DB" w:rsidRDefault="00A949E6" w:rsidP="000A2C21">
            <w:pPr>
              <w:spacing w:after="0" w:line="240" w:lineRule="auto"/>
              <w:jc w:val="center"/>
            </w:pPr>
            <w:r w:rsidRPr="000433DB">
              <w:t>0.97</w:t>
            </w:r>
          </w:p>
        </w:tc>
        <w:tc>
          <w:tcPr>
            <w:tcW w:w="1728" w:type="dxa"/>
            <w:tcBorders>
              <w:top w:val="nil"/>
              <w:left w:val="nil"/>
              <w:bottom w:val="nil"/>
              <w:right w:val="nil"/>
            </w:tcBorders>
            <w:vAlign w:val="center"/>
          </w:tcPr>
          <w:p w:rsidR="00A949E6" w:rsidRPr="000433DB" w:rsidRDefault="00A949E6" w:rsidP="000A2C21">
            <w:pPr>
              <w:spacing w:after="0" w:line="240" w:lineRule="auto"/>
              <w:jc w:val="center"/>
            </w:pPr>
            <w:r w:rsidRPr="000433DB">
              <w:t>0.004</w:t>
            </w:r>
          </w:p>
        </w:tc>
        <w:tc>
          <w:tcPr>
            <w:tcW w:w="1728" w:type="dxa"/>
            <w:tcBorders>
              <w:top w:val="nil"/>
              <w:left w:val="nil"/>
              <w:bottom w:val="nil"/>
              <w:right w:val="nil"/>
            </w:tcBorders>
            <w:vAlign w:val="center"/>
          </w:tcPr>
          <w:p w:rsidR="00A949E6" w:rsidRPr="000433DB" w:rsidRDefault="00A949E6" w:rsidP="000A2C21">
            <w:pPr>
              <w:spacing w:after="0" w:line="240" w:lineRule="auto"/>
              <w:jc w:val="center"/>
            </w:pPr>
            <w:r w:rsidRPr="000433DB">
              <w:t>1.03</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rsidRPr="000433DB">
              <w:t>0.001</w:t>
            </w:r>
          </w:p>
        </w:tc>
      </w:tr>
      <w:tr w:rsidR="00A949E6" w:rsidRPr="000A7BEB" w:rsidTr="000A2C21">
        <w:trPr>
          <w:trHeight w:val="432"/>
        </w:trPr>
        <w:tc>
          <w:tcPr>
            <w:tcW w:w="5904" w:type="dxa"/>
            <w:tcBorders>
              <w:top w:val="nil"/>
              <w:left w:val="nil"/>
              <w:bottom w:val="nil"/>
              <w:right w:val="nil"/>
            </w:tcBorders>
            <w:vAlign w:val="center"/>
          </w:tcPr>
          <w:p w:rsidR="00A949E6" w:rsidRPr="000A7BEB" w:rsidRDefault="00A949E6" w:rsidP="000A2C21">
            <w:pPr>
              <w:spacing w:after="0" w:line="240" w:lineRule="auto"/>
            </w:pPr>
            <w:r w:rsidRPr="000A7BEB">
              <w:t>HAC ICD-9 Diagnosis code in 2</w:t>
            </w:r>
            <w:r w:rsidRPr="000A7BEB">
              <w:rPr>
                <w:vertAlign w:val="superscript"/>
              </w:rPr>
              <w:t>nd</w:t>
            </w:r>
            <w:r w:rsidRPr="000A7BEB">
              <w:t xml:space="preserve"> position</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rsidRPr="000A7BEB">
              <w:t>40.52</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rsidRPr="000A7BEB">
              <w:t>&lt;0.001</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t>48.57</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t>&lt;0.001</w:t>
            </w:r>
          </w:p>
        </w:tc>
      </w:tr>
      <w:tr w:rsidR="00A949E6" w:rsidRPr="000A7BEB" w:rsidTr="000A2C21">
        <w:trPr>
          <w:trHeight w:val="432"/>
        </w:trPr>
        <w:tc>
          <w:tcPr>
            <w:tcW w:w="5904" w:type="dxa"/>
            <w:tcBorders>
              <w:top w:val="nil"/>
              <w:left w:val="nil"/>
              <w:bottom w:val="nil"/>
              <w:right w:val="nil"/>
            </w:tcBorders>
            <w:vAlign w:val="center"/>
          </w:tcPr>
          <w:p w:rsidR="00A949E6" w:rsidRPr="000A7BEB" w:rsidRDefault="00A949E6" w:rsidP="000A2C21">
            <w:pPr>
              <w:spacing w:after="0" w:line="240" w:lineRule="auto"/>
            </w:pPr>
            <w:r w:rsidRPr="000A7BEB">
              <w:t>HAC ICD-9 Diagnosis code in 3</w:t>
            </w:r>
            <w:r w:rsidRPr="000A7BEB">
              <w:rPr>
                <w:vertAlign w:val="superscript"/>
              </w:rPr>
              <w:t>rd</w:t>
            </w:r>
            <w:r w:rsidRPr="000A7BEB">
              <w:t xml:space="preserve"> position</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rsidRPr="000A7BEB">
              <w:t>1.82</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rsidRPr="000A7BEB">
              <w:t>0.009</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t>1.94</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t>0.003</w:t>
            </w:r>
          </w:p>
        </w:tc>
      </w:tr>
      <w:tr w:rsidR="00A949E6" w:rsidRPr="000A7BEB" w:rsidTr="000A2C21">
        <w:trPr>
          <w:trHeight w:val="432"/>
        </w:trPr>
        <w:tc>
          <w:tcPr>
            <w:tcW w:w="5904" w:type="dxa"/>
            <w:tcBorders>
              <w:top w:val="nil"/>
              <w:left w:val="nil"/>
              <w:bottom w:val="nil"/>
              <w:right w:val="nil"/>
            </w:tcBorders>
            <w:vAlign w:val="center"/>
          </w:tcPr>
          <w:p w:rsidR="00A949E6" w:rsidRPr="000A7BEB" w:rsidRDefault="00A949E6" w:rsidP="000A2C21">
            <w:pPr>
              <w:spacing w:after="0" w:line="240" w:lineRule="auto"/>
            </w:pPr>
            <w:r w:rsidRPr="000A7BEB">
              <w:t>HAC ICD-9 Diagnosis code in 4</w:t>
            </w:r>
            <w:r w:rsidRPr="000A7BEB">
              <w:rPr>
                <w:vertAlign w:val="superscript"/>
              </w:rPr>
              <w:t>th</w:t>
            </w:r>
            <w:r w:rsidRPr="000A7BEB">
              <w:t xml:space="preserve"> position</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rsidRPr="000A7BEB">
              <w:t>1.72</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rsidRPr="000A7BEB">
              <w:t>0.032</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t>1.94</w:t>
            </w:r>
          </w:p>
        </w:tc>
        <w:tc>
          <w:tcPr>
            <w:tcW w:w="1728" w:type="dxa"/>
            <w:tcBorders>
              <w:top w:val="nil"/>
              <w:left w:val="nil"/>
              <w:bottom w:val="nil"/>
              <w:right w:val="nil"/>
            </w:tcBorders>
            <w:vAlign w:val="center"/>
          </w:tcPr>
          <w:p w:rsidR="00A949E6" w:rsidRPr="000A7BEB" w:rsidRDefault="00A949E6" w:rsidP="000A2C21">
            <w:pPr>
              <w:spacing w:after="0" w:line="240" w:lineRule="auto"/>
              <w:jc w:val="center"/>
            </w:pPr>
            <w:r>
              <w:t>0.010</w:t>
            </w:r>
          </w:p>
        </w:tc>
      </w:tr>
      <w:tr w:rsidR="00A949E6" w:rsidRPr="000A7BEB" w:rsidTr="000A2C21">
        <w:trPr>
          <w:trHeight w:val="432"/>
        </w:trPr>
        <w:tc>
          <w:tcPr>
            <w:tcW w:w="5904" w:type="dxa"/>
            <w:tcBorders>
              <w:top w:val="nil"/>
              <w:left w:val="nil"/>
              <w:bottom w:val="single" w:sz="4" w:space="0" w:color="auto"/>
              <w:right w:val="nil"/>
            </w:tcBorders>
            <w:vAlign w:val="center"/>
          </w:tcPr>
          <w:p w:rsidR="00A949E6" w:rsidRPr="000A7BEB" w:rsidRDefault="00A949E6" w:rsidP="000A2C21">
            <w:pPr>
              <w:spacing w:after="0" w:line="240" w:lineRule="auto"/>
            </w:pPr>
            <w:r w:rsidRPr="000A7BEB">
              <w:t>HAC ICD-9 diagnosis code in 5</w:t>
            </w:r>
            <w:r w:rsidRPr="000A7BEB">
              <w:rPr>
                <w:vertAlign w:val="superscript"/>
              </w:rPr>
              <w:t>th</w:t>
            </w:r>
            <w:r w:rsidRPr="000A7BEB">
              <w:t xml:space="preserve"> position</w:t>
            </w:r>
          </w:p>
        </w:tc>
        <w:tc>
          <w:tcPr>
            <w:tcW w:w="1728" w:type="dxa"/>
            <w:tcBorders>
              <w:top w:val="nil"/>
              <w:left w:val="nil"/>
              <w:bottom w:val="single" w:sz="4" w:space="0" w:color="auto"/>
              <w:right w:val="nil"/>
            </w:tcBorders>
            <w:vAlign w:val="center"/>
          </w:tcPr>
          <w:p w:rsidR="00A949E6" w:rsidRPr="000A7BEB" w:rsidRDefault="00A949E6" w:rsidP="000A2C21">
            <w:pPr>
              <w:spacing w:after="0" w:line="240" w:lineRule="auto"/>
              <w:jc w:val="center"/>
            </w:pPr>
            <w:r w:rsidRPr="000A7BEB">
              <w:t>1.15</w:t>
            </w:r>
          </w:p>
        </w:tc>
        <w:tc>
          <w:tcPr>
            <w:tcW w:w="1728" w:type="dxa"/>
            <w:tcBorders>
              <w:top w:val="nil"/>
              <w:left w:val="nil"/>
              <w:bottom w:val="single" w:sz="4" w:space="0" w:color="auto"/>
              <w:right w:val="nil"/>
            </w:tcBorders>
            <w:vAlign w:val="center"/>
          </w:tcPr>
          <w:p w:rsidR="00A949E6" w:rsidRPr="000A7BEB" w:rsidRDefault="00A949E6" w:rsidP="000A2C21">
            <w:pPr>
              <w:spacing w:after="0" w:line="240" w:lineRule="auto"/>
              <w:jc w:val="center"/>
            </w:pPr>
            <w:r w:rsidRPr="000A7BEB">
              <w:t>0.662</w:t>
            </w:r>
          </w:p>
        </w:tc>
        <w:tc>
          <w:tcPr>
            <w:tcW w:w="1728" w:type="dxa"/>
            <w:tcBorders>
              <w:top w:val="nil"/>
              <w:left w:val="nil"/>
              <w:bottom w:val="single" w:sz="4" w:space="0" w:color="auto"/>
              <w:right w:val="nil"/>
            </w:tcBorders>
            <w:vAlign w:val="center"/>
          </w:tcPr>
          <w:p w:rsidR="00A949E6" w:rsidRPr="000A7BEB" w:rsidRDefault="00A949E6" w:rsidP="000A2C21">
            <w:pPr>
              <w:spacing w:after="0" w:line="240" w:lineRule="auto"/>
              <w:jc w:val="center"/>
            </w:pPr>
            <w:r>
              <w:t>1.30</w:t>
            </w:r>
          </w:p>
        </w:tc>
        <w:tc>
          <w:tcPr>
            <w:tcW w:w="1728" w:type="dxa"/>
            <w:tcBorders>
              <w:top w:val="nil"/>
              <w:left w:val="nil"/>
              <w:bottom w:val="single" w:sz="4" w:space="0" w:color="auto"/>
              <w:right w:val="nil"/>
            </w:tcBorders>
            <w:vAlign w:val="center"/>
          </w:tcPr>
          <w:p w:rsidR="00A949E6" w:rsidRPr="000A7BEB" w:rsidRDefault="00A949E6" w:rsidP="000A2C21">
            <w:pPr>
              <w:spacing w:after="0" w:line="240" w:lineRule="auto"/>
              <w:jc w:val="center"/>
            </w:pPr>
            <w:r>
              <w:t>0.403</w:t>
            </w:r>
          </w:p>
        </w:tc>
      </w:tr>
      <w:tr w:rsidR="00A949E6" w:rsidRPr="000A7BEB" w:rsidTr="000A2C21">
        <w:trPr>
          <w:trHeight w:val="432"/>
        </w:trPr>
        <w:tc>
          <w:tcPr>
            <w:tcW w:w="5904" w:type="dxa"/>
            <w:tcBorders>
              <w:top w:val="single" w:sz="4" w:space="0" w:color="auto"/>
              <w:left w:val="nil"/>
              <w:bottom w:val="nil"/>
              <w:right w:val="nil"/>
            </w:tcBorders>
            <w:vAlign w:val="center"/>
          </w:tcPr>
          <w:p w:rsidR="00A949E6" w:rsidRPr="000A7BEB" w:rsidRDefault="00A949E6" w:rsidP="000A2C21">
            <w:pPr>
              <w:keepNext/>
              <w:spacing w:after="0" w:line="240" w:lineRule="auto"/>
            </w:pPr>
            <w:r>
              <w:t>Hospital, coefficient</w:t>
            </w:r>
          </w:p>
        </w:tc>
        <w:tc>
          <w:tcPr>
            <w:tcW w:w="1728" w:type="dxa"/>
            <w:tcBorders>
              <w:top w:val="single" w:sz="4" w:space="0" w:color="auto"/>
              <w:left w:val="nil"/>
              <w:bottom w:val="nil"/>
              <w:right w:val="nil"/>
            </w:tcBorders>
            <w:vAlign w:val="center"/>
          </w:tcPr>
          <w:p w:rsidR="00A949E6" w:rsidRPr="000A7BEB" w:rsidRDefault="00A949E6" w:rsidP="000A2C21">
            <w:pPr>
              <w:keepNext/>
              <w:spacing w:after="0" w:line="240" w:lineRule="auto"/>
              <w:jc w:val="center"/>
            </w:pPr>
          </w:p>
        </w:tc>
        <w:tc>
          <w:tcPr>
            <w:tcW w:w="1728" w:type="dxa"/>
            <w:tcBorders>
              <w:top w:val="single" w:sz="4" w:space="0" w:color="auto"/>
              <w:left w:val="nil"/>
              <w:bottom w:val="nil"/>
              <w:right w:val="nil"/>
            </w:tcBorders>
            <w:vAlign w:val="center"/>
          </w:tcPr>
          <w:p w:rsidR="00A949E6" w:rsidRPr="000A7BEB" w:rsidRDefault="00A949E6" w:rsidP="000A2C21">
            <w:pPr>
              <w:keepNext/>
              <w:spacing w:after="0" w:line="240" w:lineRule="auto"/>
              <w:jc w:val="center"/>
            </w:pPr>
          </w:p>
        </w:tc>
        <w:tc>
          <w:tcPr>
            <w:tcW w:w="1728" w:type="dxa"/>
            <w:tcBorders>
              <w:top w:val="single" w:sz="4" w:space="0" w:color="auto"/>
              <w:left w:val="nil"/>
              <w:bottom w:val="nil"/>
              <w:right w:val="nil"/>
            </w:tcBorders>
            <w:vAlign w:val="center"/>
          </w:tcPr>
          <w:p w:rsidR="00A949E6" w:rsidRPr="000A7BEB" w:rsidRDefault="00A949E6" w:rsidP="000A2C21">
            <w:pPr>
              <w:keepNext/>
              <w:spacing w:after="0" w:line="240" w:lineRule="auto"/>
              <w:jc w:val="center"/>
            </w:pPr>
            <w:r>
              <w:t>0.211</w:t>
            </w:r>
          </w:p>
        </w:tc>
        <w:tc>
          <w:tcPr>
            <w:tcW w:w="1728" w:type="dxa"/>
            <w:tcBorders>
              <w:top w:val="single" w:sz="4" w:space="0" w:color="auto"/>
              <w:left w:val="nil"/>
              <w:bottom w:val="nil"/>
              <w:right w:val="nil"/>
            </w:tcBorders>
            <w:vAlign w:val="center"/>
          </w:tcPr>
          <w:p w:rsidR="00A949E6" w:rsidRPr="000A7BEB" w:rsidRDefault="00A949E6" w:rsidP="000A2C21">
            <w:pPr>
              <w:keepNext/>
              <w:spacing w:after="0" w:line="240" w:lineRule="auto"/>
              <w:jc w:val="center"/>
            </w:pPr>
          </w:p>
        </w:tc>
      </w:tr>
      <w:tr w:rsidR="00A949E6" w:rsidRPr="000A7BEB" w:rsidTr="000A2C21">
        <w:trPr>
          <w:trHeight w:val="432"/>
        </w:trPr>
        <w:tc>
          <w:tcPr>
            <w:tcW w:w="5904" w:type="dxa"/>
            <w:tcBorders>
              <w:top w:val="nil"/>
              <w:left w:val="nil"/>
              <w:bottom w:val="nil"/>
              <w:right w:val="nil"/>
            </w:tcBorders>
            <w:vAlign w:val="center"/>
          </w:tcPr>
          <w:p w:rsidR="00A949E6" w:rsidRPr="000A7BEB" w:rsidRDefault="00A949E6" w:rsidP="000A2C21">
            <w:pPr>
              <w:keepNext/>
              <w:spacing w:after="0" w:line="240" w:lineRule="auto"/>
            </w:pPr>
            <w:r>
              <w:t>Hospital, standard error of coefficient</w:t>
            </w:r>
          </w:p>
        </w:tc>
        <w:tc>
          <w:tcPr>
            <w:tcW w:w="1728" w:type="dxa"/>
            <w:tcBorders>
              <w:top w:val="nil"/>
              <w:left w:val="nil"/>
              <w:bottom w:val="nil"/>
              <w:right w:val="nil"/>
            </w:tcBorders>
            <w:vAlign w:val="center"/>
          </w:tcPr>
          <w:p w:rsidR="00A949E6" w:rsidRPr="000A7BEB" w:rsidRDefault="00A949E6" w:rsidP="000A2C21">
            <w:pPr>
              <w:keepNext/>
              <w:spacing w:after="0" w:line="240" w:lineRule="auto"/>
              <w:jc w:val="center"/>
            </w:pPr>
          </w:p>
        </w:tc>
        <w:tc>
          <w:tcPr>
            <w:tcW w:w="1728" w:type="dxa"/>
            <w:tcBorders>
              <w:top w:val="nil"/>
              <w:left w:val="nil"/>
              <w:bottom w:val="nil"/>
              <w:right w:val="nil"/>
            </w:tcBorders>
            <w:vAlign w:val="center"/>
          </w:tcPr>
          <w:p w:rsidR="00A949E6" w:rsidRPr="000A7BEB" w:rsidRDefault="00A949E6" w:rsidP="000A2C21">
            <w:pPr>
              <w:keepNext/>
              <w:spacing w:after="0" w:line="240" w:lineRule="auto"/>
              <w:jc w:val="center"/>
            </w:pPr>
          </w:p>
        </w:tc>
        <w:tc>
          <w:tcPr>
            <w:tcW w:w="1728" w:type="dxa"/>
            <w:tcBorders>
              <w:top w:val="nil"/>
              <w:left w:val="nil"/>
              <w:bottom w:val="nil"/>
              <w:right w:val="nil"/>
            </w:tcBorders>
            <w:vAlign w:val="center"/>
          </w:tcPr>
          <w:p w:rsidR="00A949E6" w:rsidRPr="000A7BEB" w:rsidRDefault="00A949E6" w:rsidP="000A2C21">
            <w:pPr>
              <w:keepNext/>
              <w:spacing w:after="0" w:line="240" w:lineRule="auto"/>
              <w:jc w:val="center"/>
            </w:pPr>
            <w:r>
              <w:t>0.073</w:t>
            </w:r>
          </w:p>
        </w:tc>
        <w:tc>
          <w:tcPr>
            <w:tcW w:w="1728" w:type="dxa"/>
            <w:tcBorders>
              <w:top w:val="nil"/>
              <w:left w:val="nil"/>
              <w:bottom w:val="nil"/>
              <w:right w:val="nil"/>
            </w:tcBorders>
            <w:vAlign w:val="center"/>
          </w:tcPr>
          <w:p w:rsidR="00A949E6" w:rsidRPr="000A7BEB" w:rsidRDefault="00A949E6" w:rsidP="000A2C21">
            <w:pPr>
              <w:keepNext/>
              <w:spacing w:after="0" w:line="240" w:lineRule="auto"/>
              <w:jc w:val="center"/>
            </w:pPr>
          </w:p>
        </w:tc>
      </w:tr>
      <w:tr w:rsidR="00A949E6" w:rsidRPr="000A7BEB" w:rsidTr="000A2C21">
        <w:trPr>
          <w:trHeight w:val="432"/>
        </w:trPr>
        <w:tc>
          <w:tcPr>
            <w:tcW w:w="5904" w:type="dxa"/>
            <w:tcBorders>
              <w:top w:val="nil"/>
              <w:left w:val="nil"/>
              <w:bottom w:val="single" w:sz="4" w:space="0" w:color="auto"/>
              <w:right w:val="nil"/>
            </w:tcBorders>
            <w:vAlign w:val="center"/>
          </w:tcPr>
          <w:p w:rsidR="00A949E6" w:rsidRPr="000A7BEB" w:rsidRDefault="00A949E6" w:rsidP="000A2C21">
            <w:pPr>
              <w:keepNext/>
              <w:spacing w:after="0" w:line="240" w:lineRule="auto"/>
            </w:pPr>
            <w:r w:rsidRPr="000A7BEB">
              <w:t>Area under the ROC curve</w:t>
            </w:r>
          </w:p>
        </w:tc>
        <w:tc>
          <w:tcPr>
            <w:tcW w:w="1728" w:type="dxa"/>
            <w:tcBorders>
              <w:top w:val="nil"/>
              <w:left w:val="nil"/>
              <w:bottom w:val="single" w:sz="4" w:space="0" w:color="auto"/>
              <w:right w:val="nil"/>
            </w:tcBorders>
            <w:vAlign w:val="center"/>
          </w:tcPr>
          <w:p w:rsidR="00A949E6" w:rsidRPr="000A7BEB" w:rsidRDefault="00A949E6" w:rsidP="000A2C21">
            <w:pPr>
              <w:keepNext/>
              <w:spacing w:after="0" w:line="240" w:lineRule="auto"/>
              <w:jc w:val="center"/>
            </w:pPr>
            <w:r>
              <w:t>0.936</w:t>
            </w:r>
          </w:p>
        </w:tc>
        <w:tc>
          <w:tcPr>
            <w:tcW w:w="1728" w:type="dxa"/>
            <w:tcBorders>
              <w:top w:val="nil"/>
              <w:left w:val="nil"/>
              <w:bottom w:val="single" w:sz="4" w:space="0" w:color="auto"/>
              <w:right w:val="nil"/>
            </w:tcBorders>
            <w:vAlign w:val="center"/>
          </w:tcPr>
          <w:p w:rsidR="00A949E6" w:rsidRPr="000A7BEB" w:rsidRDefault="00A949E6" w:rsidP="000A2C21">
            <w:pPr>
              <w:keepNext/>
              <w:spacing w:after="0" w:line="240" w:lineRule="auto"/>
              <w:jc w:val="center"/>
              <w:rPr>
                <w:vertAlign w:val="superscript"/>
              </w:rPr>
            </w:pPr>
          </w:p>
        </w:tc>
        <w:tc>
          <w:tcPr>
            <w:tcW w:w="1728" w:type="dxa"/>
            <w:tcBorders>
              <w:top w:val="nil"/>
              <w:left w:val="nil"/>
              <w:bottom w:val="single" w:sz="4" w:space="0" w:color="auto"/>
              <w:right w:val="nil"/>
            </w:tcBorders>
            <w:vAlign w:val="center"/>
          </w:tcPr>
          <w:p w:rsidR="00A949E6" w:rsidRPr="000A7BEB" w:rsidRDefault="00A949E6" w:rsidP="000A2C21">
            <w:pPr>
              <w:keepNext/>
              <w:spacing w:after="0" w:line="240" w:lineRule="auto"/>
              <w:jc w:val="center"/>
            </w:pPr>
            <w:r>
              <w:t>0.945</w:t>
            </w:r>
          </w:p>
        </w:tc>
        <w:tc>
          <w:tcPr>
            <w:tcW w:w="1728" w:type="dxa"/>
            <w:tcBorders>
              <w:top w:val="nil"/>
              <w:left w:val="nil"/>
              <w:bottom w:val="single" w:sz="4" w:space="0" w:color="auto"/>
              <w:right w:val="nil"/>
            </w:tcBorders>
            <w:vAlign w:val="center"/>
          </w:tcPr>
          <w:p w:rsidR="00A949E6" w:rsidRPr="000A7BEB" w:rsidRDefault="00A949E6" w:rsidP="000A2C21">
            <w:pPr>
              <w:keepNext/>
              <w:spacing w:after="0" w:line="240" w:lineRule="auto"/>
              <w:jc w:val="center"/>
            </w:pPr>
          </w:p>
        </w:tc>
      </w:tr>
    </w:tbl>
    <w:p w:rsidR="00A949E6" w:rsidRDefault="00A949E6"/>
    <w:sectPr w:rsidR="00A949E6" w:rsidSect="00A949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4D"/>
    <w:rsid w:val="00046D62"/>
    <w:rsid w:val="00055D44"/>
    <w:rsid w:val="00076650"/>
    <w:rsid w:val="000A2E93"/>
    <w:rsid w:val="001252D6"/>
    <w:rsid w:val="001549B3"/>
    <w:rsid w:val="00162136"/>
    <w:rsid w:val="001917D5"/>
    <w:rsid w:val="00197D50"/>
    <w:rsid w:val="001A667F"/>
    <w:rsid w:val="001C05FA"/>
    <w:rsid w:val="001D0BFC"/>
    <w:rsid w:val="002126E5"/>
    <w:rsid w:val="00240FC4"/>
    <w:rsid w:val="00264C4D"/>
    <w:rsid w:val="002A4EE8"/>
    <w:rsid w:val="002D2342"/>
    <w:rsid w:val="002F1398"/>
    <w:rsid w:val="00303763"/>
    <w:rsid w:val="00366EB7"/>
    <w:rsid w:val="0037486C"/>
    <w:rsid w:val="003A2C5C"/>
    <w:rsid w:val="00412653"/>
    <w:rsid w:val="00423174"/>
    <w:rsid w:val="00436025"/>
    <w:rsid w:val="004372B3"/>
    <w:rsid w:val="004509EB"/>
    <w:rsid w:val="00515987"/>
    <w:rsid w:val="00577119"/>
    <w:rsid w:val="005D46A4"/>
    <w:rsid w:val="006F25AA"/>
    <w:rsid w:val="008252C2"/>
    <w:rsid w:val="008622F9"/>
    <w:rsid w:val="008739A6"/>
    <w:rsid w:val="00893A7A"/>
    <w:rsid w:val="0089725D"/>
    <w:rsid w:val="008A43FC"/>
    <w:rsid w:val="008E0773"/>
    <w:rsid w:val="00915371"/>
    <w:rsid w:val="009330BE"/>
    <w:rsid w:val="0098202C"/>
    <w:rsid w:val="00994994"/>
    <w:rsid w:val="00A149EC"/>
    <w:rsid w:val="00A41480"/>
    <w:rsid w:val="00A61F8D"/>
    <w:rsid w:val="00A949E6"/>
    <w:rsid w:val="00B33F39"/>
    <w:rsid w:val="00B53A73"/>
    <w:rsid w:val="00B7694A"/>
    <w:rsid w:val="00BE5463"/>
    <w:rsid w:val="00BF1D6A"/>
    <w:rsid w:val="00C24000"/>
    <w:rsid w:val="00C265D0"/>
    <w:rsid w:val="00CE666E"/>
    <w:rsid w:val="00CF5D8D"/>
    <w:rsid w:val="00D46E43"/>
    <w:rsid w:val="00D57156"/>
    <w:rsid w:val="00D656D0"/>
    <w:rsid w:val="00D906F5"/>
    <w:rsid w:val="00DB0B11"/>
    <w:rsid w:val="00DF02B6"/>
    <w:rsid w:val="00E40D76"/>
    <w:rsid w:val="00E73BC6"/>
    <w:rsid w:val="00E8191F"/>
    <w:rsid w:val="00F01272"/>
    <w:rsid w:val="00F75C79"/>
    <w:rsid w:val="00F9540C"/>
    <w:rsid w:val="00FA3BD5"/>
    <w:rsid w:val="00FE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4C4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64C4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4C4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64C4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RushADM</dc:creator>
  <cp:lastModifiedBy>RushADM</cp:lastModifiedBy>
  <cp:revision>2</cp:revision>
  <dcterms:created xsi:type="dcterms:W3CDTF">2014-08-08T16:32:00Z</dcterms:created>
  <dcterms:modified xsi:type="dcterms:W3CDTF">2014-08-08T16:32:00Z</dcterms:modified>
</cp:coreProperties>
</file>