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1" w:rsidRPr="00F63162" w:rsidRDefault="00D24541" w:rsidP="00D24541">
      <w:pPr>
        <w:widowControl w:val="0"/>
        <w:suppressAutoHyphens/>
        <w:spacing w:after="0" w:line="360" w:lineRule="auto"/>
        <w:rPr>
          <w:rFonts w:cs="Times New Roman"/>
          <w:sz w:val="24"/>
          <w:szCs w:val="24"/>
        </w:rPr>
      </w:pPr>
      <w:r w:rsidRPr="00F63162">
        <w:rPr>
          <w:rFonts w:cs="Times New Roman"/>
          <w:b/>
          <w:sz w:val="24"/>
          <w:szCs w:val="24"/>
        </w:rPr>
        <w:t>Appendix A</w:t>
      </w:r>
      <w:r w:rsidRPr="00F63162">
        <w:rPr>
          <w:rFonts w:cs="Times New Roman"/>
          <w:sz w:val="24"/>
          <w:szCs w:val="24"/>
        </w:rPr>
        <w:t xml:space="preserve"> illustrates an example pocket card antimicrobial guideline with commonly-encountered infections that was developed and distributed at one hospital during our initiative. Importantly, antimicrobial step down therapy and expected duration were included to encourage appropriate de-escalation or discontinuation during the partnered timeouts and thereafter.</w:t>
      </w:r>
    </w:p>
    <w:p w:rsidR="003A3310" w:rsidRDefault="003A3310">
      <w:bookmarkStart w:id="0" w:name="_GoBack"/>
      <w:bookmarkEnd w:id="0"/>
    </w:p>
    <w:sectPr w:rsidR="003A3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1"/>
    <w:rsid w:val="000D3225"/>
    <w:rsid w:val="003A3310"/>
    <w:rsid w:val="009131C2"/>
    <w:rsid w:val="00D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41"/>
    <w:pPr>
      <w:spacing w:after="16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41"/>
    <w:pPr>
      <w:spacing w:after="16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1</cp:revision>
  <dcterms:created xsi:type="dcterms:W3CDTF">2016-04-13T22:23:00Z</dcterms:created>
  <dcterms:modified xsi:type="dcterms:W3CDTF">2016-04-13T22:23:00Z</dcterms:modified>
</cp:coreProperties>
</file>