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EB" w:rsidRDefault="00721A8A">
      <w:r>
        <w:t xml:space="preserve">Supplemental Table </w:t>
      </w:r>
      <w:r>
        <w:t>2</w:t>
      </w:r>
      <w:r>
        <w:t xml:space="preserve">: Baseline characteristics for patients with death at </w:t>
      </w:r>
      <w:r>
        <w:t>1 year</w:t>
      </w:r>
    </w:p>
    <w:p w:rsidR="00721A8A" w:rsidRDefault="00721A8A"/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540"/>
        <w:gridCol w:w="1058"/>
        <w:gridCol w:w="842"/>
        <w:gridCol w:w="1280"/>
        <w:gridCol w:w="1069"/>
        <w:gridCol w:w="851"/>
        <w:gridCol w:w="1120"/>
      </w:tblGrid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Death_1yr = no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Death_1yr = 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Median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Count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Column N 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Median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Count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Column N 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Age (years)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1.10%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0.70%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Coronary artery disease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51.60%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49.00%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Hypertension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373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78.50%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211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73.80%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Diabetes Mellitus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45.70%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42.70%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Hyperlipidemia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288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60.60%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52.40%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Current Smoker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11.80%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5.90%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Initial troponin T (ng/mL)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A8A" w:rsidRPr="00721A8A" w:rsidTr="00721A8A">
        <w:trPr>
          <w:trHeight w:val="34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White cell count (x10</w:t>
            </w:r>
            <w:r w:rsidRPr="00721A8A">
              <w:rPr>
                <w:rFonts w:ascii="Calibri" w:eastAsia="Times New Roman" w:hAnsi="Calibri" w:cs="Times New Roman"/>
                <w:color w:val="000000"/>
                <w:vertAlign w:val="superscript"/>
              </w:rPr>
              <w:t>9</w:t>
            </w:r>
            <w:r w:rsidRPr="00721A8A">
              <w:rPr>
                <w:rFonts w:ascii="Calibri" w:eastAsia="Times New Roman" w:hAnsi="Calibri" w:cs="Times New Roman"/>
                <w:color w:val="000000"/>
              </w:rPr>
              <w:t>/L)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21A8A">
              <w:rPr>
                <w:rFonts w:ascii="Calibri" w:eastAsia="Times New Roman" w:hAnsi="Calibri" w:cs="Times New Roman"/>
                <w:color w:val="000000"/>
              </w:rPr>
              <w:t>nt-proBNP</w:t>
            </w:r>
            <w:proofErr w:type="spellEnd"/>
            <w:r w:rsidRPr="00721A8A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721A8A">
              <w:rPr>
                <w:rFonts w:ascii="Calibri" w:eastAsia="Times New Roman" w:hAnsi="Calibri" w:cs="Times New Roman"/>
                <w:color w:val="000000"/>
              </w:rPr>
              <w:t>pg</w:t>
            </w:r>
            <w:proofErr w:type="spellEnd"/>
            <w:r w:rsidRPr="00721A8A">
              <w:rPr>
                <w:rFonts w:ascii="Calibri" w:eastAsia="Times New Roman" w:hAnsi="Calibri" w:cs="Times New Roman"/>
                <w:color w:val="000000"/>
              </w:rPr>
              <w:t>/mL)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1793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6016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Creatinine (mg/</w:t>
            </w:r>
            <w:proofErr w:type="spellStart"/>
            <w:r w:rsidRPr="00721A8A">
              <w:rPr>
                <w:rFonts w:ascii="Calibri" w:eastAsia="Times New Roman" w:hAnsi="Calibri" w:cs="Times New Roman"/>
                <w:color w:val="000000"/>
              </w:rPr>
              <w:t>dL</w:t>
            </w:r>
            <w:proofErr w:type="spellEnd"/>
            <w:r w:rsidRPr="00721A8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New ECG changes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16.80%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13.30%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TIMI score over 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378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81.80%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78.40%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Fever (over 100.4⁰ F)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13.70%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16.80%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Hospice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0.20%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4.20%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Do Not Resuscitate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5.90%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22.40%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Intensive care admission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32.10%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43.40%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ACLS administered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1.70%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16.50%</w:t>
            </w:r>
          </w:p>
        </w:tc>
      </w:tr>
      <w:tr w:rsidR="00721A8A" w:rsidRPr="00721A8A" w:rsidTr="00721A8A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ACS DX by Cards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38.70%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A8A" w:rsidRPr="00721A8A" w:rsidRDefault="00721A8A" w:rsidP="00721A8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21A8A">
              <w:rPr>
                <w:rFonts w:ascii="Calibri" w:eastAsia="Times New Roman" w:hAnsi="Calibri" w:cs="Times New Roman"/>
                <w:color w:val="000000"/>
              </w:rPr>
              <w:t>26.20%</w:t>
            </w:r>
          </w:p>
        </w:tc>
      </w:tr>
    </w:tbl>
    <w:p w:rsidR="00721A8A" w:rsidRDefault="00721A8A">
      <w:bookmarkStart w:id="0" w:name="_GoBack"/>
      <w:bookmarkEnd w:id="0"/>
    </w:p>
    <w:sectPr w:rsidR="00721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8A"/>
    <w:rsid w:val="006756EB"/>
    <w:rsid w:val="0072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University of Florida Academic Health Center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Winchester,David E</dc:creator>
  <cp:lastModifiedBy>Winchester,David E</cp:lastModifiedBy>
  <cp:revision>1</cp:revision>
  <dcterms:created xsi:type="dcterms:W3CDTF">2016-04-11T19:56:00Z</dcterms:created>
  <dcterms:modified xsi:type="dcterms:W3CDTF">2016-04-11T19:56:00Z</dcterms:modified>
</cp:coreProperties>
</file>