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ED" w:rsidRPr="0077101B" w:rsidRDefault="0077101B" w:rsidP="0077101B">
      <w:pPr>
        <w:pStyle w:val="NoSpacing"/>
        <w:rPr>
          <w:rFonts w:ascii="Arial" w:hAnsi="Arial" w:cs="Arial"/>
          <w:b/>
        </w:rPr>
      </w:pPr>
      <w:r w:rsidRPr="0077101B">
        <w:rPr>
          <w:rFonts w:ascii="Arial" w:hAnsi="Arial" w:cs="Arial"/>
          <w:b/>
        </w:rPr>
        <w:t>APPENDIX 1: COHORT ASSEMBLY FOR PATIENT POPULATION DESCRIBED IN FIGURE 1</w:t>
      </w:r>
    </w:p>
    <w:p w:rsidR="00FC123C" w:rsidRDefault="00FC123C" w:rsidP="00810C26">
      <w:pPr>
        <w:rPr>
          <w:noProof/>
        </w:rPr>
      </w:pPr>
    </w:p>
    <w:p w:rsidR="00810C26" w:rsidRDefault="00B07F28" w:rsidP="00810C26">
      <w:pPr>
        <w:rPr>
          <w:noProof/>
        </w:rPr>
      </w:pPr>
      <w:r>
        <w:rPr>
          <w:noProof/>
        </w:rPr>
        <w:object w:dxaOrig="7616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381.4pt;height:444.1pt" o:ole="">
            <v:imagedata r:id="rId6" o:title=""/>
          </v:shape>
          <o:OLEObject Type="Embed" ProgID="Visio.Drawing.11" ShapeID="_x0000_i1027" DrawAspect="Content" ObjectID="_1530106800" r:id="rId7"/>
        </w:object>
      </w:r>
      <w:bookmarkStart w:id="0" w:name="_GoBack"/>
      <w:bookmarkEnd w:id="0"/>
    </w:p>
    <w:p w:rsidR="00FC123C" w:rsidRDefault="00FC123C" w:rsidP="006D6234">
      <w:pPr>
        <w:rPr>
          <w:noProof/>
        </w:rPr>
      </w:pPr>
    </w:p>
    <w:p w:rsidR="00FC123C" w:rsidRDefault="00FC123C" w:rsidP="006D6234">
      <w:pPr>
        <w:rPr>
          <w:noProof/>
        </w:rPr>
      </w:pPr>
    </w:p>
    <w:p w:rsidR="00FC123C" w:rsidRPr="0077101B" w:rsidRDefault="00FC123C" w:rsidP="006D6234">
      <w:pPr>
        <w:rPr>
          <w:rFonts w:ascii="Arial" w:hAnsi="Arial" w:cs="Arial"/>
          <w:color w:val="000000"/>
        </w:rPr>
      </w:pPr>
      <w:r w:rsidRPr="0077101B">
        <w:rPr>
          <w:rFonts w:ascii="Arial" w:hAnsi="Arial" w:cs="Arial"/>
          <w:color w:val="000000"/>
        </w:rPr>
        <w:t>Unplanned Transfer is defined as a tran</w:t>
      </w:r>
      <w:r w:rsidR="0077101B" w:rsidRPr="0077101B">
        <w:rPr>
          <w:rFonts w:ascii="Arial" w:hAnsi="Arial" w:cs="Arial"/>
          <w:color w:val="000000"/>
        </w:rPr>
        <w:t>s</w:t>
      </w:r>
      <w:r w:rsidRPr="0077101B">
        <w:rPr>
          <w:rFonts w:ascii="Arial" w:hAnsi="Arial" w:cs="Arial"/>
          <w:color w:val="000000"/>
        </w:rPr>
        <w:t xml:space="preserve">fer to ICU from </w:t>
      </w:r>
      <w:r w:rsidR="0077101B" w:rsidRPr="0077101B">
        <w:rPr>
          <w:rFonts w:ascii="Arial" w:hAnsi="Arial" w:cs="Arial"/>
          <w:color w:val="000000"/>
        </w:rPr>
        <w:t xml:space="preserve">the general medical-surgical ward or transitional care unit. Patients </w:t>
      </w:r>
      <w:proofErr w:type="gramStart"/>
      <w:r w:rsidR="0077101B" w:rsidRPr="0077101B">
        <w:rPr>
          <w:rFonts w:ascii="Arial" w:hAnsi="Arial" w:cs="Arial"/>
          <w:color w:val="000000"/>
        </w:rPr>
        <w:t>who  were</w:t>
      </w:r>
      <w:proofErr w:type="gramEnd"/>
      <w:r w:rsidR="0077101B" w:rsidRPr="0077101B">
        <w:rPr>
          <w:rFonts w:ascii="Arial" w:hAnsi="Arial" w:cs="Arial"/>
          <w:color w:val="000000"/>
        </w:rPr>
        <w:t xml:space="preserve"> direct transfers to the ICU from the operating room are not include. A ward death refers to patients who died on the ward or transitional care unit whose care directive was “Full Code</w:t>
      </w:r>
      <w:r w:rsidRPr="0077101B">
        <w:rPr>
          <w:rFonts w:ascii="Arial" w:hAnsi="Arial" w:cs="Arial"/>
          <w:color w:val="000000"/>
        </w:rPr>
        <w:t>.</w:t>
      </w:r>
      <w:r w:rsidR="0077101B" w:rsidRPr="0077101B">
        <w:rPr>
          <w:rFonts w:ascii="Arial" w:hAnsi="Arial" w:cs="Arial"/>
          <w:color w:val="000000"/>
        </w:rPr>
        <w:t xml:space="preserve">” </w:t>
      </w:r>
    </w:p>
    <w:p w:rsidR="00DA1258" w:rsidRPr="0077101B" w:rsidRDefault="00A837B1" w:rsidP="006D6234">
      <w:pPr>
        <w:rPr>
          <w:rFonts w:ascii="Arial" w:hAnsi="Arial" w:cs="Arial"/>
          <w:noProof/>
        </w:rPr>
      </w:pPr>
      <w:r w:rsidRPr="0077101B">
        <w:rPr>
          <w:rFonts w:ascii="Arial" w:hAnsi="Arial" w:cs="Arial"/>
          <w:noProof/>
        </w:rPr>
        <w:t xml:space="preserve">We conducted a manual chart review of 580 patients at the </w:t>
      </w:r>
      <w:r w:rsidR="0077101B" w:rsidRPr="0077101B">
        <w:rPr>
          <w:rFonts w:ascii="Arial" w:hAnsi="Arial" w:cs="Arial"/>
          <w:noProof/>
        </w:rPr>
        <w:t>first</w:t>
      </w:r>
      <w:r w:rsidRPr="0077101B">
        <w:rPr>
          <w:rFonts w:ascii="Arial" w:hAnsi="Arial" w:cs="Arial"/>
          <w:noProof/>
        </w:rPr>
        <w:t xml:space="preserve"> pilot site who died on the ward while full code or had an unplanned transfer.  We shared the results of this manual chart review </w:t>
      </w:r>
      <w:r w:rsidRPr="0077101B">
        <w:rPr>
          <w:rFonts w:ascii="Arial" w:hAnsi="Arial" w:cs="Arial"/>
          <w:noProof/>
        </w:rPr>
        <w:lastRenderedPageBreak/>
        <w:t>with staff and clinicians at the</w:t>
      </w:r>
      <w:r w:rsidR="0077101B" w:rsidRPr="0077101B">
        <w:rPr>
          <w:rFonts w:ascii="Arial" w:hAnsi="Arial" w:cs="Arial"/>
          <w:noProof/>
        </w:rPr>
        <w:t xml:space="preserve"> first</w:t>
      </w:r>
      <w:r w:rsidRPr="0077101B">
        <w:rPr>
          <w:rFonts w:ascii="Arial" w:hAnsi="Arial" w:cs="Arial"/>
          <w:noProof/>
        </w:rPr>
        <w:t xml:space="preserve"> pilot site to educate and increase awareness about the outcomes we are trying to prevent</w:t>
      </w:r>
      <w:r w:rsidR="00DA1258" w:rsidRPr="0077101B">
        <w:rPr>
          <w:rFonts w:ascii="Arial" w:hAnsi="Arial" w:cs="Arial"/>
          <w:noProof/>
        </w:rPr>
        <w:t xml:space="preserve">. </w:t>
      </w:r>
    </w:p>
    <w:p w:rsidR="00FC123C" w:rsidRPr="0077101B" w:rsidRDefault="0077101B" w:rsidP="006D6234">
      <w:pPr>
        <w:rPr>
          <w:rFonts w:ascii="Arial" w:hAnsi="Arial" w:cs="Arial"/>
          <w:color w:val="000000"/>
        </w:rPr>
      </w:pPr>
      <w:r w:rsidRPr="0077101B">
        <w:rPr>
          <w:rFonts w:ascii="Arial" w:hAnsi="Arial" w:cs="Arial"/>
          <w:color w:val="000000"/>
        </w:rPr>
        <w:t>Under the supervision of the lead author (</w:t>
      </w:r>
      <w:proofErr w:type="spellStart"/>
      <w:r w:rsidRPr="0077101B">
        <w:rPr>
          <w:rFonts w:ascii="Arial" w:hAnsi="Arial" w:cs="Arial"/>
          <w:color w:val="000000"/>
        </w:rPr>
        <w:t>Dummett</w:t>
      </w:r>
      <w:proofErr w:type="spellEnd"/>
      <w:r w:rsidRPr="0077101B">
        <w:rPr>
          <w:rFonts w:ascii="Arial" w:hAnsi="Arial" w:cs="Arial"/>
          <w:color w:val="000000"/>
        </w:rPr>
        <w:t xml:space="preserve">) South San Francisco quality assurance nurses reviewed the charts and clinical events. </w:t>
      </w:r>
      <w:r w:rsidR="00DA1258" w:rsidRPr="0077101B">
        <w:rPr>
          <w:rFonts w:ascii="Arial" w:hAnsi="Arial" w:cs="Arial"/>
          <w:color w:val="000000"/>
        </w:rPr>
        <w:t>Because p</w:t>
      </w:r>
      <w:r w:rsidR="00FC123C" w:rsidRPr="0077101B">
        <w:rPr>
          <w:rFonts w:ascii="Arial" w:hAnsi="Arial" w:cs="Arial"/>
          <w:color w:val="000000"/>
        </w:rPr>
        <w:t>atients in the data set</w:t>
      </w:r>
      <w:r w:rsidR="00DA1258" w:rsidRPr="0077101B">
        <w:rPr>
          <w:rFonts w:ascii="Arial" w:hAnsi="Arial" w:cs="Arial"/>
          <w:color w:val="000000"/>
        </w:rPr>
        <w:t xml:space="preserve"> had multiple hospitalizations, only the first</w:t>
      </w:r>
      <w:r w:rsidR="00FC123C" w:rsidRPr="0077101B">
        <w:rPr>
          <w:rFonts w:ascii="Arial" w:hAnsi="Arial" w:cs="Arial"/>
          <w:color w:val="000000"/>
        </w:rPr>
        <w:t xml:space="preserve"> hospitalization du</w:t>
      </w:r>
      <w:r w:rsidR="00DA1258" w:rsidRPr="0077101B">
        <w:rPr>
          <w:rFonts w:ascii="Arial" w:hAnsi="Arial" w:cs="Arial"/>
          <w:color w:val="000000"/>
        </w:rPr>
        <w:t>ring the time period was used.  P</w:t>
      </w:r>
      <w:r w:rsidR="00FC123C" w:rsidRPr="0077101B">
        <w:rPr>
          <w:rFonts w:ascii="Arial" w:hAnsi="Arial" w:cs="Arial"/>
          <w:color w:val="000000"/>
        </w:rPr>
        <w:t xml:space="preserve">atients who </w:t>
      </w:r>
      <w:r w:rsidR="00DA1258" w:rsidRPr="0077101B">
        <w:rPr>
          <w:rFonts w:ascii="Arial" w:hAnsi="Arial" w:cs="Arial"/>
          <w:color w:val="000000"/>
        </w:rPr>
        <w:t>transferred to another hospital were excluded.  T</w:t>
      </w:r>
      <w:r w:rsidR="00FC123C" w:rsidRPr="0077101B">
        <w:rPr>
          <w:rFonts w:ascii="Arial" w:hAnsi="Arial" w:cs="Arial"/>
          <w:color w:val="000000"/>
        </w:rPr>
        <w:t xml:space="preserve">he nurse reviewers were all instructed on how to use the extraction tool in the same way. They were observed and coached for their first 5-10 note extractions </w:t>
      </w:r>
      <w:r w:rsidR="00DA1258" w:rsidRPr="0077101B">
        <w:rPr>
          <w:rFonts w:ascii="Arial" w:hAnsi="Arial" w:cs="Arial"/>
          <w:color w:val="000000"/>
        </w:rPr>
        <w:t>for quality control purposes</w:t>
      </w:r>
      <w:r w:rsidR="00FC123C" w:rsidRPr="0077101B">
        <w:rPr>
          <w:rFonts w:ascii="Arial" w:hAnsi="Arial" w:cs="Arial"/>
          <w:color w:val="000000"/>
        </w:rPr>
        <w:t>. They documented clinical information in the free text of the chart that</w:t>
      </w:r>
      <w:r w:rsidR="00DA1258" w:rsidRPr="0077101B">
        <w:rPr>
          <w:rFonts w:ascii="Arial" w:hAnsi="Arial" w:cs="Arial"/>
          <w:color w:val="000000"/>
        </w:rPr>
        <w:t>,</w:t>
      </w:r>
      <w:r w:rsidR="00FC123C" w:rsidRPr="0077101B">
        <w:rPr>
          <w:rFonts w:ascii="Arial" w:hAnsi="Arial" w:cs="Arial"/>
          <w:color w:val="000000"/>
        </w:rPr>
        <w:t xml:space="preserve"> in their professional ICU nursing opinion</w:t>
      </w:r>
      <w:r w:rsidR="00DA1258" w:rsidRPr="0077101B">
        <w:rPr>
          <w:rFonts w:ascii="Arial" w:hAnsi="Arial" w:cs="Arial"/>
          <w:color w:val="000000"/>
        </w:rPr>
        <w:t>,</w:t>
      </w:r>
      <w:r w:rsidR="00FC123C" w:rsidRPr="0077101B">
        <w:rPr>
          <w:rFonts w:ascii="Arial" w:hAnsi="Arial" w:cs="Arial"/>
          <w:color w:val="000000"/>
        </w:rPr>
        <w:t xml:space="preserve"> contributed to their clinical outcome. They documented content, date, time, associated organ system, type of finding</w:t>
      </w:r>
      <w:r w:rsidR="00DA1258" w:rsidRPr="0077101B">
        <w:rPr>
          <w:rFonts w:ascii="Arial" w:hAnsi="Arial" w:cs="Arial"/>
          <w:color w:val="000000"/>
        </w:rPr>
        <w:t>,</w:t>
      </w:r>
      <w:r w:rsidR="00FC123C" w:rsidRPr="0077101B">
        <w:rPr>
          <w:rFonts w:ascii="Arial" w:hAnsi="Arial" w:cs="Arial"/>
          <w:color w:val="000000"/>
        </w:rPr>
        <w:t xml:space="preserve"> and intervention. Their responses were </w:t>
      </w:r>
      <w:r w:rsidR="00DA1258" w:rsidRPr="0077101B">
        <w:rPr>
          <w:rFonts w:ascii="Arial" w:hAnsi="Arial" w:cs="Arial"/>
          <w:color w:val="000000"/>
        </w:rPr>
        <w:t>aggregated</w:t>
      </w:r>
      <w:r w:rsidR="00FC123C" w:rsidRPr="0077101B">
        <w:rPr>
          <w:rFonts w:ascii="Arial" w:hAnsi="Arial" w:cs="Arial"/>
          <w:color w:val="000000"/>
        </w:rPr>
        <w:t xml:space="preserve"> into larger related problem categories and the most common are shown in Figure</w:t>
      </w:r>
      <w:r w:rsidR="00DA1258" w:rsidRPr="0077101B">
        <w:rPr>
          <w:rFonts w:ascii="Arial" w:hAnsi="Arial" w:cs="Arial"/>
          <w:color w:val="000000"/>
        </w:rPr>
        <w:t xml:space="preserve"> 1 in the main text of the paper. Patients had more than one finding</w:t>
      </w:r>
      <w:r w:rsidR="00FC123C" w:rsidRPr="0077101B">
        <w:rPr>
          <w:rFonts w:ascii="Arial" w:hAnsi="Arial" w:cs="Arial"/>
          <w:color w:val="000000"/>
        </w:rPr>
        <w:t xml:space="preserve"> preceding the outcome </w:t>
      </w:r>
      <w:r w:rsidR="00DA1258" w:rsidRPr="0077101B">
        <w:rPr>
          <w:rFonts w:ascii="Arial" w:hAnsi="Arial" w:cs="Arial"/>
          <w:color w:val="000000"/>
        </w:rPr>
        <w:t>(</w:t>
      </w:r>
      <w:r w:rsidR="00FC123C" w:rsidRPr="0077101B">
        <w:rPr>
          <w:rFonts w:ascii="Arial" w:hAnsi="Arial" w:cs="Arial"/>
          <w:color w:val="000000"/>
        </w:rPr>
        <w:t>unplanned transfer or ward death</w:t>
      </w:r>
      <w:r w:rsidR="00DA1258" w:rsidRPr="0077101B">
        <w:rPr>
          <w:rFonts w:ascii="Arial" w:hAnsi="Arial" w:cs="Arial"/>
          <w:color w:val="000000"/>
        </w:rPr>
        <w:t>)</w:t>
      </w:r>
      <w:r w:rsidR="00FC123C" w:rsidRPr="0077101B">
        <w:rPr>
          <w:rFonts w:ascii="Arial" w:hAnsi="Arial" w:cs="Arial"/>
          <w:color w:val="000000"/>
        </w:rPr>
        <w:t xml:space="preserve">. </w:t>
      </w:r>
      <w:r w:rsidR="00DA1258" w:rsidRPr="0077101B">
        <w:rPr>
          <w:rFonts w:ascii="Arial" w:hAnsi="Arial" w:cs="Arial"/>
          <w:color w:val="000000"/>
        </w:rPr>
        <w:t xml:space="preserve"> It was difficult</w:t>
      </w:r>
      <w:r w:rsidR="00FC123C" w:rsidRPr="0077101B">
        <w:rPr>
          <w:rFonts w:ascii="Arial" w:hAnsi="Arial" w:cs="Arial"/>
          <w:color w:val="000000"/>
        </w:rPr>
        <w:t xml:space="preserve"> to distinguish </w:t>
      </w:r>
      <w:r w:rsidR="00DA1258" w:rsidRPr="0077101B">
        <w:rPr>
          <w:rFonts w:ascii="Arial" w:hAnsi="Arial" w:cs="Arial"/>
          <w:color w:val="000000"/>
        </w:rPr>
        <w:t xml:space="preserve">between </w:t>
      </w:r>
      <w:r w:rsidR="00FC123C" w:rsidRPr="0077101B">
        <w:rPr>
          <w:rFonts w:ascii="Arial" w:hAnsi="Arial" w:cs="Arial"/>
          <w:color w:val="000000"/>
        </w:rPr>
        <w:t xml:space="preserve">early </w:t>
      </w:r>
      <w:r w:rsidR="00DA1258" w:rsidRPr="0077101B">
        <w:rPr>
          <w:rFonts w:ascii="Arial" w:hAnsi="Arial" w:cs="Arial"/>
          <w:color w:val="000000"/>
        </w:rPr>
        <w:t>and</w:t>
      </w:r>
      <w:r w:rsidR="00FC123C" w:rsidRPr="0077101B">
        <w:rPr>
          <w:rFonts w:ascii="Arial" w:hAnsi="Arial" w:cs="Arial"/>
          <w:color w:val="000000"/>
        </w:rPr>
        <w:t xml:space="preserve"> late signs </w:t>
      </w:r>
      <w:r w:rsidR="00DA1258" w:rsidRPr="0077101B">
        <w:rPr>
          <w:rFonts w:ascii="Arial" w:hAnsi="Arial" w:cs="Arial"/>
          <w:color w:val="000000"/>
        </w:rPr>
        <w:t>of</w:t>
      </w:r>
      <w:r w:rsidR="00FC123C" w:rsidRPr="0077101B">
        <w:rPr>
          <w:rFonts w:ascii="Arial" w:hAnsi="Arial" w:cs="Arial"/>
          <w:color w:val="000000"/>
        </w:rPr>
        <w:t xml:space="preserve"> deterioration. The data was used to </w:t>
      </w:r>
      <w:r w:rsidR="00DA1258" w:rsidRPr="0077101B">
        <w:rPr>
          <w:rFonts w:ascii="Arial" w:hAnsi="Arial" w:cs="Arial"/>
          <w:color w:val="000000"/>
        </w:rPr>
        <w:t>demonstrate</w:t>
      </w:r>
      <w:r w:rsidR="00FC123C" w:rsidRPr="0077101B">
        <w:rPr>
          <w:rFonts w:ascii="Arial" w:hAnsi="Arial" w:cs="Arial"/>
          <w:color w:val="000000"/>
        </w:rPr>
        <w:t xml:space="preserve"> that unplanned transfers </w:t>
      </w:r>
      <w:r w:rsidR="00DA1258" w:rsidRPr="0077101B">
        <w:rPr>
          <w:rFonts w:ascii="Arial" w:hAnsi="Arial" w:cs="Arial"/>
          <w:color w:val="000000"/>
        </w:rPr>
        <w:t>are</w:t>
      </w:r>
      <w:r w:rsidR="00FC123C" w:rsidRPr="0077101B">
        <w:rPr>
          <w:rFonts w:ascii="Arial" w:hAnsi="Arial" w:cs="Arial"/>
          <w:color w:val="000000"/>
        </w:rPr>
        <w:t xml:space="preserve"> a</w:t>
      </w:r>
      <w:r w:rsidR="00DA1258" w:rsidRPr="0077101B">
        <w:rPr>
          <w:rFonts w:ascii="Arial" w:hAnsi="Arial" w:cs="Arial"/>
          <w:color w:val="000000"/>
        </w:rPr>
        <w:t>n</w:t>
      </w:r>
      <w:r w:rsidR="00FC123C" w:rsidRPr="0077101B">
        <w:rPr>
          <w:rFonts w:ascii="Arial" w:hAnsi="Arial" w:cs="Arial"/>
          <w:color w:val="000000"/>
        </w:rPr>
        <w:t xml:space="preserve"> urgent and prevalent problem occurring about once a day. We educated providers </w:t>
      </w:r>
      <w:r w:rsidR="00DA1258" w:rsidRPr="0077101B">
        <w:rPr>
          <w:rFonts w:ascii="Arial" w:hAnsi="Arial" w:cs="Arial"/>
          <w:color w:val="000000"/>
        </w:rPr>
        <w:t xml:space="preserve">on </w:t>
      </w:r>
      <w:r w:rsidR="00FC123C" w:rsidRPr="0077101B">
        <w:rPr>
          <w:rFonts w:ascii="Arial" w:hAnsi="Arial" w:cs="Arial"/>
          <w:color w:val="000000"/>
        </w:rPr>
        <w:t>the reasons for deterioration to focus our attention on detecting and intervening as early as possible.</w:t>
      </w:r>
    </w:p>
    <w:p w:rsidR="00DA4320" w:rsidRDefault="00DA4320" w:rsidP="006D6234">
      <w:pPr>
        <w:rPr>
          <w:rFonts w:ascii="Calibri" w:hAnsi="Calibri" w:cs="Calibri"/>
          <w:color w:val="000000"/>
          <w:sz w:val="20"/>
          <w:szCs w:val="20"/>
        </w:rPr>
      </w:pPr>
    </w:p>
    <w:p w:rsidR="0077101B" w:rsidRDefault="0077101B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br w:type="page"/>
      </w:r>
    </w:p>
    <w:p w:rsidR="00DA4320" w:rsidRPr="0077101B" w:rsidRDefault="0077101B" w:rsidP="0077101B">
      <w:pPr>
        <w:pStyle w:val="NoSpacing"/>
        <w:rPr>
          <w:rFonts w:ascii="Arial" w:hAnsi="Arial" w:cs="Arial"/>
          <w:b/>
        </w:rPr>
      </w:pPr>
      <w:r w:rsidRPr="0077101B">
        <w:rPr>
          <w:rFonts w:ascii="Arial" w:hAnsi="Arial" w:cs="Arial"/>
          <w:b/>
        </w:rPr>
        <w:lastRenderedPageBreak/>
        <w:t xml:space="preserve">APPENDIX 2:  STRUCTURE AND CONTENTS OF PHYSICIAN </w:t>
      </w:r>
      <w:r w:rsidR="00F268F9">
        <w:rPr>
          <w:rFonts w:ascii="Arial" w:hAnsi="Arial" w:cs="Arial"/>
          <w:b/>
        </w:rPr>
        <w:t xml:space="preserve">AND NURSE </w:t>
      </w:r>
      <w:r w:rsidRPr="0077101B">
        <w:rPr>
          <w:rFonts w:ascii="Arial" w:hAnsi="Arial" w:cs="Arial"/>
          <w:b/>
        </w:rPr>
        <w:t>DOCUMENTATION NOTE</w:t>
      </w:r>
      <w:r w:rsidR="00F268F9">
        <w:rPr>
          <w:rFonts w:ascii="Arial" w:hAnsi="Arial" w:cs="Arial"/>
          <w:b/>
        </w:rPr>
        <w:t>S</w:t>
      </w:r>
    </w:p>
    <w:p w:rsidR="00DA4320" w:rsidRDefault="00DA4320" w:rsidP="00F268F9">
      <w:pPr>
        <w:pStyle w:val="NoSpacing"/>
      </w:pPr>
    </w:p>
    <w:p w:rsidR="00F268F9" w:rsidRPr="00F268F9" w:rsidRDefault="00F268F9" w:rsidP="00F268F9">
      <w:pPr>
        <w:pStyle w:val="NoSpacing"/>
        <w:rPr>
          <w:rFonts w:ascii="Arial" w:hAnsi="Arial" w:cs="Arial"/>
          <w:b/>
        </w:rPr>
      </w:pPr>
      <w:r w:rsidRPr="00F268F9">
        <w:rPr>
          <w:rFonts w:ascii="Arial" w:hAnsi="Arial" w:cs="Arial"/>
          <w:b/>
        </w:rPr>
        <w:t>PHYSICIAN</w:t>
      </w:r>
    </w:p>
    <w:p w:rsidR="00F268F9" w:rsidRDefault="00F268F9" w:rsidP="00F268F9">
      <w:pPr>
        <w:pStyle w:val="NoSpacing"/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1890"/>
        <w:gridCol w:w="7573"/>
        <w:gridCol w:w="1607"/>
      </w:tblGrid>
      <w:tr w:rsidR="0077101B" w:rsidTr="00A837B1">
        <w:tc>
          <w:tcPr>
            <w:tcW w:w="1890" w:type="dxa"/>
          </w:tcPr>
          <w:p w:rsidR="0077101B" w:rsidRPr="0077101B" w:rsidRDefault="0077101B" w:rsidP="0077101B">
            <w:pPr>
              <w:pStyle w:val="NoSpacing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7573" w:type="dxa"/>
          </w:tcPr>
          <w:p w:rsidR="0077101B" w:rsidRPr="0077101B" w:rsidRDefault="0077101B" w:rsidP="0077101B">
            <w:pPr>
              <w:pStyle w:val="NoSpacing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1607" w:type="dxa"/>
          </w:tcPr>
          <w:p w:rsidR="0077101B" w:rsidRPr="0077101B" w:rsidRDefault="0077101B" w:rsidP="0077101B">
            <w:pPr>
              <w:pStyle w:val="NoSpacing"/>
              <w:rPr>
                <w:b/>
              </w:rPr>
            </w:pPr>
            <w:r>
              <w:rPr>
                <w:b/>
              </w:rPr>
              <w:t>MODE*</w:t>
            </w:r>
          </w:p>
        </w:tc>
      </w:tr>
      <w:tr w:rsidR="00DA4320" w:rsidTr="00A837B1">
        <w:tc>
          <w:tcPr>
            <w:tcW w:w="1890" w:type="dxa"/>
          </w:tcPr>
          <w:p w:rsidR="00DA4320" w:rsidRPr="0077101B" w:rsidRDefault="00DA4320" w:rsidP="0077101B">
            <w:pPr>
              <w:pStyle w:val="NoSpacing"/>
              <w:rPr>
                <w:rFonts w:ascii="Arial" w:hAnsi="Arial" w:cs="Arial"/>
              </w:rPr>
            </w:pPr>
            <w:r w:rsidRPr="0077101B">
              <w:rPr>
                <w:rFonts w:ascii="Arial" w:hAnsi="Arial" w:cs="Arial"/>
              </w:rPr>
              <w:t>Title</w:t>
            </w:r>
          </w:p>
        </w:tc>
        <w:tc>
          <w:tcPr>
            <w:tcW w:w="7573" w:type="dxa"/>
          </w:tcPr>
          <w:p w:rsidR="00DA4320" w:rsidRPr="0077101B" w:rsidRDefault="0077101B" w:rsidP="0077101B">
            <w:pPr>
              <w:pStyle w:val="NoSpacing"/>
              <w:rPr>
                <w:rFonts w:ascii="Arial" w:hAnsi="Arial" w:cs="Arial"/>
              </w:rPr>
            </w:pPr>
            <w:r w:rsidRPr="0077101B">
              <w:rPr>
                <w:rFonts w:ascii="Arial" w:hAnsi="Arial" w:cs="Arial"/>
              </w:rPr>
              <w:t>“</w:t>
            </w:r>
            <w:r w:rsidR="00DA4320" w:rsidRPr="0077101B">
              <w:rPr>
                <w:rFonts w:ascii="Arial" w:hAnsi="Arial" w:cs="Arial"/>
              </w:rPr>
              <w:t>ADVANCED ALERT MONITO</w:t>
            </w:r>
            <w:r w:rsidRPr="0077101B">
              <w:rPr>
                <w:rFonts w:ascii="Arial" w:hAnsi="Arial" w:cs="Arial"/>
              </w:rPr>
              <w:t>R PHYSICIAN NOTE”</w:t>
            </w:r>
          </w:p>
        </w:tc>
        <w:tc>
          <w:tcPr>
            <w:tcW w:w="1607" w:type="dxa"/>
          </w:tcPr>
          <w:p w:rsidR="00DA4320" w:rsidRPr="0077101B" w:rsidRDefault="000F5094" w:rsidP="0077101B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Optional</w:t>
            </w:r>
          </w:p>
        </w:tc>
      </w:tr>
      <w:tr w:rsidR="00DA4320" w:rsidTr="00A837B1">
        <w:tc>
          <w:tcPr>
            <w:tcW w:w="1890" w:type="dxa"/>
          </w:tcPr>
          <w:p w:rsidR="00DA4320" w:rsidRPr="0077101B" w:rsidRDefault="00DA4320" w:rsidP="0077101B">
            <w:pPr>
              <w:pStyle w:val="NoSpacing"/>
              <w:rPr>
                <w:rFonts w:ascii="Arial" w:hAnsi="Arial" w:cs="Arial"/>
              </w:rPr>
            </w:pPr>
            <w:r w:rsidRPr="0077101B">
              <w:rPr>
                <w:rFonts w:ascii="Arial" w:hAnsi="Arial" w:cs="Arial"/>
              </w:rPr>
              <w:t>Demographics</w:t>
            </w:r>
          </w:p>
        </w:tc>
        <w:tc>
          <w:tcPr>
            <w:tcW w:w="7573" w:type="dxa"/>
          </w:tcPr>
          <w:p w:rsidR="00DA4320" w:rsidRPr="0077101B" w:rsidRDefault="00DA4320" w:rsidP="0077101B">
            <w:pPr>
              <w:pStyle w:val="NoSpacing"/>
              <w:rPr>
                <w:rFonts w:ascii="Arial" w:hAnsi="Arial" w:cs="Arial"/>
              </w:rPr>
            </w:pPr>
            <w:r w:rsidRPr="0077101B">
              <w:rPr>
                <w:rFonts w:ascii="Arial" w:hAnsi="Arial" w:cs="Arial"/>
              </w:rPr>
              <w:t>Name Gender Room number date time, hospital day, if relevant post postoperative day</w:t>
            </w:r>
          </w:p>
        </w:tc>
        <w:tc>
          <w:tcPr>
            <w:tcW w:w="1607" w:type="dxa"/>
          </w:tcPr>
          <w:p w:rsidR="00DA4320" w:rsidRPr="0077101B" w:rsidRDefault="00DA4320" w:rsidP="0077101B">
            <w:pPr>
              <w:pStyle w:val="NoSpacing"/>
              <w:rPr>
                <w:rFonts w:ascii="Arial" w:hAnsi="Arial" w:cs="Arial"/>
              </w:rPr>
            </w:pPr>
            <w:r w:rsidRPr="0077101B">
              <w:rPr>
                <w:rFonts w:ascii="Arial" w:hAnsi="Arial" w:cs="Arial"/>
              </w:rPr>
              <w:t>Automated</w:t>
            </w:r>
          </w:p>
        </w:tc>
      </w:tr>
      <w:tr w:rsidR="00DA4320" w:rsidTr="00A837B1">
        <w:tc>
          <w:tcPr>
            <w:tcW w:w="1890" w:type="dxa"/>
          </w:tcPr>
          <w:p w:rsidR="00DA4320" w:rsidRPr="0077101B" w:rsidRDefault="00DA4320" w:rsidP="0077101B">
            <w:pPr>
              <w:pStyle w:val="NoSpacing"/>
              <w:rPr>
                <w:rFonts w:ascii="Arial" w:hAnsi="Arial" w:cs="Arial"/>
              </w:rPr>
            </w:pPr>
            <w:r w:rsidRPr="0077101B">
              <w:rPr>
                <w:rFonts w:ascii="Arial" w:hAnsi="Arial" w:cs="Arial"/>
              </w:rPr>
              <w:t>Background</w:t>
            </w:r>
          </w:p>
        </w:tc>
        <w:tc>
          <w:tcPr>
            <w:tcW w:w="7573" w:type="dxa"/>
          </w:tcPr>
          <w:p w:rsidR="00DA4320" w:rsidRPr="0077101B" w:rsidRDefault="00DA4320" w:rsidP="0077101B">
            <w:pPr>
              <w:pStyle w:val="NoSpacing"/>
              <w:rPr>
                <w:rFonts w:ascii="Arial" w:hAnsi="Arial" w:cs="Arial"/>
              </w:rPr>
            </w:pPr>
            <w:r w:rsidRPr="0077101B">
              <w:rPr>
                <w:rFonts w:ascii="Arial" w:hAnsi="Arial" w:cs="Arial"/>
              </w:rPr>
              <w:t>AAM LAPS COPS Score, Date Time and Value, Hospital Problem list</w:t>
            </w:r>
          </w:p>
        </w:tc>
        <w:tc>
          <w:tcPr>
            <w:tcW w:w="1607" w:type="dxa"/>
          </w:tcPr>
          <w:p w:rsidR="00DA4320" w:rsidRPr="0077101B" w:rsidRDefault="00DA4320" w:rsidP="0077101B">
            <w:pPr>
              <w:pStyle w:val="NoSpacing"/>
              <w:rPr>
                <w:rFonts w:ascii="Arial" w:hAnsi="Arial" w:cs="Arial"/>
              </w:rPr>
            </w:pPr>
            <w:r w:rsidRPr="0077101B">
              <w:rPr>
                <w:rFonts w:ascii="Arial" w:hAnsi="Arial" w:cs="Arial"/>
              </w:rPr>
              <w:t>Automated</w:t>
            </w:r>
          </w:p>
        </w:tc>
      </w:tr>
      <w:tr w:rsidR="00DA4320" w:rsidTr="00A837B1">
        <w:tc>
          <w:tcPr>
            <w:tcW w:w="1890" w:type="dxa"/>
          </w:tcPr>
          <w:p w:rsidR="00DA4320" w:rsidRPr="0077101B" w:rsidRDefault="00DA4320" w:rsidP="0077101B">
            <w:pPr>
              <w:pStyle w:val="NoSpacing"/>
              <w:rPr>
                <w:rFonts w:ascii="Arial" w:hAnsi="Arial" w:cs="Arial"/>
              </w:rPr>
            </w:pPr>
            <w:r w:rsidRPr="0077101B">
              <w:rPr>
                <w:rFonts w:ascii="Arial" w:hAnsi="Arial" w:cs="Arial"/>
              </w:rPr>
              <w:t xml:space="preserve">Assessment </w:t>
            </w:r>
          </w:p>
        </w:tc>
        <w:tc>
          <w:tcPr>
            <w:tcW w:w="7573" w:type="dxa"/>
          </w:tcPr>
          <w:p w:rsidR="00DA4320" w:rsidRPr="0077101B" w:rsidRDefault="00DA4320" w:rsidP="0077101B">
            <w:pPr>
              <w:pStyle w:val="NoSpacing"/>
              <w:rPr>
                <w:rFonts w:ascii="Arial" w:hAnsi="Arial" w:cs="Arial"/>
              </w:rPr>
            </w:pPr>
            <w:r w:rsidRPr="0077101B">
              <w:rPr>
                <w:rFonts w:ascii="Arial" w:hAnsi="Arial" w:cs="Arial"/>
              </w:rPr>
              <w:t>Future problem identification and prognostication of disease course</w:t>
            </w:r>
          </w:p>
        </w:tc>
        <w:tc>
          <w:tcPr>
            <w:tcW w:w="1607" w:type="dxa"/>
          </w:tcPr>
          <w:p w:rsidR="00DA4320" w:rsidRPr="0077101B" w:rsidRDefault="00DA4320" w:rsidP="0077101B">
            <w:pPr>
              <w:pStyle w:val="NoSpacing"/>
              <w:rPr>
                <w:rFonts w:ascii="Arial" w:hAnsi="Arial" w:cs="Arial"/>
              </w:rPr>
            </w:pPr>
            <w:r w:rsidRPr="0077101B">
              <w:rPr>
                <w:rFonts w:ascii="Arial" w:hAnsi="Arial" w:cs="Arial"/>
              </w:rPr>
              <w:t>Free Text</w:t>
            </w:r>
          </w:p>
        </w:tc>
      </w:tr>
      <w:tr w:rsidR="00DA4320" w:rsidTr="00A837B1">
        <w:tc>
          <w:tcPr>
            <w:tcW w:w="1890" w:type="dxa"/>
          </w:tcPr>
          <w:p w:rsidR="00DA4320" w:rsidRPr="0077101B" w:rsidRDefault="00DA4320" w:rsidP="0077101B">
            <w:pPr>
              <w:pStyle w:val="NoSpacing"/>
              <w:rPr>
                <w:rFonts w:ascii="Arial" w:hAnsi="Arial" w:cs="Arial"/>
              </w:rPr>
            </w:pPr>
            <w:r w:rsidRPr="0077101B">
              <w:rPr>
                <w:rFonts w:ascii="Arial" w:hAnsi="Arial" w:cs="Arial"/>
              </w:rPr>
              <w:t xml:space="preserve">Mitigation </w:t>
            </w:r>
          </w:p>
        </w:tc>
        <w:tc>
          <w:tcPr>
            <w:tcW w:w="7573" w:type="dxa"/>
          </w:tcPr>
          <w:p w:rsidR="00DA4320" w:rsidRPr="0077101B" w:rsidRDefault="00DA4320" w:rsidP="0077101B">
            <w:pPr>
              <w:pStyle w:val="NoSpacing"/>
              <w:rPr>
                <w:rFonts w:ascii="Arial" w:hAnsi="Arial" w:cs="Arial"/>
              </w:rPr>
            </w:pPr>
            <w:r w:rsidRPr="0077101B">
              <w:rPr>
                <w:rFonts w:ascii="Arial" w:hAnsi="Arial" w:cs="Arial"/>
              </w:rPr>
              <w:t>Mitigation plan including diagnostics for monitoring and treatments</w:t>
            </w:r>
          </w:p>
        </w:tc>
        <w:tc>
          <w:tcPr>
            <w:tcW w:w="1607" w:type="dxa"/>
          </w:tcPr>
          <w:p w:rsidR="00DA4320" w:rsidRPr="0077101B" w:rsidRDefault="00DA4320" w:rsidP="0077101B">
            <w:pPr>
              <w:pStyle w:val="NoSpacing"/>
              <w:rPr>
                <w:rFonts w:ascii="Arial" w:hAnsi="Arial" w:cs="Arial"/>
              </w:rPr>
            </w:pPr>
            <w:r w:rsidRPr="0077101B">
              <w:rPr>
                <w:rFonts w:ascii="Arial" w:hAnsi="Arial" w:cs="Arial"/>
              </w:rPr>
              <w:t>Free Text</w:t>
            </w:r>
          </w:p>
        </w:tc>
      </w:tr>
      <w:tr w:rsidR="00DA4320" w:rsidTr="00A837B1">
        <w:tc>
          <w:tcPr>
            <w:tcW w:w="1890" w:type="dxa"/>
          </w:tcPr>
          <w:p w:rsidR="00DA4320" w:rsidRPr="0077101B" w:rsidRDefault="00DA4320" w:rsidP="0077101B">
            <w:pPr>
              <w:pStyle w:val="NoSpacing"/>
              <w:rPr>
                <w:rFonts w:ascii="Arial" w:hAnsi="Arial" w:cs="Arial"/>
              </w:rPr>
            </w:pPr>
            <w:r w:rsidRPr="0077101B">
              <w:rPr>
                <w:rFonts w:ascii="Arial" w:hAnsi="Arial" w:cs="Arial"/>
              </w:rPr>
              <w:t xml:space="preserve">Escalation </w:t>
            </w:r>
          </w:p>
        </w:tc>
        <w:tc>
          <w:tcPr>
            <w:tcW w:w="7573" w:type="dxa"/>
          </w:tcPr>
          <w:p w:rsidR="00DA4320" w:rsidRPr="0077101B" w:rsidRDefault="00DA4320" w:rsidP="0077101B">
            <w:pPr>
              <w:pStyle w:val="NoSpacing"/>
              <w:rPr>
                <w:rFonts w:ascii="Arial" w:hAnsi="Arial" w:cs="Arial"/>
              </w:rPr>
            </w:pPr>
            <w:r w:rsidRPr="0077101B">
              <w:rPr>
                <w:rFonts w:ascii="Arial" w:hAnsi="Arial" w:cs="Arial"/>
              </w:rPr>
              <w:t>Escalation plan in the form of an IF THEN statement for role accountability</w:t>
            </w:r>
          </w:p>
        </w:tc>
        <w:tc>
          <w:tcPr>
            <w:tcW w:w="1607" w:type="dxa"/>
          </w:tcPr>
          <w:p w:rsidR="00DA4320" w:rsidRPr="0077101B" w:rsidRDefault="00DA4320" w:rsidP="0077101B">
            <w:pPr>
              <w:pStyle w:val="NoSpacing"/>
              <w:rPr>
                <w:rFonts w:ascii="Arial" w:hAnsi="Arial" w:cs="Arial"/>
              </w:rPr>
            </w:pPr>
            <w:r w:rsidRPr="0077101B">
              <w:rPr>
                <w:rFonts w:ascii="Arial" w:hAnsi="Arial" w:cs="Arial"/>
              </w:rPr>
              <w:t>Free Text</w:t>
            </w:r>
          </w:p>
        </w:tc>
      </w:tr>
      <w:tr w:rsidR="00DA4320" w:rsidTr="00A837B1">
        <w:tc>
          <w:tcPr>
            <w:tcW w:w="1890" w:type="dxa"/>
          </w:tcPr>
          <w:p w:rsidR="00DA4320" w:rsidRPr="0077101B" w:rsidRDefault="00DA4320" w:rsidP="0077101B">
            <w:pPr>
              <w:pStyle w:val="NoSpacing"/>
              <w:rPr>
                <w:rFonts w:ascii="Arial" w:hAnsi="Arial" w:cs="Arial"/>
              </w:rPr>
            </w:pPr>
            <w:r w:rsidRPr="0077101B">
              <w:rPr>
                <w:rFonts w:ascii="Arial" w:hAnsi="Arial" w:cs="Arial"/>
              </w:rPr>
              <w:t xml:space="preserve">Surrogate </w:t>
            </w:r>
          </w:p>
        </w:tc>
        <w:tc>
          <w:tcPr>
            <w:tcW w:w="7573" w:type="dxa"/>
          </w:tcPr>
          <w:p w:rsidR="00DA4320" w:rsidRPr="0077101B" w:rsidRDefault="00DA4320" w:rsidP="0077101B">
            <w:pPr>
              <w:pStyle w:val="NoSpacing"/>
              <w:rPr>
                <w:rFonts w:ascii="Arial" w:hAnsi="Arial" w:cs="Arial"/>
              </w:rPr>
            </w:pPr>
            <w:r w:rsidRPr="0077101B">
              <w:rPr>
                <w:rFonts w:ascii="Arial" w:hAnsi="Arial" w:cs="Arial"/>
              </w:rPr>
              <w:t>Surrogate Identification referencing demographics of emergency contact</w:t>
            </w:r>
          </w:p>
        </w:tc>
        <w:tc>
          <w:tcPr>
            <w:tcW w:w="1607" w:type="dxa"/>
          </w:tcPr>
          <w:p w:rsidR="00DA4320" w:rsidRPr="0077101B" w:rsidRDefault="00DA4320" w:rsidP="0077101B">
            <w:pPr>
              <w:pStyle w:val="NoSpacing"/>
              <w:rPr>
                <w:rFonts w:ascii="Arial" w:hAnsi="Arial" w:cs="Arial"/>
              </w:rPr>
            </w:pPr>
            <w:r w:rsidRPr="0077101B">
              <w:rPr>
                <w:rFonts w:ascii="Arial" w:hAnsi="Arial" w:cs="Arial"/>
              </w:rPr>
              <w:t>Partial</w:t>
            </w:r>
          </w:p>
        </w:tc>
      </w:tr>
      <w:tr w:rsidR="00DA4320" w:rsidTr="00A837B1">
        <w:tc>
          <w:tcPr>
            <w:tcW w:w="1890" w:type="dxa"/>
          </w:tcPr>
          <w:p w:rsidR="00DA4320" w:rsidRPr="0077101B" w:rsidRDefault="00DA4320" w:rsidP="0077101B">
            <w:pPr>
              <w:pStyle w:val="NoSpacing"/>
              <w:rPr>
                <w:rFonts w:ascii="Arial" w:hAnsi="Arial" w:cs="Arial"/>
              </w:rPr>
            </w:pPr>
            <w:r w:rsidRPr="0077101B">
              <w:rPr>
                <w:rFonts w:ascii="Arial" w:hAnsi="Arial" w:cs="Arial"/>
              </w:rPr>
              <w:t>Consultation</w:t>
            </w:r>
          </w:p>
        </w:tc>
        <w:tc>
          <w:tcPr>
            <w:tcW w:w="7573" w:type="dxa"/>
          </w:tcPr>
          <w:p w:rsidR="00DA4320" w:rsidRPr="0077101B" w:rsidRDefault="00DA4320" w:rsidP="0077101B">
            <w:pPr>
              <w:pStyle w:val="NoSpacing"/>
              <w:rPr>
                <w:rFonts w:ascii="Arial" w:eastAsia="Times New Roman" w:hAnsi="Arial" w:cs="Arial"/>
              </w:rPr>
            </w:pPr>
            <w:r w:rsidRPr="0077101B">
              <w:rPr>
                <w:rFonts w:ascii="Arial" w:eastAsia="Times New Roman" w:hAnsi="Arial" w:cs="Arial"/>
              </w:rPr>
              <w:t>Further consultation requested from social work for life care planning of palliative care for goals of care  discussion</w:t>
            </w:r>
          </w:p>
        </w:tc>
        <w:tc>
          <w:tcPr>
            <w:tcW w:w="1607" w:type="dxa"/>
          </w:tcPr>
          <w:p w:rsidR="00DA4320" w:rsidRPr="0077101B" w:rsidRDefault="00DA4320" w:rsidP="0077101B">
            <w:pPr>
              <w:pStyle w:val="NoSpacing"/>
              <w:rPr>
                <w:rFonts w:ascii="Arial" w:eastAsia="Times New Roman" w:hAnsi="Arial" w:cs="Arial"/>
              </w:rPr>
            </w:pPr>
          </w:p>
        </w:tc>
      </w:tr>
      <w:tr w:rsidR="00DA4320" w:rsidTr="00A837B1">
        <w:tc>
          <w:tcPr>
            <w:tcW w:w="1890" w:type="dxa"/>
          </w:tcPr>
          <w:p w:rsidR="00DA4320" w:rsidRPr="0077101B" w:rsidRDefault="00DA4320" w:rsidP="0077101B">
            <w:pPr>
              <w:pStyle w:val="NoSpacing"/>
              <w:rPr>
                <w:rFonts w:ascii="Arial" w:hAnsi="Arial" w:cs="Arial"/>
              </w:rPr>
            </w:pPr>
            <w:r w:rsidRPr="0077101B">
              <w:rPr>
                <w:rFonts w:ascii="Arial" w:hAnsi="Arial" w:cs="Arial"/>
              </w:rPr>
              <w:t>Score</w:t>
            </w:r>
          </w:p>
        </w:tc>
        <w:tc>
          <w:tcPr>
            <w:tcW w:w="7573" w:type="dxa"/>
          </w:tcPr>
          <w:p w:rsidR="00DA4320" w:rsidRPr="0077101B" w:rsidRDefault="00DA4320" w:rsidP="0077101B">
            <w:pPr>
              <w:pStyle w:val="NoSpacing"/>
              <w:rPr>
                <w:rFonts w:ascii="Arial" w:hAnsi="Arial" w:cs="Arial"/>
              </w:rPr>
            </w:pPr>
            <w:r w:rsidRPr="0077101B">
              <w:rPr>
                <w:rFonts w:ascii="Arial" w:eastAsia="Times New Roman" w:hAnsi="Arial" w:cs="Arial"/>
              </w:rPr>
              <w:t xml:space="preserve">AAM SCORE COMPONENTS  (LABS, VITALS, MENTAL STATUS)  given the length and the fact that the chart review is done previously </w:t>
            </w:r>
          </w:p>
        </w:tc>
        <w:tc>
          <w:tcPr>
            <w:tcW w:w="1607" w:type="dxa"/>
          </w:tcPr>
          <w:p w:rsidR="00DA4320" w:rsidRPr="0077101B" w:rsidRDefault="00DA4320" w:rsidP="0077101B">
            <w:pPr>
              <w:pStyle w:val="NoSpacing"/>
              <w:rPr>
                <w:rFonts w:ascii="Arial" w:eastAsia="Times New Roman" w:hAnsi="Arial" w:cs="Arial"/>
              </w:rPr>
            </w:pPr>
            <w:r w:rsidRPr="0077101B">
              <w:rPr>
                <w:rFonts w:ascii="Arial" w:eastAsia="Times New Roman" w:hAnsi="Arial" w:cs="Arial"/>
              </w:rPr>
              <w:t>Optional</w:t>
            </w:r>
          </w:p>
        </w:tc>
      </w:tr>
    </w:tbl>
    <w:p w:rsidR="0077101B" w:rsidRPr="0077101B" w:rsidRDefault="0077101B" w:rsidP="0077101B">
      <w:pPr>
        <w:pStyle w:val="NoSpacing"/>
        <w:rPr>
          <w:rFonts w:ascii="Arial" w:hAnsi="Arial" w:cs="Arial"/>
        </w:rPr>
      </w:pPr>
    </w:p>
    <w:p w:rsidR="00F268F9" w:rsidRPr="00F268F9" w:rsidRDefault="00F268F9" w:rsidP="00F268F9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RAPID RESPONSE NURSE - INITIAL</w:t>
      </w:r>
    </w:p>
    <w:p w:rsidR="00F268F9" w:rsidRPr="00F268F9" w:rsidRDefault="00F268F9" w:rsidP="00F268F9">
      <w:pPr>
        <w:pStyle w:val="NoSpacing"/>
        <w:rPr>
          <w:rFonts w:ascii="Arial" w:hAnsi="Arial" w:cs="Arial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1890"/>
        <w:gridCol w:w="7573"/>
        <w:gridCol w:w="1607"/>
      </w:tblGrid>
      <w:tr w:rsidR="000A78C6" w:rsidRPr="000A78C6" w:rsidTr="00BA725B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6" w:rsidRPr="0077101B" w:rsidRDefault="000A78C6" w:rsidP="00BA725B">
            <w:pPr>
              <w:pStyle w:val="NoSpacing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6" w:rsidRPr="0077101B" w:rsidRDefault="000A78C6" w:rsidP="00BA725B">
            <w:pPr>
              <w:pStyle w:val="NoSpacing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6" w:rsidRPr="0077101B" w:rsidRDefault="000A78C6" w:rsidP="00BA725B">
            <w:pPr>
              <w:pStyle w:val="NoSpacing"/>
              <w:rPr>
                <w:b/>
              </w:rPr>
            </w:pPr>
            <w:r>
              <w:rPr>
                <w:b/>
              </w:rPr>
              <w:t>MODE*</w:t>
            </w:r>
          </w:p>
        </w:tc>
      </w:tr>
      <w:tr w:rsidR="000A78C6" w:rsidRPr="000A78C6" w:rsidTr="00BA725B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Title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F268F9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“</w:t>
            </w:r>
            <w:r w:rsidR="000A78C6" w:rsidRPr="000A78C6">
              <w:rPr>
                <w:rFonts w:ascii="Arial" w:hAnsi="Arial" w:cs="Arial"/>
                <w:color w:val="000000"/>
              </w:rPr>
              <w:t>ADVANCED</w:t>
            </w:r>
            <w:r>
              <w:rPr>
                <w:rFonts w:ascii="Arial" w:hAnsi="Arial" w:cs="Arial"/>
                <w:color w:val="000000"/>
              </w:rPr>
              <w:t xml:space="preserve"> ALERT MONITOR RRT INITIAL NOTE”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Automated</w:t>
            </w:r>
          </w:p>
        </w:tc>
      </w:tr>
      <w:tr w:rsidR="000A78C6" w:rsidRPr="000A78C6" w:rsidTr="00BA725B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Demographics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Name Gender Room number date time, hospital day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Automated</w:t>
            </w:r>
          </w:p>
        </w:tc>
      </w:tr>
      <w:tr w:rsidR="000A78C6" w:rsidRPr="000A78C6" w:rsidTr="00BA725B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Background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AAM LAPS COPS Scores, Date Time and Value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Automated</w:t>
            </w:r>
          </w:p>
        </w:tc>
      </w:tr>
      <w:tr w:rsidR="000A78C6" w:rsidRPr="000A78C6" w:rsidTr="00BA725B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 xml:space="preserve">Tasks 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Notify responding MD and document in a structured field named “critical notification”; MD Name, Date, Time, AAM score value. This  allows for storage and trending if the score occurs again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Free Text</w:t>
            </w:r>
          </w:p>
        </w:tc>
      </w:tr>
      <w:tr w:rsidR="000A78C6" w:rsidRPr="000A78C6" w:rsidTr="00BA725B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Add to Patient List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Add patient to AAM Patient Shared list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Drop Down</w:t>
            </w:r>
          </w:p>
        </w:tc>
      </w:tr>
      <w:tr w:rsidR="000A78C6" w:rsidRPr="000A78C6" w:rsidTr="00BA725B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 xml:space="preserve">Notifications 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MD notified time date and score. Must be refreshed after tasks is complete to show up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Automated</w:t>
            </w:r>
          </w:p>
        </w:tc>
      </w:tr>
      <w:tr w:rsidR="000A78C6" w:rsidRPr="000A78C6" w:rsidTr="00BA725B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PC/SW Notification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 xml:space="preserve">If criteria for escalation met, referral for life care planning pathway is completed by calling and/or leaving a message or placing a </w:t>
            </w:r>
            <w:r w:rsidR="00F268F9">
              <w:rPr>
                <w:rFonts w:ascii="Arial" w:hAnsi="Arial" w:cs="Arial"/>
                <w:color w:val="000000"/>
              </w:rPr>
              <w:t xml:space="preserve">supportive care team </w:t>
            </w:r>
            <w:r w:rsidRPr="000A78C6">
              <w:rPr>
                <w:rFonts w:ascii="Arial" w:hAnsi="Arial" w:cs="Arial"/>
                <w:color w:val="000000"/>
              </w:rPr>
              <w:t>consult</w:t>
            </w:r>
          </w:p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Document date time and individual</w:t>
            </w:r>
            <w:r w:rsidR="00F268F9">
              <w:rPr>
                <w:rFonts w:ascii="Arial" w:hAnsi="Arial" w:cs="Arial"/>
                <w:color w:val="000000"/>
              </w:rPr>
              <w:t xml:space="preserve"> involved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Free text</w:t>
            </w:r>
          </w:p>
        </w:tc>
      </w:tr>
      <w:tr w:rsidR="000A78C6" w:rsidRPr="000A78C6" w:rsidTr="00BA725B"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 xml:space="preserve">AAM score 24 </w:t>
            </w:r>
            <w:proofErr w:type="spellStart"/>
            <w:r w:rsidRPr="000A78C6">
              <w:rPr>
                <w:rFonts w:ascii="Arial" w:hAnsi="Arial" w:cs="Arial"/>
                <w:color w:val="000000"/>
              </w:rPr>
              <w:t>hr</w:t>
            </w:r>
            <w:proofErr w:type="spellEnd"/>
            <w:r w:rsidRPr="000A78C6">
              <w:rPr>
                <w:rFonts w:ascii="Arial" w:hAnsi="Arial" w:cs="Arial"/>
                <w:color w:val="000000"/>
              </w:rPr>
              <w:t xml:space="preserve"> trending</w:t>
            </w:r>
          </w:p>
        </w:tc>
        <w:tc>
          <w:tcPr>
            <w:tcW w:w="7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Populates the note if there were any prior elevated AAM score</w:t>
            </w:r>
            <w:r w:rsidR="00F268F9">
              <w:rPr>
                <w:rFonts w:ascii="Arial" w:hAnsi="Arial" w:cs="Arial"/>
                <w:color w:val="000000"/>
              </w:rPr>
              <w:t>s</w:t>
            </w:r>
            <w:r w:rsidRPr="000A78C6">
              <w:rPr>
                <w:rFonts w:ascii="Arial" w:hAnsi="Arial" w:cs="Arial"/>
                <w:color w:val="000000"/>
              </w:rPr>
              <w:t xml:space="preserve"> as documented under critical notifications in tasks section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Automatic</w:t>
            </w:r>
          </w:p>
        </w:tc>
      </w:tr>
    </w:tbl>
    <w:p w:rsidR="000A78C6" w:rsidRDefault="000A78C6" w:rsidP="000A78C6">
      <w:pPr>
        <w:pStyle w:val="NoSpacing"/>
        <w:rPr>
          <w:rFonts w:ascii="Arial" w:hAnsi="Arial" w:cs="Arial"/>
        </w:rPr>
      </w:pPr>
    </w:p>
    <w:p w:rsidR="00F268F9" w:rsidRDefault="00F268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268F9" w:rsidRPr="00F268F9" w:rsidRDefault="00F268F9" w:rsidP="000A78C6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RAPID RESPONSE NURSE – FOLLOW-UP</w:t>
      </w:r>
    </w:p>
    <w:p w:rsidR="000A78C6" w:rsidRPr="000A78C6" w:rsidRDefault="000A78C6" w:rsidP="000A78C6">
      <w:pPr>
        <w:pStyle w:val="NoSpacing"/>
        <w:rPr>
          <w:rFonts w:ascii="Arial" w:hAnsi="Arial" w:cs="Arial"/>
        </w:rPr>
      </w:pPr>
    </w:p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1941"/>
        <w:gridCol w:w="7525"/>
        <w:gridCol w:w="1604"/>
      </w:tblGrid>
      <w:tr w:rsidR="00F268F9" w:rsidRPr="000A78C6" w:rsidTr="00F268F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F9" w:rsidRPr="0077101B" w:rsidRDefault="00F268F9" w:rsidP="00BA725B">
            <w:pPr>
              <w:pStyle w:val="NoSpacing"/>
              <w:rPr>
                <w:b/>
              </w:rPr>
            </w:pPr>
            <w:r>
              <w:rPr>
                <w:b/>
              </w:rPr>
              <w:t>COMPONENT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F9" w:rsidRPr="0077101B" w:rsidRDefault="00F268F9" w:rsidP="00BA725B">
            <w:pPr>
              <w:pStyle w:val="NoSpacing"/>
              <w:rPr>
                <w:b/>
              </w:rPr>
            </w:pPr>
            <w:r>
              <w:rPr>
                <w:b/>
              </w:rPr>
              <w:t>CONTENT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8F9" w:rsidRPr="0077101B" w:rsidRDefault="00F268F9" w:rsidP="00BA725B">
            <w:pPr>
              <w:pStyle w:val="NoSpacing"/>
              <w:rPr>
                <w:b/>
              </w:rPr>
            </w:pPr>
            <w:r>
              <w:rPr>
                <w:b/>
              </w:rPr>
              <w:t>MODE*</w:t>
            </w:r>
          </w:p>
        </w:tc>
      </w:tr>
      <w:tr w:rsidR="000A78C6" w:rsidRPr="000A78C6" w:rsidTr="00F268F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Section Name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Contents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Free text vs Automated</w:t>
            </w:r>
          </w:p>
        </w:tc>
      </w:tr>
      <w:tr w:rsidR="000A78C6" w:rsidRPr="000A78C6" w:rsidTr="00F268F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Title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 xml:space="preserve">ADVANCED ALERT MONITOR RRT FOLLOW UP NOTE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Automated</w:t>
            </w:r>
          </w:p>
        </w:tc>
      </w:tr>
      <w:tr w:rsidR="000A78C6" w:rsidRPr="000A78C6" w:rsidTr="00F268F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Demographics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Room number,  date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Automated</w:t>
            </w:r>
          </w:p>
        </w:tc>
      </w:tr>
      <w:tr w:rsidR="000A78C6" w:rsidRPr="000A78C6" w:rsidTr="00F268F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Vitals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Updated vitals Temp, Pulse, Respirations, Blood pressure, Saturation, Oxygen needs,  Pain score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Free text</w:t>
            </w:r>
          </w:p>
        </w:tc>
      </w:tr>
      <w:tr w:rsidR="000A78C6" w:rsidRPr="000A78C6" w:rsidTr="00F268F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 xml:space="preserve">Interventions follow up 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eastAsia="Times New Roman" w:hAnsi="Arial" w:cs="Arial"/>
                <w:color w:val="3C3C3C"/>
                <w:highlight w:val="white"/>
                <w:shd w:val="clear" w:color="auto" w:fill="FEFEFE"/>
              </w:rPr>
              <w:t>Lists all prior interventions done according to the following categories: Airway/Breathing, Circulation, Tests Completed, Lab Completed and Results Reviewed, Medication(s) Administered, Other Interventions, specify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 xml:space="preserve">Free text </w:t>
            </w:r>
          </w:p>
        </w:tc>
      </w:tr>
      <w:tr w:rsidR="000A78C6" w:rsidRPr="000A78C6" w:rsidTr="00F268F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Nurse evaluation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F268F9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 xml:space="preserve">Evaluation of condition following interventions </w:t>
            </w:r>
            <w:r w:rsidR="00F268F9">
              <w:rPr>
                <w:rFonts w:ascii="Arial" w:hAnsi="Arial" w:cs="Arial"/>
                <w:color w:val="000000"/>
              </w:rPr>
              <w:t xml:space="preserve">(is </w:t>
            </w:r>
            <w:r w:rsidRPr="000A78C6">
              <w:rPr>
                <w:rFonts w:ascii="Arial" w:hAnsi="Arial" w:cs="Arial"/>
                <w:color w:val="000000"/>
              </w:rPr>
              <w:t>patient stable</w:t>
            </w:r>
            <w:r w:rsidR="00F268F9">
              <w:rPr>
                <w:rFonts w:ascii="Arial" w:hAnsi="Arial" w:cs="Arial"/>
                <w:color w:val="000000"/>
              </w:rPr>
              <w:t>, better, or getting worse)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Free text</w:t>
            </w:r>
          </w:p>
        </w:tc>
      </w:tr>
      <w:tr w:rsidR="000A78C6" w:rsidRPr="000A78C6" w:rsidTr="00F268F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 xml:space="preserve">Recommendation 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Nurse recommends if further intervention is required or the plan is sufficient and working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Free text</w:t>
            </w:r>
          </w:p>
        </w:tc>
      </w:tr>
      <w:tr w:rsidR="000A78C6" w:rsidRPr="000A78C6" w:rsidTr="00F268F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MD Notification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 xml:space="preserve">MD notified at what time and the most current AAM score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8C6" w:rsidRPr="000A78C6" w:rsidRDefault="000A78C6" w:rsidP="000A78C6">
            <w:pPr>
              <w:pStyle w:val="NoSpacing"/>
              <w:rPr>
                <w:rFonts w:ascii="Arial" w:hAnsi="Arial" w:cs="Arial"/>
                <w:color w:val="000000"/>
              </w:rPr>
            </w:pPr>
            <w:r w:rsidRPr="000A78C6">
              <w:rPr>
                <w:rFonts w:ascii="Arial" w:hAnsi="Arial" w:cs="Arial"/>
                <w:color w:val="000000"/>
              </w:rPr>
              <w:t>Free Text</w:t>
            </w:r>
          </w:p>
        </w:tc>
      </w:tr>
    </w:tbl>
    <w:p w:rsidR="000A78C6" w:rsidRPr="000A78C6" w:rsidRDefault="000A78C6" w:rsidP="000A78C6">
      <w:pPr>
        <w:pStyle w:val="NoSpacing"/>
        <w:rPr>
          <w:rFonts w:ascii="Arial" w:hAnsi="Arial" w:cs="Arial"/>
        </w:rPr>
      </w:pPr>
    </w:p>
    <w:p w:rsidR="00F268F9" w:rsidRDefault="00F268F9" w:rsidP="00F268F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MODE: refers to how note is populated. “Free text” means that physician can enter own text; “Automated” means that, when note template is summoned, indicated information is automatically populated by the EMR; “Partial” means that a combination of the two processes occurs; “Optional” means that clinician may or may not elect to employ an automated population process; “Drop down” means a drop down menu with choices shows up on the screen.</w:t>
      </w:r>
    </w:p>
    <w:p w:rsidR="006B17E4" w:rsidRDefault="006B17E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B17E4" w:rsidRPr="006B17E4" w:rsidRDefault="006B17E4" w:rsidP="006B17E4">
      <w:pPr>
        <w:pStyle w:val="NoSpacing"/>
        <w:rPr>
          <w:rFonts w:ascii="Arial" w:hAnsi="Arial" w:cs="Arial"/>
          <w:b/>
        </w:rPr>
      </w:pPr>
      <w:r w:rsidRPr="006B17E4">
        <w:rPr>
          <w:rFonts w:ascii="Arial" w:hAnsi="Arial" w:cs="Arial"/>
          <w:b/>
        </w:rPr>
        <w:lastRenderedPageBreak/>
        <w:t>APPENDIX 3: SUMMARY OF STAFF RESPONSIBILITIES WITH RESPECT TO EARLY WARNING SYSTEM</w:t>
      </w:r>
    </w:p>
    <w:p w:rsidR="006B17E4" w:rsidRPr="006B17E4" w:rsidRDefault="006B17E4" w:rsidP="006B17E4">
      <w:pPr>
        <w:pStyle w:val="NoSpacing"/>
        <w:rPr>
          <w:rFonts w:ascii="Arial" w:hAnsi="Arial" w:cs="Arial"/>
        </w:rPr>
      </w:pPr>
    </w:p>
    <w:p w:rsidR="006B17E4" w:rsidRPr="006B17E4" w:rsidRDefault="006B17E4" w:rsidP="006B17E4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6B17E4">
        <w:rPr>
          <w:rFonts w:ascii="Arial" w:hAnsi="Arial" w:cs="Arial"/>
        </w:rPr>
        <w:t>Rapid response team nurse (is “out of the count”)</w:t>
      </w:r>
    </w:p>
    <w:p w:rsidR="006B17E4" w:rsidRPr="006B17E4" w:rsidRDefault="006B17E4" w:rsidP="006B17E4">
      <w:pPr>
        <w:pStyle w:val="NoSpacing"/>
        <w:rPr>
          <w:rFonts w:ascii="Arial" w:hAnsi="Arial" w:cs="Arial"/>
        </w:rPr>
      </w:pPr>
    </w:p>
    <w:p w:rsidR="006B17E4" w:rsidRPr="006B17E4" w:rsidRDefault="006B17E4" w:rsidP="006B17E4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6B17E4">
        <w:rPr>
          <w:rFonts w:ascii="Arial" w:hAnsi="Arial" w:cs="Arial"/>
        </w:rPr>
        <w:t>Reviews early warning system scores every 6 hours</w:t>
      </w:r>
    </w:p>
    <w:p w:rsidR="006B17E4" w:rsidRPr="006B17E4" w:rsidRDefault="006B17E4" w:rsidP="006B17E4">
      <w:pPr>
        <w:pStyle w:val="NoSpacing"/>
        <w:ind w:left="720"/>
        <w:rPr>
          <w:rFonts w:ascii="Arial" w:hAnsi="Arial" w:cs="Arial"/>
        </w:rPr>
      </w:pPr>
    </w:p>
    <w:p w:rsidR="006B17E4" w:rsidRPr="006B17E4" w:rsidRDefault="006B17E4" w:rsidP="006B17E4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6B17E4">
        <w:rPr>
          <w:rFonts w:ascii="Arial" w:hAnsi="Arial" w:cs="Arial"/>
        </w:rPr>
        <w:t>Reviews chart of any patient who is above threshold; informs hospitalist that patient is above threshold</w:t>
      </w:r>
    </w:p>
    <w:p w:rsidR="006B17E4" w:rsidRDefault="006B17E4" w:rsidP="006B17E4">
      <w:pPr>
        <w:pStyle w:val="NoSpacing"/>
        <w:ind w:left="720"/>
        <w:rPr>
          <w:rFonts w:ascii="Arial" w:hAnsi="Arial" w:cs="Arial"/>
        </w:rPr>
      </w:pPr>
    </w:p>
    <w:p w:rsidR="006B17E4" w:rsidRPr="006B17E4" w:rsidRDefault="006B17E4" w:rsidP="006B17E4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6B17E4">
        <w:rPr>
          <w:rFonts w:ascii="Arial" w:hAnsi="Arial" w:cs="Arial"/>
        </w:rPr>
        <w:t>Evaluates patient within 10 minutes of the alert; can request rapid resolution of issues with hospitalist (e.g., request a fluid bolus order)</w:t>
      </w:r>
    </w:p>
    <w:p w:rsidR="006B17E4" w:rsidRPr="006B17E4" w:rsidRDefault="006B17E4" w:rsidP="006B17E4">
      <w:pPr>
        <w:pStyle w:val="NoSpacing"/>
        <w:rPr>
          <w:rFonts w:ascii="Arial" w:hAnsi="Arial" w:cs="Arial"/>
        </w:rPr>
      </w:pPr>
    </w:p>
    <w:p w:rsidR="006B17E4" w:rsidRPr="006B17E4" w:rsidRDefault="006B17E4" w:rsidP="006B17E4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6B17E4">
        <w:rPr>
          <w:rFonts w:ascii="Arial" w:hAnsi="Arial" w:cs="Arial"/>
        </w:rPr>
        <w:t>Works with bedside nurse and provides additional support with assessment, interventions, plans, and follow up</w:t>
      </w:r>
    </w:p>
    <w:p w:rsidR="006B17E4" w:rsidRPr="006B17E4" w:rsidRDefault="006B17E4" w:rsidP="006B17E4">
      <w:pPr>
        <w:pStyle w:val="NoSpacing"/>
        <w:rPr>
          <w:rFonts w:ascii="Arial" w:hAnsi="Arial" w:cs="Arial"/>
        </w:rPr>
      </w:pPr>
    </w:p>
    <w:p w:rsidR="006B17E4" w:rsidRPr="006B17E4" w:rsidRDefault="006B17E4" w:rsidP="006B17E4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6B17E4">
        <w:rPr>
          <w:rFonts w:ascii="Arial" w:hAnsi="Arial" w:cs="Arial"/>
        </w:rPr>
        <w:t>Primary ward nurse</w:t>
      </w:r>
    </w:p>
    <w:p w:rsidR="006B17E4" w:rsidRPr="006B17E4" w:rsidRDefault="006B17E4" w:rsidP="006B17E4">
      <w:pPr>
        <w:pStyle w:val="NoSpacing"/>
        <w:ind w:left="360"/>
        <w:rPr>
          <w:rFonts w:ascii="Arial" w:hAnsi="Arial" w:cs="Arial"/>
        </w:rPr>
      </w:pPr>
    </w:p>
    <w:p w:rsidR="006B17E4" w:rsidRPr="006B17E4" w:rsidRDefault="006B17E4" w:rsidP="006B17E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B17E4">
        <w:rPr>
          <w:rFonts w:ascii="Arial" w:hAnsi="Arial" w:cs="Arial"/>
        </w:rPr>
        <w:t>Obtains a new set of vital signs when notified that a patient is above threshold</w:t>
      </w:r>
    </w:p>
    <w:p w:rsidR="006B17E4" w:rsidRPr="006B17E4" w:rsidRDefault="006B17E4" w:rsidP="006B17E4">
      <w:pPr>
        <w:pStyle w:val="NoSpacing"/>
        <w:rPr>
          <w:rFonts w:ascii="Arial" w:hAnsi="Arial" w:cs="Arial"/>
        </w:rPr>
      </w:pPr>
    </w:p>
    <w:p w:rsidR="006B17E4" w:rsidRPr="006B17E4" w:rsidRDefault="006B17E4" w:rsidP="006B17E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B17E4">
        <w:rPr>
          <w:rFonts w:ascii="Arial" w:hAnsi="Arial" w:cs="Arial"/>
        </w:rPr>
        <w:t>Meets with rapid response team at the bedside to answer questions regarding the patient’s current status and treatment plan</w:t>
      </w:r>
    </w:p>
    <w:p w:rsidR="006B17E4" w:rsidRDefault="006B17E4" w:rsidP="006B17E4">
      <w:pPr>
        <w:pStyle w:val="NoSpacing"/>
        <w:ind w:left="720"/>
        <w:rPr>
          <w:rFonts w:ascii="Arial" w:hAnsi="Arial" w:cs="Arial"/>
        </w:rPr>
      </w:pPr>
    </w:p>
    <w:p w:rsidR="006B17E4" w:rsidRPr="006B17E4" w:rsidRDefault="006B17E4" w:rsidP="006B17E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B17E4">
        <w:rPr>
          <w:rFonts w:ascii="Arial" w:hAnsi="Arial" w:cs="Arial"/>
        </w:rPr>
        <w:t>Executes any new orders requested by the hospitalist</w:t>
      </w:r>
    </w:p>
    <w:p w:rsidR="006B17E4" w:rsidRDefault="006B17E4" w:rsidP="006B17E4">
      <w:pPr>
        <w:pStyle w:val="NoSpacing"/>
        <w:ind w:left="720"/>
        <w:rPr>
          <w:rFonts w:ascii="Arial" w:hAnsi="Arial" w:cs="Arial"/>
        </w:rPr>
      </w:pPr>
    </w:p>
    <w:p w:rsidR="006B17E4" w:rsidRPr="006B17E4" w:rsidRDefault="006B17E4" w:rsidP="006B17E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6B17E4">
        <w:rPr>
          <w:rFonts w:ascii="Arial" w:hAnsi="Arial" w:cs="Arial"/>
        </w:rPr>
        <w:t>Follows up with physician and rapid response team as needed</w:t>
      </w:r>
    </w:p>
    <w:p w:rsidR="006B17E4" w:rsidRPr="006B17E4" w:rsidRDefault="006B17E4" w:rsidP="006B17E4">
      <w:pPr>
        <w:pStyle w:val="NoSpacing"/>
        <w:rPr>
          <w:rFonts w:ascii="Arial" w:hAnsi="Arial" w:cs="Arial"/>
        </w:rPr>
      </w:pPr>
    </w:p>
    <w:p w:rsidR="006B17E4" w:rsidRPr="006B17E4" w:rsidRDefault="006B17E4" w:rsidP="006B17E4">
      <w:pPr>
        <w:pStyle w:val="NoSpacing"/>
        <w:numPr>
          <w:ilvl w:val="0"/>
          <w:numId w:val="8"/>
        </w:numPr>
        <w:rPr>
          <w:rFonts w:ascii="Arial" w:hAnsi="Arial" w:cs="Arial"/>
        </w:rPr>
      </w:pPr>
      <w:r w:rsidRPr="006B17E4">
        <w:rPr>
          <w:rFonts w:ascii="Arial" w:hAnsi="Arial" w:cs="Arial"/>
        </w:rPr>
        <w:t>Hospitalist</w:t>
      </w:r>
    </w:p>
    <w:p w:rsidR="006B17E4" w:rsidRPr="006B17E4" w:rsidRDefault="006B17E4" w:rsidP="006B17E4">
      <w:pPr>
        <w:pStyle w:val="NoSpacing"/>
        <w:ind w:left="360"/>
        <w:rPr>
          <w:rFonts w:ascii="Arial" w:hAnsi="Arial" w:cs="Arial"/>
        </w:rPr>
      </w:pPr>
    </w:p>
    <w:p w:rsidR="006B17E4" w:rsidRPr="006B17E4" w:rsidRDefault="006B17E4" w:rsidP="006B17E4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6B17E4">
        <w:rPr>
          <w:rFonts w:ascii="Arial" w:hAnsi="Arial" w:cs="Arial"/>
        </w:rPr>
        <w:t>Once advised of the alert, performs chart review and evaluates patient at bedside</w:t>
      </w:r>
    </w:p>
    <w:p w:rsidR="006B17E4" w:rsidRPr="006B17E4" w:rsidRDefault="006B17E4" w:rsidP="006B17E4">
      <w:pPr>
        <w:pStyle w:val="NoSpacing"/>
        <w:rPr>
          <w:rFonts w:ascii="Arial" w:hAnsi="Arial" w:cs="Arial"/>
        </w:rPr>
      </w:pPr>
    </w:p>
    <w:p w:rsidR="006B17E4" w:rsidRPr="006B17E4" w:rsidRDefault="006B17E4" w:rsidP="006B17E4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6B17E4">
        <w:rPr>
          <w:rFonts w:ascii="Arial" w:hAnsi="Arial" w:cs="Arial"/>
        </w:rPr>
        <w:t>Orders appropriate treatments, intervention, follow up, and consults (including supportive or palliative care consultation</w:t>
      </w:r>
    </w:p>
    <w:p w:rsidR="006B17E4" w:rsidRDefault="006B17E4" w:rsidP="006B17E4">
      <w:pPr>
        <w:pStyle w:val="NoSpacing"/>
        <w:ind w:left="720"/>
        <w:rPr>
          <w:rFonts w:ascii="Arial" w:hAnsi="Arial" w:cs="Arial"/>
        </w:rPr>
      </w:pPr>
    </w:p>
    <w:p w:rsidR="006B17E4" w:rsidRPr="006B17E4" w:rsidRDefault="006B17E4" w:rsidP="006B17E4">
      <w:pPr>
        <w:pStyle w:val="NoSpacing"/>
        <w:numPr>
          <w:ilvl w:val="0"/>
          <w:numId w:val="11"/>
        </w:numPr>
        <w:rPr>
          <w:rFonts w:ascii="Arial" w:hAnsi="Arial" w:cs="Arial"/>
        </w:rPr>
      </w:pPr>
      <w:r w:rsidRPr="006B17E4">
        <w:rPr>
          <w:rFonts w:ascii="Arial" w:hAnsi="Arial" w:cs="Arial"/>
        </w:rPr>
        <w:t>Documents patient concerns, actions taken, timing of follow-up, and escalation plan</w:t>
      </w:r>
    </w:p>
    <w:p w:rsidR="006B17E4" w:rsidRPr="000A78C6" w:rsidRDefault="006B17E4" w:rsidP="000A78C6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6B17E4" w:rsidRPr="000A78C6" w:rsidSect="006B17E4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69F8"/>
    <w:multiLevelType w:val="hybridMultilevel"/>
    <w:tmpl w:val="8EE08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75071"/>
    <w:multiLevelType w:val="hybridMultilevel"/>
    <w:tmpl w:val="0E7602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83235"/>
    <w:multiLevelType w:val="hybridMultilevel"/>
    <w:tmpl w:val="F72E5B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EC50D"/>
    <w:multiLevelType w:val="multilevel"/>
    <w:tmpl w:val="00000001"/>
    <w:name w:val="List140920551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4C35765"/>
    <w:multiLevelType w:val="multilevel"/>
    <w:tmpl w:val="6186C90A"/>
    <w:name w:val="List139015616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64C35766"/>
    <w:multiLevelType w:val="multilevel"/>
    <w:tmpl w:val="6186C90B"/>
    <w:name w:val="List139015622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64C35767"/>
    <w:multiLevelType w:val="multilevel"/>
    <w:tmpl w:val="6186C90C"/>
    <w:name w:val="List1390156886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64C35768"/>
    <w:multiLevelType w:val="multilevel"/>
    <w:tmpl w:val="6186C90D"/>
    <w:name w:val="List1391640257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4C3576C"/>
    <w:multiLevelType w:val="multilevel"/>
    <w:tmpl w:val="6186C911"/>
    <w:name w:val="List139172006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64C3576D"/>
    <w:multiLevelType w:val="multilevel"/>
    <w:tmpl w:val="6186C912"/>
    <w:name w:val="List1394409709_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8AB39EE"/>
    <w:multiLevelType w:val="hybridMultilevel"/>
    <w:tmpl w:val="F92004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3">
    <w:abstractNumId w:val="5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4">
    <w:abstractNumId w:val="6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5">
    <w:abstractNumId w:val="7"/>
  </w:num>
  <w:num w:numId="6">
    <w:abstractNumId w:val="8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7">
    <w:abstractNumId w:val="9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1">
      <w:startOverride w:val="1"/>
      <w:lvl w:ilvl="1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2">
      <w:startOverride w:val="1"/>
      <w:lvl w:ilvl="2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3">
      <w:startOverride w:val="1"/>
      <w:lvl w:ilvl="3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4">
      <w:startOverride w:val="1"/>
      <w:lvl w:ilvl="4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5">
      <w:startOverride w:val="1"/>
      <w:lvl w:ilvl="5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6">
      <w:startOverride w:val="1"/>
      <w:lvl w:ilvl="6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</w:rPr>
      </w:lvl>
    </w:lvlOverride>
    <w:lvlOverride w:ilvl="8">
      <w:startOverride w:val="1"/>
      <w:lvl w:ilvl="8">
        <w:start w:val="1"/>
        <w:numFmt w:val="bullet"/>
        <w:lvlText w:val="·"/>
        <w:lvlJc w:val="left"/>
        <w:rPr>
          <w:rFonts w:ascii="Symbol" w:hAnsi="Symbol" w:cs="Symbol"/>
        </w:rPr>
      </w:lvl>
    </w:lvlOverride>
  </w:num>
  <w:num w:numId="8">
    <w:abstractNumId w:val="10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52"/>
    <w:rsid w:val="00083C35"/>
    <w:rsid w:val="000A78C6"/>
    <w:rsid w:val="000F5094"/>
    <w:rsid w:val="0012548B"/>
    <w:rsid w:val="00421413"/>
    <w:rsid w:val="004C6D2C"/>
    <w:rsid w:val="006B17E4"/>
    <w:rsid w:val="006D6234"/>
    <w:rsid w:val="0077101B"/>
    <w:rsid w:val="00810C26"/>
    <w:rsid w:val="00981E6D"/>
    <w:rsid w:val="00A837B1"/>
    <w:rsid w:val="00B07F28"/>
    <w:rsid w:val="00B644ED"/>
    <w:rsid w:val="00DA1258"/>
    <w:rsid w:val="00DA4320"/>
    <w:rsid w:val="00DC7984"/>
    <w:rsid w:val="00EE1452"/>
    <w:rsid w:val="00F268F9"/>
    <w:rsid w:val="00F41F06"/>
    <w:rsid w:val="00FC123C"/>
    <w:rsid w:val="00FE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62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2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4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4E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A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710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01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B1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D62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62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E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4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4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4E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DA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77101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101B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6B1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953</Words>
  <Characters>5728</Characters>
  <Application>Microsoft Office Word</Application>
  <DocSecurity>0</DocSecurity>
  <Lines>86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Kaiser Permanente</Company>
  <LinksUpToDate>false</LinksUpToDate>
  <CharactersWithSpaces>6667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A. Dummett</dc:creator>
  <cp:lastModifiedBy>Arona Ragins</cp:lastModifiedBy>
  <cp:revision>3</cp:revision>
  <dcterms:created xsi:type="dcterms:W3CDTF">2016-07-13T15:45:00Z</dcterms:created>
  <dcterms:modified xsi:type="dcterms:W3CDTF">2016-07-15T23:51:00Z</dcterms:modified>
</cp:coreProperties>
</file>