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C1EF" w14:textId="77777777" w:rsidR="009F5803" w:rsidRPr="00FD371B" w:rsidRDefault="00F82D28" w:rsidP="00851F6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ONLINE DATA SUPPLEMENT</w:t>
      </w:r>
    </w:p>
    <w:p w14:paraId="618EA8B7" w14:textId="77777777" w:rsidR="009F5803" w:rsidRDefault="009F5803" w:rsidP="00851F6C">
      <w:pPr>
        <w:spacing w:after="0"/>
        <w:rPr>
          <w:rFonts w:cs="Arial"/>
          <w:b/>
          <w:sz w:val="24"/>
          <w:szCs w:val="24"/>
        </w:rPr>
      </w:pPr>
    </w:p>
    <w:p w14:paraId="38EB6BD8" w14:textId="77777777" w:rsidR="00625553" w:rsidRDefault="00625553" w:rsidP="00851F6C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Incidence, Predictors, and Outcomes of Hospital-Acquired Anemia</w:t>
      </w:r>
    </w:p>
    <w:p w14:paraId="3A94FE82" w14:textId="77777777" w:rsidR="00625553" w:rsidRPr="00650A77" w:rsidRDefault="00625553" w:rsidP="00851F6C">
      <w:pPr>
        <w:spacing w:after="0"/>
        <w:rPr>
          <w:rFonts w:cs="Arial"/>
          <w:b/>
          <w:sz w:val="24"/>
          <w:szCs w:val="24"/>
        </w:rPr>
      </w:pPr>
    </w:p>
    <w:p w14:paraId="00F48E2F" w14:textId="77777777" w:rsidR="00625553" w:rsidRDefault="00625553" w:rsidP="00851F6C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Anil N. Makam, MD, MAS</w:t>
      </w:r>
      <w:r>
        <w:rPr>
          <w:sz w:val="24"/>
          <w:szCs w:val="24"/>
          <w:vertAlign w:val="superscript"/>
        </w:rPr>
        <w:t>1,2</w:t>
      </w:r>
      <w:r>
        <w:rPr>
          <w:sz w:val="24"/>
          <w:szCs w:val="24"/>
        </w:rPr>
        <w:t>, Oanh K. Nguyen, MD, MAS</w:t>
      </w:r>
      <w:r>
        <w:rPr>
          <w:sz w:val="24"/>
          <w:szCs w:val="24"/>
          <w:vertAlign w:val="superscript"/>
        </w:rPr>
        <w:t>1,2</w:t>
      </w:r>
      <w:r>
        <w:rPr>
          <w:sz w:val="24"/>
          <w:szCs w:val="24"/>
        </w:rPr>
        <w:t>, Christopher Clark, MPA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and Ethan A. Halm, MD, MPH</w:t>
      </w:r>
      <w:r>
        <w:rPr>
          <w:sz w:val="24"/>
          <w:szCs w:val="24"/>
          <w:vertAlign w:val="superscript"/>
        </w:rPr>
        <w:t>1,2</w:t>
      </w:r>
    </w:p>
    <w:p w14:paraId="40FF4318" w14:textId="77777777" w:rsidR="00625553" w:rsidRPr="00625553" w:rsidRDefault="00625553" w:rsidP="00851F6C">
      <w:pPr>
        <w:spacing w:after="0"/>
        <w:contextualSpacing/>
        <w:rPr>
          <w:sz w:val="24"/>
          <w:szCs w:val="24"/>
        </w:rPr>
      </w:pPr>
    </w:p>
    <w:p w14:paraId="1BBDB508" w14:textId="77777777" w:rsidR="00625553" w:rsidRDefault="00625553" w:rsidP="00851F6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Division of General Internal Medicine, UT Southwestern Medical Center</w:t>
      </w:r>
      <w:r w:rsidR="00851F6C">
        <w:rPr>
          <w:sz w:val="24"/>
          <w:szCs w:val="24"/>
        </w:rPr>
        <w:t xml:space="preserve">;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Division of Outcomes &amp; Health Services Research, UT Southwestern Medical Center</w:t>
      </w:r>
      <w:r w:rsidR="00851F6C">
        <w:rPr>
          <w:sz w:val="24"/>
          <w:szCs w:val="24"/>
        </w:rPr>
        <w:t xml:space="preserve">; 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Office of Research Administration, Parkland Health &amp; Hospital System</w:t>
      </w:r>
    </w:p>
    <w:p w14:paraId="57D6B385" w14:textId="77777777" w:rsidR="00F82D28" w:rsidRDefault="00F82D28" w:rsidP="009F5803">
      <w:pPr>
        <w:spacing w:after="0"/>
        <w:rPr>
          <w:rFonts w:cs="Arial"/>
          <w:b/>
          <w:sz w:val="24"/>
          <w:szCs w:val="24"/>
        </w:rPr>
      </w:pPr>
    </w:p>
    <w:p w14:paraId="62B1D752" w14:textId="77777777" w:rsidR="00625553" w:rsidRPr="00625553" w:rsidRDefault="00625553" w:rsidP="00625553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TABLE OF CONTENTS</w:t>
      </w:r>
    </w:p>
    <w:p w14:paraId="5B9E551B" w14:textId="77777777" w:rsidR="00625553" w:rsidRDefault="00625553" w:rsidP="009F5803">
      <w:pPr>
        <w:spacing w:after="0"/>
        <w:rPr>
          <w:rFonts w:cs="Arial"/>
          <w:b/>
          <w:sz w:val="24"/>
          <w:szCs w:val="24"/>
        </w:rPr>
      </w:pPr>
    </w:p>
    <w:p w14:paraId="6433D15C" w14:textId="77777777" w:rsidR="000526FC" w:rsidRDefault="00851F6C" w:rsidP="00851F6C">
      <w:pPr>
        <w:spacing w:after="0" w:line="276" w:lineRule="auto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 xml:space="preserve">Supplemental </w:t>
      </w:r>
      <w:r w:rsidR="000526FC" w:rsidRPr="00563C64">
        <w:rPr>
          <w:rFonts w:cs="Arial"/>
          <w:b/>
          <w:szCs w:val="20"/>
        </w:rPr>
        <w:t>Figure 1.</w:t>
      </w:r>
      <w:proofErr w:type="gramEnd"/>
      <w:r w:rsidR="000526FC" w:rsidRPr="00563C64">
        <w:rPr>
          <w:rFonts w:cs="Arial"/>
          <w:b/>
          <w:szCs w:val="20"/>
        </w:rPr>
        <w:t xml:space="preserve"> </w:t>
      </w:r>
      <w:r w:rsidR="000526FC" w:rsidRPr="00563C64">
        <w:rPr>
          <w:rFonts w:cs="Arial"/>
          <w:szCs w:val="20"/>
        </w:rPr>
        <w:t xml:space="preserve">Study Flow Diagram </w:t>
      </w:r>
      <w:r>
        <w:rPr>
          <w:rFonts w:cs="Arial"/>
          <w:szCs w:val="20"/>
        </w:rPr>
        <w:t>(</w:t>
      </w:r>
      <w:r w:rsidR="000526FC" w:rsidRPr="00563C64">
        <w:rPr>
          <w:rFonts w:cs="Arial"/>
          <w:szCs w:val="20"/>
        </w:rPr>
        <w:t>p. 2</w:t>
      </w:r>
      <w:r>
        <w:rPr>
          <w:rFonts w:cs="Arial"/>
          <w:szCs w:val="20"/>
        </w:rPr>
        <w:t>)</w:t>
      </w:r>
    </w:p>
    <w:p w14:paraId="32F3AD7C" w14:textId="77777777" w:rsidR="00851F6C" w:rsidRPr="00563C64" w:rsidRDefault="00851F6C" w:rsidP="00851F6C">
      <w:pPr>
        <w:spacing w:after="0" w:line="276" w:lineRule="auto"/>
        <w:rPr>
          <w:rFonts w:cs="Arial"/>
          <w:szCs w:val="20"/>
        </w:rPr>
      </w:pPr>
    </w:p>
    <w:p w14:paraId="49533993" w14:textId="77777777" w:rsidR="000526FC" w:rsidRDefault="00851F6C" w:rsidP="00851F6C">
      <w:pPr>
        <w:spacing w:after="0" w:line="276" w:lineRule="auto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 xml:space="preserve">Supplemental </w:t>
      </w:r>
      <w:r w:rsidR="000526FC" w:rsidRPr="00563C64">
        <w:rPr>
          <w:rFonts w:cs="Arial"/>
          <w:b/>
          <w:szCs w:val="20"/>
        </w:rPr>
        <w:t>Figure 2.</w:t>
      </w:r>
      <w:proofErr w:type="gramEnd"/>
      <w:r w:rsidR="000526FC" w:rsidRPr="00563C64">
        <w:rPr>
          <w:rFonts w:cs="Arial"/>
          <w:b/>
          <w:szCs w:val="20"/>
        </w:rPr>
        <w:t xml:space="preserve"> </w:t>
      </w:r>
      <w:r w:rsidR="000526FC" w:rsidRPr="00563C64">
        <w:rPr>
          <w:rFonts w:cs="Arial"/>
          <w:szCs w:val="20"/>
        </w:rPr>
        <w:t>Admission and Discharge Hematocrit Values</w:t>
      </w:r>
      <w:r>
        <w:rPr>
          <w:rFonts w:cs="Arial"/>
          <w:szCs w:val="20"/>
        </w:rPr>
        <w:t xml:space="preserve"> (</w:t>
      </w:r>
      <w:r w:rsidR="000526FC" w:rsidRPr="00563C64">
        <w:rPr>
          <w:rFonts w:cs="Arial"/>
          <w:szCs w:val="20"/>
        </w:rPr>
        <w:t>p.</w:t>
      </w:r>
      <w:r w:rsidR="00563C64" w:rsidRPr="00563C64">
        <w:rPr>
          <w:rFonts w:cs="Arial"/>
          <w:szCs w:val="20"/>
        </w:rPr>
        <w:t xml:space="preserve"> </w:t>
      </w:r>
      <w:r w:rsidR="000526FC" w:rsidRPr="00563C64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18D499D7" w14:textId="77777777" w:rsidR="00851F6C" w:rsidRPr="00563C64" w:rsidRDefault="00851F6C" w:rsidP="00851F6C">
      <w:pPr>
        <w:spacing w:after="0" w:line="276" w:lineRule="auto"/>
        <w:rPr>
          <w:rFonts w:cs="Arial"/>
          <w:szCs w:val="20"/>
        </w:rPr>
      </w:pPr>
    </w:p>
    <w:p w14:paraId="2F1E93FD" w14:textId="77777777" w:rsidR="00563C64" w:rsidRDefault="00851F6C" w:rsidP="00851F6C">
      <w:pPr>
        <w:spacing w:after="0" w:line="276" w:lineRule="auto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 xml:space="preserve">Supplemental </w:t>
      </w:r>
      <w:r w:rsidR="00563C64" w:rsidRPr="00563C64">
        <w:rPr>
          <w:rFonts w:cs="Arial"/>
          <w:b/>
          <w:szCs w:val="20"/>
        </w:rPr>
        <w:t>Table 1.</w:t>
      </w:r>
      <w:proofErr w:type="gramEnd"/>
      <w:r w:rsidR="00563C64" w:rsidRPr="00563C64">
        <w:rPr>
          <w:rFonts w:cs="Arial"/>
          <w:szCs w:val="20"/>
        </w:rPr>
        <w:t xml:space="preserve"> Ten Most Common Principal Diagnoses of Index Hospitalization</w:t>
      </w:r>
      <w:r w:rsidR="00563C6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563C64">
        <w:rPr>
          <w:rFonts w:cs="Arial"/>
          <w:szCs w:val="20"/>
        </w:rPr>
        <w:t>p. 4</w:t>
      </w:r>
      <w:r>
        <w:rPr>
          <w:rFonts w:cs="Arial"/>
          <w:szCs w:val="20"/>
        </w:rPr>
        <w:t>)</w:t>
      </w:r>
    </w:p>
    <w:p w14:paraId="4320244E" w14:textId="77777777" w:rsidR="00851F6C" w:rsidRDefault="00851F6C" w:rsidP="00851F6C">
      <w:pPr>
        <w:spacing w:after="0" w:line="276" w:lineRule="auto"/>
        <w:rPr>
          <w:rFonts w:cs="Arial"/>
          <w:szCs w:val="20"/>
        </w:rPr>
      </w:pPr>
    </w:p>
    <w:p w14:paraId="431DA48B" w14:textId="77777777" w:rsidR="00563C64" w:rsidRDefault="00851F6C" w:rsidP="00851F6C">
      <w:pPr>
        <w:spacing w:after="0" w:line="276" w:lineRule="auto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 xml:space="preserve">Supplemental </w:t>
      </w:r>
      <w:r w:rsidR="00563C64">
        <w:rPr>
          <w:rFonts w:cs="Arial"/>
          <w:b/>
          <w:szCs w:val="20"/>
        </w:rPr>
        <w:t>Table 2.</w:t>
      </w:r>
      <w:proofErr w:type="gramEnd"/>
      <w:r w:rsidR="00563C64">
        <w:rPr>
          <w:rFonts w:cs="Arial"/>
          <w:b/>
          <w:szCs w:val="20"/>
        </w:rPr>
        <w:t xml:space="preserve"> </w:t>
      </w:r>
      <w:r w:rsidR="00563C64">
        <w:rPr>
          <w:rFonts w:cs="Arial"/>
          <w:szCs w:val="20"/>
        </w:rPr>
        <w:t xml:space="preserve">Timing of Readmissions by Severity of Hospital-Acquired Anemia </w:t>
      </w:r>
      <w:r>
        <w:rPr>
          <w:rFonts w:cs="Arial"/>
          <w:szCs w:val="20"/>
        </w:rPr>
        <w:t>(</w:t>
      </w:r>
      <w:r w:rsidR="00563C64">
        <w:rPr>
          <w:rFonts w:cs="Arial"/>
          <w:szCs w:val="20"/>
        </w:rPr>
        <w:t>p. 4</w:t>
      </w:r>
      <w:r>
        <w:rPr>
          <w:rFonts w:cs="Arial"/>
          <w:szCs w:val="20"/>
        </w:rPr>
        <w:t>)</w:t>
      </w:r>
    </w:p>
    <w:p w14:paraId="633E4B06" w14:textId="77777777" w:rsidR="00851F6C" w:rsidRDefault="00851F6C" w:rsidP="00851F6C">
      <w:pPr>
        <w:spacing w:after="0" w:line="276" w:lineRule="auto"/>
        <w:rPr>
          <w:rFonts w:cs="Arial"/>
          <w:szCs w:val="20"/>
        </w:rPr>
      </w:pPr>
    </w:p>
    <w:p w14:paraId="67D11FE9" w14:textId="77777777" w:rsidR="00563C64" w:rsidRDefault="00851F6C" w:rsidP="00851F6C">
      <w:pPr>
        <w:spacing w:after="0"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 xml:space="preserve">Supplemental </w:t>
      </w:r>
      <w:r w:rsidR="00563C64">
        <w:rPr>
          <w:rFonts w:cs="Arial"/>
          <w:b/>
          <w:szCs w:val="20"/>
        </w:rPr>
        <w:t>Table 3.</w:t>
      </w:r>
      <w:proofErr w:type="gramEnd"/>
      <w:r w:rsidR="00563C64">
        <w:rPr>
          <w:rFonts w:cs="Arial"/>
          <w:b/>
          <w:szCs w:val="20"/>
        </w:rPr>
        <w:t xml:space="preserve"> </w:t>
      </w:r>
      <w:r w:rsidR="00563C64">
        <w:rPr>
          <w:rFonts w:cs="Arial"/>
          <w:szCs w:val="20"/>
        </w:rPr>
        <w:t xml:space="preserve">Association of HAA and 30-day Post-Discharge Outcomes Excluding Patients who </w:t>
      </w:r>
      <w:proofErr w:type="gramStart"/>
      <w:r w:rsidR="00563C64">
        <w:rPr>
          <w:rFonts w:cs="Arial"/>
          <w:szCs w:val="20"/>
        </w:rPr>
        <w:t>Received</w:t>
      </w:r>
      <w:proofErr w:type="gramEnd"/>
      <w:r w:rsidR="00563C64">
        <w:rPr>
          <w:rFonts w:cs="Arial"/>
          <w:szCs w:val="20"/>
        </w:rPr>
        <w:t xml:space="preserve"> a Blood Transfusion</w:t>
      </w:r>
      <w:r>
        <w:rPr>
          <w:rFonts w:cs="Arial"/>
          <w:szCs w:val="20"/>
        </w:rPr>
        <w:t xml:space="preserve"> (</w:t>
      </w:r>
      <w:r w:rsidR="00563C64">
        <w:rPr>
          <w:rFonts w:cs="Arial"/>
          <w:szCs w:val="20"/>
        </w:rPr>
        <w:t>p. 5</w:t>
      </w:r>
      <w:r>
        <w:rPr>
          <w:rFonts w:cs="Arial"/>
          <w:szCs w:val="20"/>
        </w:rPr>
        <w:t>)</w:t>
      </w:r>
    </w:p>
    <w:p w14:paraId="5CC21BB6" w14:textId="77777777" w:rsidR="00851F6C" w:rsidRDefault="00851F6C" w:rsidP="00851F6C">
      <w:pPr>
        <w:spacing w:after="0"/>
        <w:contextualSpacing/>
        <w:rPr>
          <w:rFonts w:cs="Arial"/>
          <w:b/>
          <w:szCs w:val="20"/>
        </w:rPr>
      </w:pPr>
    </w:p>
    <w:p w14:paraId="1DAE0ECE" w14:textId="77777777" w:rsidR="00563C64" w:rsidRDefault="00851F6C" w:rsidP="00851F6C">
      <w:pPr>
        <w:spacing w:after="0"/>
        <w:contextualSpacing/>
        <w:rPr>
          <w:rFonts w:cs="Arial"/>
          <w:szCs w:val="20"/>
        </w:rPr>
      </w:pPr>
      <w:proofErr w:type="gramStart"/>
      <w:r>
        <w:rPr>
          <w:rFonts w:cs="Arial"/>
          <w:b/>
          <w:szCs w:val="20"/>
        </w:rPr>
        <w:t xml:space="preserve">Supplemental </w:t>
      </w:r>
      <w:r w:rsidR="00563C64">
        <w:rPr>
          <w:rFonts w:cs="Arial"/>
          <w:b/>
          <w:szCs w:val="20"/>
        </w:rPr>
        <w:t>Table 4.</w:t>
      </w:r>
      <w:proofErr w:type="gramEnd"/>
      <w:r w:rsidR="00563C64">
        <w:rPr>
          <w:rFonts w:cs="Arial"/>
          <w:b/>
          <w:szCs w:val="20"/>
        </w:rPr>
        <w:t xml:space="preserve"> </w:t>
      </w:r>
      <w:r w:rsidR="00563C64">
        <w:rPr>
          <w:rFonts w:cs="Arial"/>
          <w:szCs w:val="20"/>
        </w:rPr>
        <w:t>Association of HAA and 30-day Post-Discharge Outcomes Excluding Patients</w:t>
      </w:r>
    </w:p>
    <w:p w14:paraId="397AA7B7" w14:textId="77777777" w:rsidR="00563C64" w:rsidRPr="00563C64" w:rsidRDefault="00563C64" w:rsidP="00851F6C">
      <w:pPr>
        <w:spacing w:after="0" w:line="276" w:lineRule="auto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with</w:t>
      </w:r>
      <w:proofErr w:type="gramEnd"/>
      <w:r>
        <w:rPr>
          <w:rFonts w:cs="Arial"/>
          <w:szCs w:val="20"/>
        </w:rPr>
        <w:t xml:space="preserve"> Acute Myocardial Infarction</w:t>
      </w:r>
      <w:r w:rsidR="00851F6C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p. 5</w:t>
      </w:r>
      <w:r w:rsidR="00851F6C">
        <w:rPr>
          <w:rFonts w:cs="Arial"/>
          <w:szCs w:val="20"/>
        </w:rPr>
        <w:t>)</w:t>
      </w:r>
    </w:p>
    <w:p w14:paraId="3180D7C5" w14:textId="77777777" w:rsidR="00851F6C" w:rsidRDefault="00851F6C" w:rsidP="009F5803">
      <w:pPr>
        <w:spacing w:after="0"/>
        <w:rPr>
          <w:rFonts w:cs="Arial"/>
          <w:b/>
          <w:sz w:val="24"/>
          <w:szCs w:val="24"/>
        </w:rPr>
      </w:pPr>
    </w:p>
    <w:p w14:paraId="36E27490" w14:textId="77777777" w:rsidR="00851F6C" w:rsidRDefault="00851F6C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289E838B" w14:textId="77777777" w:rsidR="00851F6C" w:rsidRDefault="00851F6C" w:rsidP="009F5803">
      <w:pPr>
        <w:spacing w:after="0"/>
        <w:rPr>
          <w:rFonts w:cs="Arial"/>
          <w:b/>
          <w:sz w:val="24"/>
          <w:szCs w:val="24"/>
        </w:rPr>
      </w:pPr>
    </w:p>
    <w:p w14:paraId="64292D0E" w14:textId="77777777" w:rsidR="009F5803" w:rsidRPr="00851F6C" w:rsidRDefault="00851F6C" w:rsidP="009F5803">
      <w:pPr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Supplemental </w:t>
      </w:r>
      <w:r w:rsidR="009F5803" w:rsidRPr="00650A77">
        <w:rPr>
          <w:rFonts w:cs="Arial"/>
          <w:b/>
          <w:sz w:val="24"/>
          <w:szCs w:val="24"/>
        </w:rPr>
        <w:t>Figure</w:t>
      </w:r>
      <w:r w:rsidR="0070373A">
        <w:rPr>
          <w:rFonts w:cs="Arial"/>
          <w:b/>
          <w:sz w:val="24"/>
          <w:szCs w:val="24"/>
        </w:rPr>
        <w:t xml:space="preserve"> 1</w:t>
      </w:r>
      <w:r w:rsidR="009F5803" w:rsidRPr="00650A77">
        <w:rPr>
          <w:rFonts w:cs="Arial"/>
          <w:b/>
          <w:sz w:val="24"/>
          <w:szCs w:val="24"/>
        </w:rPr>
        <w:t>.</w:t>
      </w:r>
      <w:proofErr w:type="gramEnd"/>
      <w:r w:rsidR="009F5803" w:rsidRPr="00650A77">
        <w:rPr>
          <w:rFonts w:cs="Arial"/>
          <w:b/>
          <w:sz w:val="24"/>
          <w:szCs w:val="24"/>
        </w:rPr>
        <w:t xml:space="preserve"> </w:t>
      </w:r>
      <w:r w:rsidR="009F5803" w:rsidRPr="00851F6C">
        <w:rPr>
          <w:rFonts w:cs="Arial"/>
          <w:sz w:val="24"/>
          <w:szCs w:val="24"/>
        </w:rPr>
        <w:t xml:space="preserve">Study </w:t>
      </w:r>
      <w:r>
        <w:rPr>
          <w:rFonts w:cs="Arial"/>
          <w:sz w:val="24"/>
          <w:szCs w:val="24"/>
        </w:rPr>
        <w:t>f</w:t>
      </w:r>
      <w:r w:rsidR="009F5803" w:rsidRPr="00851F6C">
        <w:rPr>
          <w:rFonts w:cs="Arial"/>
          <w:sz w:val="24"/>
          <w:szCs w:val="24"/>
        </w:rPr>
        <w:t xml:space="preserve">low </w:t>
      </w:r>
      <w:r>
        <w:rPr>
          <w:rFonts w:cs="Arial"/>
          <w:sz w:val="24"/>
          <w:szCs w:val="24"/>
        </w:rPr>
        <w:t>d</w:t>
      </w:r>
      <w:r w:rsidR="009F5803" w:rsidRPr="00851F6C">
        <w:rPr>
          <w:rFonts w:cs="Arial"/>
          <w:sz w:val="24"/>
          <w:szCs w:val="24"/>
        </w:rPr>
        <w:t>iagram</w:t>
      </w:r>
      <w:r w:rsidRPr="00851F6C">
        <w:rPr>
          <w:rFonts w:cs="Arial"/>
          <w:sz w:val="24"/>
          <w:szCs w:val="24"/>
        </w:rPr>
        <w:t>.</w:t>
      </w:r>
    </w:p>
    <w:p w14:paraId="1AB26FD1" w14:textId="77777777" w:rsidR="009F5803" w:rsidRPr="004E5926" w:rsidRDefault="009F5803" w:rsidP="009F5803">
      <w:pPr>
        <w:spacing w:after="0"/>
        <w:rPr>
          <w:rFonts w:cs="Arial"/>
        </w:rPr>
      </w:pPr>
    </w:p>
    <w:p w14:paraId="4A7876D2" w14:textId="77777777" w:rsidR="009F5803" w:rsidRPr="004E5926" w:rsidRDefault="009F5803" w:rsidP="009F5803">
      <w:pPr>
        <w:spacing w:after="0"/>
        <w:rPr>
          <w:rFonts w:cs="Arial"/>
        </w:rPr>
      </w:pP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FFCCE" wp14:editId="69D22D4C">
                <wp:simplePos x="0" y="0"/>
                <wp:positionH relativeFrom="column">
                  <wp:posOffset>-17780</wp:posOffset>
                </wp:positionH>
                <wp:positionV relativeFrom="paragraph">
                  <wp:posOffset>167005</wp:posOffset>
                </wp:positionV>
                <wp:extent cx="4578985" cy="387985"/>
                <wp:effectExtent l="0" t="0" r="12065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985" cy="387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CF548" w14:textId="77777777" w:rsidR="009F5803" w:rsidRPr="009876B5" w:rsidRDefault="009F5803" w:rsidP="009F5803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 xml:space="preserve">53,995 consecutive medicine hospitalizations among </w:t>
                            </w:r>
                            <w:proofErr w:type="gramStart"/>
                            <w:r w:rsidRPr="009876B5">
                              <w:rPr>
                                <w:rFonts w:cs="Arial"/>
                                <w:szCs w:val="20"/>
                              </w:rPr>
                              <w:t>adults</w:t>
                            </w:r>
                            <w:proofErr w:type="gramEnd"/>
                            <w:r w:rsidRPr="009876B5">
                              <w:rPr>
                                <w:rFonts w:cs="Arial"/>
                                <w:szCs w:val="20"/>
                              </w:rPr>
                              <w:t xml:space="preserve"> ≥18 years old from November 1, 2009 to October 30,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4pt;margin-top:13.15pt;width:360.5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" filled="f" strokecolor="black [3213]" strokeweight="1pt">
                <v:textbox>
                  <w:txbxContent>
                    <w:p w:rsidR="009F5803" w:rsidRPr="009876B5" w:rsidRDefault="009F5803" w:rsidP="009F5803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 xml:space="preserve">53,995 consecutive medicine hospitalizations among </w:t>
                      </w:r>
                      <w:proofErr w:type="gramStart"/>
                      <w:r w:rsidRPr="009876B5">
                        <w:rPr>
                          <w:rFonts w:cs="Arial"/>
                          <w:szCs w:val="20"/>
                        </w:rPr>
                        <w:t>adults</w:t>
                      </w:r>
                      <w:proofErr w:type="gramEnd"/>
                      <w:r w:rsidRPr="009876B5">
                        <w:rPr>
                          <w:rFonts w:cs="Arial"/>
                          <w:szCs w:val="20"/>
                        </w:rPr>
                        <w:t xml:space="preserve"> ≥18 years old from November 1, 2009 to October 30, 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34496" w14:textId="77777777" w:rsidR="009F5803" w:rsidRPr="004E5926" w:rsidRDefault="009F5803" w:rsidP="009F5803">
      <w:pPr>
        <w:spacing w:after="0"/>
        <w:rPr>
          <w:rFonts w:cs="Arial"/>
        </w:rPr>
      </w:pPr>
    </w:p>
    <w:p w14:paraId="031AF05C" w14:textId="77777777" w:rsidR="009F5803" w:rsidRPr="004E5926" w:rsidRDefault="009F5803" w:rsidP="009F5803">
      <w:pPr>
        <w:spacing w:after="0"/>
        <w:rPr>
          <w:rFonts w:cs="Arial"/>
        </w:rPr>
      </w:pPr>
    </w:p>
    <w:p w14:paraId="3B839FF0" w14:textId="77777777" w:rsidR="009F5803" w:rsidRPr="004E5926" w:rsidRDefault="009F5803" w:rsidP="009F5803">
      <w:pPr>
        <w:spacing w:after="0"/>
        <w:rPr>
          <w:rFonts w:cs="Arial"/>
        </w:rPr>
      </w:pP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9ADF" wp14:editId="60E223D1">
                <wp:simplePos x="0" y="0"/>
                <wp:positionH relativeFrom="column">
                  <wp:posOffset>-2419350</wp:posOffset>
                </wp:positionH>
                <wp:positionV relativeFrom="paragraph">
                  <wp:posOffset>113665</wp:posOffset>
                </wp:positionV>
                <wp:extent cx="0" cy="1518699"/>
                <wp:effectExtent l="19050" t="19050" r="3810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8699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867886C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0.5pt,8.95pt" to="-190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" strokecolor="black [3213]" strokeweight="1pt">
                <v:stroke endcap="square"/>
              </v:line>
            </w:pict>
          </mc:Fallback>
        </mc:AlternateContent>
      </w:r>
    </w:p>
    <w:p w14:paraId="439B7B9A" w14:textId="77777777" w:rsidR="009F5803" w:rsidRPr="004E5926" w:rsidRDefault="009F5803" w:rsidP="009F5803">
      <w:pPr>
        <w:spacing w:after="0"/>
        <w:rPr>
          <w:rFonts w:cs="Arial"/>
        </w:rPr>
      </w:pPr>
    </w:p>
    <w:p w14:paraId="3EE1A361" w14:textId="77777777" w:rsidR="009F5803" w:rsidRPr="004E5926" w:rsidRDefault="009F5803" w:rsidP="009F5803">
      <w:pPr>
        <w:spacing w:after="0"/>
        <w:rPr>
          <w:rFonts w:cs="Arial"/>
        </w:rPr>
      </w:pPr>
    </w:p>
    <w:p w14:paraId="7145914F" w14:textId="77777777" w:rsidR="009F5803" w:rsidRPr="004E5926" w:rsidRDefault="009F5803" w:rsidP="009F5803">
      <w:pPr>
        <w:spacing w:after="0"/>
        <w:rPr>
          <w:rFonts w:cs="Arial"/>
        </w:rPr>
      </w:pP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4FBB7" wp14:editId="2EB97FD0">
                <wp:simplePos x="0" y="0"/>
                <wp:positionH relativeFrom="column">
                  <wp:posOffset>2263140</wp:posOffset>
                </wp:positionH>
                <wp:positionV relativeFrom="paragraph">
                  <wp:posOffset>437515</wp:posOffset>
                </wp:positionV>
                <wp:extent cx="342900" cy="0"/>
                <wp:effectExtent l="1905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2AF481A" id="Straight Connecto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34.45pt" to="205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" strokecolor="black [3213]" strokeweight="1pt">
                <v:stroke endcap="square"/>
              </v:line>
            </w:pict>
          </mc:Fallback>
        </mc:AlternateContent>
      </w: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90A5C" wp14:editId="61BF1CF3">
                <wp:simplePos x="0" y="0"/>
                <wp:positionH relativeFrom="column">
                  <wp:posOffset>2613660</wp:posOffset>
                </wp:positionH>
                <wp:positionV relativeFrom="paragraph">
                  <wp:posOffset>5715</wp:posOffset>
                </wp:positionV>
                <wp:extent cx="3260725" cy="871220"/>
                <wp:effectExtent l="0" t="0" r="15875" b="241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871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CE0C2" w14:textId="77777777" w:rsidR="009F5803" w:rsidRPr="009876B5" w:rsidRDefault="009F5803" w:rsidP="009F5803">
                            <w:pPr>
                              <w:spacing w:line="240" w:lineRule="exact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Excluded:</w:t>
                            </w:r>
                          </w:p>
                          <w:p w14:paraId="244776CD" w14:textId="77777777" w:rsidR="009F5803" w:rsidRPr="009876B5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1,761   Died in hospital</w:t>
                            </w:r>
                          </w:p>
                          <w:p w14:paraId="64A567EB" w14:textId="77777777" w:rsidR="009F5803" w:rsidRPr="009876B5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4,892   Transferred to another facility</w:t>
                            </w:r>
                          </w:p>
                          <w:p w14:paraId="38908D38" w14:textId="77777777" w:rsidR="009F5803" w:rsidRPr="009876B5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601      Left against medical advice</w:t>
                            </w:r>
                          </w:p>
                          <w:p w14:paraId="1C8677EF" w14:textId="77777777" w:rsidR="009F5803" w:rsidRPr="009876B5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,</w:t>
                            </w: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635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  </w:t>
                            </w: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Discharged to hospice</w:t>
                            </w:r>
                          </w:p>
                          <w:p w14:paraId="6DB3D673" w14:textId="77777777" w:rsidR="009F5803" w:rsidRPr="004E5926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205.8pt;margin-top:.45pt;width:256.7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" filled="f" strokecolor="black [3213]" strokeweight="1pt">
                <v:textbox>
                  <w:txbxContent>
                    <w:p w14:paraId="74FCE0C2" w14:textId="77777777" w:rsidR="009F5803" w:rsidRPr="009876B5" w:rsidRDefault="009F5803" w:rsidP="009F5803">
                      <w:pPr>
                        <w:spacing w:line="240" w:lineRule="exact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Excluded:</w:t>
                      </w:r>
                    </w:p>
                    <w:p w14:paraId="244776CD" w14:textId="77777777" w:rsidR="009F5803" w:rsidRPr="009876B5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1,761   Died in hospital</w:t>
                      </w:r>
                    </w:p>
                    <w:p w14:paraId="64A567EB" w14:textId="77777777" w:rsidR="009F5803" w:rsidRPr="009876B5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4,892   Transferred to another facility</w:t>
                      </w:r>
                    </w:p>
                    <w:p w14:paraId="38908D38" w14:textId="77777777" w:rsidR="009F5803" w:rsidRPr="009876B5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601      Left against medical advice</w:t>
                      </w:r>
                    </w:p>
                    <w:p w14:paraId="1C8677EF" w14:textId="77777777" w:rsidR="009F5803" w:rsidRPr="009876B5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1</w:t>
                      </w:r>
                      <w:r>
                        <w:rPr>
                          <w:rFonts w:cs="Arial"/>
                          <w:szCs w:val="20"/>
                        </w:rPr>
                        <w:t>,</w:t>
                      </w:r>
                      <w:r w:rsidRPr="009876B5">
                        <w:rPr>
                          <w:rFonts w:cs="Arial"/>
                          <w:szCs w:val="20"/>
                        </w:rPr>
                        <w:t>635</w:t>
                      </w:r>
                      <w:r>
                        <w:rPr>
                          <w:rFonts w:cs="Arial"/>
                          <w:szCs w:val="20"/>
                        </w:rPr>
                        <w:t xml:space="preserve">   </w:t>
                      </w:r>
                      <w:r w:rsidRPr="009876B5">
                        <w:rPr>
                          <w:rFonts w:cs="Arial"/>
                          <w:szCs w:val="20"/>
                        </w:rPr>
                        <w:t>Discharged to hospice</w:t>
                      </w:r>
                    </w:p>
                    <w:p w14:paraId="6DB3D673" w14:textId="77777777" w:rsidR="009F5803" w:rsidRPr="004E5926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E47212" w14:textId="77777777" w:rsidR="009F5803" w:rsidRPr="004E5926" w:rsidRDefault="009F5803" w:rsidP="009F5803">
      <w:pPr>
        <w:spacing w:after="0"/>
        <w:rPr>
          <w:rFonts w:cs="Arial"/>
        </w:rPr>
      </w:pPr>
    </w:p>
    <w:p w14:paraId="1AF8E572" w14:textId="77777777" w:rsidR="009F5803" w:rsidRPr="004E5926" w:rsidRDefault="009F5803" w:rsidP="009F5803">
      <w:pPr>
        <w:spacing w:after="0"/>
        <w:rPr>
          <w:rFonts w:cs="Arial"/>
        </w:rPr>
      </w:pPr>
    </w:p>
    <w:p w14:paraId="59871623" w14:textId="77777777" w:rsidR="009F5803" w:rsidRPr="004E5926" w:rsidRDefault="009F5803" w:rsidP="009F5803">
      <w:pPr>
        <w:spacing w:after="0"/>
        <w:rPr>
          <w:rFonts w:cs="Arial"/>
        </w:rPr>
      </w:pPr>
    </w:p>
    <w:p w14:paraId="2E6920BF" w14:textId="77777777" w:rsidR="009F5803" w:rsidRPr="004E5926" w:rsidRDefault="009F5803" w:rsidP="009F5803">
      <w:pPr>
        <w:spacing w:after="0"/>
        <w:rPr>
          <w:rFonts w:cs="Arial"/>
        </w:rPr>
      </w:pPr>
    </w:p>
    <w:p w14:paraId="121A05AC" w14:textId="77777777" w:rsidR="009F5803" w:rsidRPr="004E5926" w:rsidRDefault="009F5803" w:rsidP="009F5803">
      <w:pPr>
        <w:spacing w:after="0"/>
        <w:rPr>
          <w:rFonts w:cs="Arial"/>
        </w:rPr>
      </w:pPr>
    </w:p>
    <w:p w14:paraId="0B585980" w14:textId="77777777" w:rsidR="009F5803" w:rsidRPr="004E5926" w:rsidRDefault="009F5803" w:rsidP="009F5803">
      <w:pPr>
        <w:spacing w:after="0"/>
        <w:rPr>
          <w:rFonts w:cs="Arial"/>
        </w:rPr>
      </w:pPr>
    </w:p>
    <w:p w14:paraId="576E37F3" w14:textId="77777777" w:rsidR="009F5803" w:rsidRPr="004E5926" w:rsidRDefault="009F5803" w:rsidP="009F5803">
      <w:pPr>
        <w:spacing w:after="0"/>
        <w:rPr>
          <w:rFonts w:cs="Arial"/>
        </w:rPr>
      </w:pPr>
    </w:p>
    <w:p w14:paraId="3A6544D0" w14:textId="77777777" w:rsidR="009F5803" w:rsidRPr="004E5926" w:rsidRDefault="009F5803" w:rsidP="009F5803">
      <w:pPr>
        <w:spacing w:after="0"/>
        <w:rPr>
          <w:rFonts w:cs="Arial"/>
        </w:rPr>
      </w:pP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7296" wp14:editId="0726DC4E">
                <wp:simplePos x="0" y="0"/>
                <wp:positionH relativeFrom="column">
                  <wp:posOffset>438150</wp:posOffset>
                </wp:positionH>
                <wp:positionV relativeFrom="paragraph">
                  <wp:posOffset>36195</wp:posOffset>
                </wp:positionV>
                <wp:extent cx="3675380" cy="257175"/>
                <wp:effectExtent l="0" t="0" r="2032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269A0" w14:textId="77777777" w:rsidR="009F5803" w:rsidRPr="009876B5" w:rsidRDefault="009F5803" w:rsidP="009F5803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45,106 potential index hospitalizations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34.5pt;margin-top:2.85pt;width:289.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" filled="f" strokecolor="black [3213]" strokeweight="1pt">
                <v:textbox>
                  <w:txbxContent>
                    <w:p w:rsidR="009F5803" w:rsidRPr="009876B5" w:rsidRDefault="009F5803" w:rsidP="009F5803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45,106 potential index hospitalizations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DA9BE" w14:textId="77777777" w:rsidR="009F5803" w:rsidRPr="004E5926" w:rsidRDefault="009F5803" w:rsidP="009F5803">
      <w:pPr>
        <w:spacing w:after="0"/>
        <w:rPr>
          <w:rFonts w:cs="Arial"/>
        </w:rPr>
      </w:pPr>
    </w:p>
    <w:p w14:paraId="5935B11E" w14:textId="77777777" w:rsidR="009F5803" w:rsidRPr="004E5926" w:rsidRDefault="009F5803" w:rsidP="009F5803">
      <w:pPr>
        <w:spacing w:after="0"/>
        <w:rPr>
          <w:rFonts w:cs="Arial"/>
        </w:rPr>
      </w:pP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E60E4" wp14:editId="063812C0">
                <wp:simplePos x="0" y="0"/>
                <wp:positionH relativeFrom="column">
                  <wp:posOffset>2277110</wp:posOffset>
                </wp:positionH>
                <wp:positionV relativeFrom="paragraph">
                  <wp:posOffset>8255</wp:posOffset>
                </wp:positionV>
                <wp:extent cx="0" cy="1155700"/>
                <wp:effectExtent l="19050" t="19050" r="381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179640E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.65pt" to="179.3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" strokecolor="black [3213]" strokeweight="1pt">
                <v:stroke endcap="square"/>
              </v:line>
            </w:pict>
          </mc:Fallback>
        </mc:AlternateContent>
      </w:r>
    </w:p>
    <w:p w14:paraId="7BD8B698" w14:textId="77777777" w:rsidR="009F5803" w:rsidRPr="004E5926" w:rsidRDefault="009F5803" w:rsidP="009F5803">
      <w:pPr>
        <w:spacing w:after="0"/>
        <w:rPr>
          <w:rFonts w:cs="Arial"/>
        </w:rPr>
      </w:pP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41669" wp14:editId="594C78A2">
                <wp:simplePos x="0" y="0"/>
                <wp:positionH relativeFrom="column">
                  <wp:posOffset>2287270</wp:posOffset>
                </wp:positionH>
                <wp:positionV relativeFrom="paragraph">
                  <wp:posOffset>427355</wp:posOffset>
                </wp:positionV>
                <wp:extent cx="342900" cy="0"/>
                <wp:effectExtent l="19050" t="19050" r="3810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8914F69" id="Straight Connector 2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pt,33.65pt" to="207.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" strokecolor="black [3213]" strokeweight="1pt">
                <v:stroke endcap="square"/>
              </v:line>
            </w:pict>
          </mc:Fallback>
        </mc:AlternateContent>
      </w: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CCB6C" wp14:editId="16D4CFA5">
                <wp:simplePos x="0" y="0"/>
                <wp:positionH relativeFrom="column">
                  <wp:posOffset>2638425</wp:posOffset>
                </wp:positionH>
                <wp:positionV relativeFrom="paragraph">
                  <wp:posOffset>73025</wp:posOffset>
                </wp:positionV>
                <wp:extent cx="3268980" cy="704850"/>
                <wp:effectExtent l="0" t="0" r="2667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5D679" w14:textId="77777777" w:rsidR="009F5803" w:rsidRPr="009876B5" w:rsidRDefault="009F5803" w:rsidP="009F5803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Excluded:</w:t>
                            </w:r>
                          </w:p>
                          <w:p w14:paraId="6751C495" w14:textId="77777777" w:rsidR="009F5803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6,441  Prior hospitalization within past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30 days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at</w:t>
                            </w:r>
                          </w:p>
                          <w:p w14:paraId="46EF8628" w14:textId="77777777" w:rsidR="009F5803" w:rsidRPr="009876B5" w:rsidRDefault="009F5803" w:rsidP="009F5803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360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          </w:t>
                            </w:r>
                            <w:proofErr w:type="gramStart"/>
                            <w:r w:rsidRPr="009876B5">
                              <w:rPr>
                                <w:rFonts w:cs="Arial"/>
                                <w:szCs w:val="20"/>
                              </w:rPr>
                              <w:t>any</w:t>
                            </w:r>
                            <w:proofErr w:type="gramEnd"/>
                            <w:r w:rsidRPr="009876B5">
                              <w:rPr>
                                <w:rFonts w:cs="Arial"/>
                                <w:szCs w:val="20"/>
                              </w:rPr>
                              <w:t xml:space="preserve"> of the 75 hospitals in DFW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9" type="#_x0000_t202" style="position:absolute;margin-left:207.75pt;margin-top:5.75pt;width:257.4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" filled="f" strokecolor="black [3213]" strokeweight="1pt">
                <v:textbox>
                  <w:txbxContent>
                    <w:p w:rsidR="009F5803" w:rsidRPr="009876B5" w:rsidRDefault="009F5803" w:rsidP="009F5803">
                      <w:pPr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Excluded:</w:t>
                      </w:r>
                    </w:p>
                    <w:p w:rsidR="009F5803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6,441  Prior hospitalization within past</w:t>
                      </w: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Pr="009876B5">
                        <w:rPr>
                          <w:rFonts w:cs="Arial"/>
                          <w:szCs w:val="20"/>
                        </w:rPr>
                        <w:t>30 days</w:t>
                      </w:r>
                      <w:r>
                        <w:rPr>
                          <w:rFonts w:cs="Arial"/>
                          <w:szCs w:val="20"/>
                        </w:rPr>
                        <w:t xml:space="preserve"> at</w:t>
                      </w:r>
                    </w:p>
                    <w:p w:rsidR="009F5803" w:rsidRPr="009876B5" w:rsidRDefault="009F5803" w:rsidP="009F5803">
                      <w:pPr>
                        <w:pStyle w:val="ListParagraph"/>
                        <w:tabs>
                          <w:tab w:val="left" w:pos="1080"/>
                        </w:tabs>
                        <w:ind w:left="36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           </w:t>
                      </w:r>
                      <w:proofErr w:type="gramStart"/>
                      <w:r w:rsidRPr="009876B5">
                        <w:rPr>
                          <w:rFonts w:cs="Arial"/>
                          <w:szCs w:val="20"/>
                        </w:rPr>
                        <w:t>any</w:t>
                      </w:r>
                      <w:proofErr w:type="gramEnd"/>
                      <w:r w:rsidRPr="009876B5">
                        <w:rPr>
                          <w:rFonts w:cs="Arial"/>
                          <w:szCs w:val="20"/>
                        </w:rPr>
                        <w:t xml:space="preserve"> of the 75 hospitals in DFW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1D83C" w14:textId="77777777" w:rsidR="009F5803" w:rsidRPr="004E5926" w:rsidRDefault="009F5803" w:rsidP="009F5803">
      <w:pPr>
        <w:spacing w:after="0"/>
        <w:rPr>
          <w:rFonts w:cs="Arial"/>
        </w:rPr>
      </w:pPr>
    </w:p>
    <w:p w14:paraId="4A3148BE" w14:textId="77777777" w:rsidR="009F5803" w:rsidRPr="004E5926" w:rsidRDefault="009F5803" w:rsidP="009F5803">
      <w:pPr>
        <w:spacing w:after="0"/>
        <w:rPr>
          <w:rFonts w:cs="Arial"/>
        </w:rPr>
      </w:pPr>
    </w:p>
    <w:p w14:paraId="5FC07DC8" w14:textId="77777777" w:rsidR="009F5803" w:rsidRPr="004E5926" w:rsidRDefault="009F5803" w:rsidP="009F5803">
      <w:pPr>
        <w:spacing w:after="0"/>
        <w:rPr>
          <w:rFonts w:cs="Arial"/>
        </w:rPr>
      </w:pPr>
    </w:p>
    <w:p w14:paraId="76A65CE9" w14:textId="77777777" w:rsidR="009F5803" w:rsidRPr="004E5926" w:rsidRDefault="009F5803" w:rsidP="009F5803">
      <w:pPr>
        <w:spacing w:after="0"/>
        <w:rPr>
          <w:rFonts w:cs="Arial"/>
        </w:rPr>
      </w:pPr>
    </w:p>
    <w:p w14:paraId="67474F21" w14:textId="77777777" w:rsidR="009F5803" w:rsidRPr="004E5926" w:rsidRDefault="009F5803" w:rsidP="009F5803">
      <w:pPr>
        <w:spacing w:after="0"/>
        <w:rPr>
          <w:rFonts w:cs="Arial"/>
        </w:rPr>
      </w:pPr>
    </w:p>
    <w:p w14:paraId="35B381D3" w14:textId="77777777" w:rsidR="009F5803" w:rsidRPr="004E5926" w:rsidRDefault="009F5803" w:rsidP="009F5803">
      <w:pPr>
        <w:spacing w:after="0"/>
        <w:rPr>
          <w:rFonts w:cs="Arial"/>
        </w:rPr>
      </w:pPr>
    </w:p>
    <w:p w14:paraId="42885784" w14:textId="77777777" w:rsidR="009F5803" w:rsidRPr="004E5926" w:rsidRDefault="009F5803" w:rsidP="009F5803">
      <w:pPr>
        <w:spacing w:after="0"/>
        <w:rPr>
          <w:rFonts w:cs="Arial"/>
        </w:rPr>
      </w:pP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EA582" wp14:editId="019071C1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3675380" cy="266700"/>
                <wp:effectExtent l="0" t="0" r="2032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E59C8" w14:textId="77777777" w:rsidR="009F5803" w:rsidRPr="009876B5" w:rsidRDefault="009F5803" w:rsidP="009F5803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38,665 potential index hospitalizations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0" type="#_x0000_t202" style="position:absolute;margin-left:33.75pt;margin-top:.75pt;width:289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" filled="f" strokecolor="black [3213]" strokeweight="1pt">
                <v:textbox>
                  <w:txbxContent>
                    <w:p w:rsidR="009F5803" w:rsidRPr="009876B5" w:rsidRDefault="009F5803" w:rsidP="009F5803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38,665 potential index hospitalizations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230F5" w14:textId="77777777" w:rsidR="009F5803" w:rsidRPr="004E5926" w:rsidRDefault="009F5803" w:rsidP="009F5803">
      <w:pPr>
        <w:spacing w:after="0"/>
        <w:rPr>
          <w:rFonts w:cs="Arial"/>
        </w:rPr>
      </w:pPr>
    </w:p>
    <w:p w14:paraId="1A6CDDDB" w14:textId="77777777" w:rsidR="009F5803" w:rsidRPr="004E5926" w:rsidRDefault="009F5803" w:rsidP="009F5803">
      <w:pPr>
        <w:spacing w:after="0"/>
        <w:rPr>
          <w:rFonts w:cs="Arial"/>
        </w:rPr>
      </w:pP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8A09A" wp14:editId="51E60338">
                <wp:simplePos x="0" y="0"/>
                <wp:positionH relativeFrom="column">
                  <wp:posOffset>2266950</wp:posOffset>
                </wp:positionH>
                <wp:positionV relativeFrom="paragraph">
                  <wp:posOffset>2540</wp:posOffset>
                </wp:positionV>
                <wp:extent cx="0" cy="1390650"/>
                <wp:effectExtent l="1905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784E183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2pt" to="178.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" strokecolor="black [3213]" strokeweight="1pt">
                <v:stroke endcap="square"/>
              </v:line>
            </w:pict>
          </mc:Fallback>
        </mc:AlternateContent>
      </w: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6676F" wp14:editId="768AAE4A">
                <wp:simplePos x="0" y="0"/>
                <wp:positionH relativeFrom="column">
                  <wp:posOffset>428625</wp:posOffset>
                </wp:positionH>
                <wp:positionV relativeFrom="paragraph">
                  <wp:posOffset>1406525</wp:posOffset>
                </wp:positionV>
                <wp:extent cx="3675380" cy="390525"/>
                <wp:effectExtent l="0" t="0" r="2032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46964" w14:textId="77777777" w:rsidR="009F5803" w:rsidRPr="009876B5" w:rsidRDefault="009F5803" w:rsidP="009F5803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11,309 index hospitalizations among 11,309 unique individuals included in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1" type="#_x0000_t202" style="position:absolute;margin-left:33.75pt;margin-top:110.75pt;width:289.4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" filled="f" strokecolor="black [3213]" strokeweight="1pt">
                <v:textbox>
                  <w:txbxContent>
                    <w:p w:rsidR="009F5803" w:rsidRPr="009876B5" w:rsidRDefault="009F5803" w:rsidP="009F5803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11,309 index hospitalizations among 11,309 unique individuals included in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D4A17" wp14:editId="4D20298C">
                <wp:simplePos x="0" y="0"/>
                <wp:positionH relativeFrom="column">
                  <wp:posOffset>2628900</wp:posOffset>
                </wp:positionH>
                <wp:positionV relativeFrom="paragraph">
                  <wp:posOffset>187960</wp:posOffset>
                </wp:positionV>
                <wp:extent cx="3346450" cy="1000125"/>
                <wp:effectExtent l="0" t="0" r="2540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BA411" w14:textId="77777777" w:rsidR="009F5803" w:rsidRPr="009876B5" w:rsidRDefault="009F5803" w:rsidP="009F5803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Excluded:</w:t>
                            </w:r>
                          </w:p>
                          <w:p w14:paraId="5D62009B" w14:textId="77777777" w:rsidR="009F5803" w:rsidRPr="009876B5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24,950 Anemia within 24 hours of admit</w:t>
                            </w:r>
                          </w:p>
                          <w:p w14:paraId="13BE31BF" w14:textId="77777777" w:rsidR="009F5803" w:rsidRPr="009876B5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1,335   Missing hematocrit within 24 hours of admit</w:t>
                            </w:r>
                          </w:p>
                          <w:p w14:paraId="02873466" w14:textId="77777777" w:rsidR="009F5803" w:rsidRPr="009876B5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 xml:space="preserve">403      Missing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repeat </w:t>
                            </w:r>
                            <w:r w:rsidRPr="009876B5">
                              <w:rPr>
                                <w:rFonts w:cs="Arial"/>
                                <w:szCs w:val="20"/>
                              </w:rPr>
                              <w:t xml:space="preserve">hematocrit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prior to</w:t>
                            </w:r>
                            <w:r w:rsidRPr="009876B5">
                              <w:rPr>
                                <w:rFonts w:cs="Arial"/>
                                <w:szCs w:val="20"/>
                              </w:rPr>
                              <w:t xml:space="preserve"> discharge</w:t>
                            </w:r>
                          </w:p>
                          <w:p w14:paraId="17F1CF86" w14:textId="77777777" w:rsidR="009F5803" w:rsidRPr="009876B5" w:rsidRDefault="009F5803" w:rsidP="009F58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876B5">
                              <w:rPr>
                                <w:rFonts w:cs="Arial"/>
                                <w:szCs w:val="20"/>
                              </w:rPr>
                              <w:t>668      Not first hospitalization in study time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2" type="#_x0000_t202" style="position:absolute;margin-left:207pt;margin-top:14.8pt;width:263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" filled="f" strokecolor="black [3213]" strokeweight="1pt">
                <v:textbox>
                  <w:txbxContent>
                    <w:p w:rsidR="009F5803" w:rsidRPr="009876B5" w:rsidRDefault="009F5803" w:rsidP="009F5803">
                      <w:pPr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Excluded:</w:t>
                      </w:r>
                    </w:p>
                    <w:p w:rsidR="009F5803" w:rsidRPr="009876B5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24,950 Anemia within 24 hours of admit</w:t>
                      </w:r>
                    </w:p>
                    <w:p w:rsidR="009F5803" w:rsidRPr="009876B5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1,335   Missing hematocrit within 24 hours of admit</w:t>
                      </w:r>
                    </w:p>
                    <w:p w:rsidR="009F5803" w:rsidRPr="009876B5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 xml:space="preserve">403      Missing </w:t>
                      </w:r>
                      <w:r>
                        <w:rPr>
                          <w:rFonts w:cs="Arial"/>
                          <w:szCs w:val="20"/>
                        </w:rPr>
                        <w:t xml:space="preserve">repeat </w:t>
                      </w:r>
                      <w:r w:rsidRPr="009876B5">
                        <w:rPr>
                          <w:rFonts w:cs="Arial"/>
                          <w:szCs w:val="20"/>
                        </w:rPr>
                        <w:t xml:space="preserve">hematocrit </w:t>
                      </w:r>
                      <w:r>
                        <w:rPr>
                          <w:rFonts w:cs="Arial"/>
                          <w:szCs w:val="20"/>
                        </w:rPr>
                        <w:t>prior to</w:t>
                      </w:r>
                      <w:r w:rsidRPr="009876B5">
                        <w:rPr>
                          <w:rFonts w:cs="Arial"/>
                          <w:szCs w:val="20"/>
                        </w:rPr>
                        <w:t xml:space="preserve"> discharge</w:t>
                      </w:r>
                    </w:p>
                    <w:p w:rsidR="009F5803" w:rsidRPr="009876B5" w:rsidRDefault="009F5803" w:rsidP="009F58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876B5">
                        <w:rPr>
                          <w:rFonts w:cs="Arial"/>
                          <w:szCs w:val="20"/>
                        </w:rPr>
                        <w:t>668      Not first hospitalization in study time 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59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6CDDA" wp14:editId="627416E9">
                <wp:simplePos x="0" y="0"/>
                <wp:positionH relativeFrom="column">
                  <wp:posOffset>2280285</wp:posOffset>
                </wp:positionH>
                <wp:positionV relativeFrom="paragraph">
                  <wp:posOffset>694690</wp:posOffset>
                </wp:positionV>
                <wp:extent cx="342900" cy="0"/>
                <wp:effectExtent l="19050" t="1905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6EE26A7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54.7pt" to="206.5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" strokecolor="black [3213]" strokeweight="1pt">
                <v:stroke endcap="square"/>
              </v:line>
            </w:pict>
          </mc:Fallback>
        </mc:AlternateContent>
      </w:r>
    </w:p>
    <w:p w14:paraId="5D87CC89" w14:textId="77777777" w:rsidR="009F5803" w:rsidRPr="004E5926" w:rsidRDefault="009F5803" w:rsidP="009F5803">
      <w:pPr>
        <w:spacing w:after="0"/>
        <w:rPr>
          <w:rFonts w:cs="Arial"/>
        </w:rPr>
      </w:pPr>
    </w:p>
    <w:p w14:paraId="3DBE8387" w14:textId="77777777" w:rsidR="009F5803" w:rsidRPr="004E5926" w:rsidRDefault="009F5803" w:rsidP="009F5803">
      <w:pPr>
        <w:spacing w:after="0"/>
        <w:rPr>
          <w:rFonts w:cs="Arial"/>
        </w:rPr>
      </w:pPr>
    </w:p>
    <w:p w14:paraId="50C8B120" w14:textId="77777777" w:rsidR="009F5803" w:rsidRPr="004E5926" w:rsidRDefault="009F5803" w:rsidP="009F5803">
      <w:pPr>
        <w:spacing w:after="0"/>
        <w:rPr>
          <w:rFonts w:cs="Arial"/>
        </w:rPr>
      </w:pPr>
    </w:p>
    <w:p w14:paraId="3E4005B9" w14:textId="77777777" w:rsidR="009F5803" w:rsidRPr="004E5926" w:rsidRDefault="009F5803" w:rsidP="009F5803">
      <w:pPr>
        <w:spacing w:after="0"/>
        <w:rPr>
          <w:rFonts w:cs="Arial"/>
        </w:rPr>
      </w:pPr>
    </w:p>
    <w:p w14:paraId="39284FAB" w14:textId="77777777" w:rsidR="009F5803" w:rsidRPr="004E5926" w:rsidRDefault="009F5803" w:rsidP="009F5803">
      <w:pPr>
        <w:spacing w:after="0"/>
        <w:rPr>
          <w:rFonts w:cs="Arial"/>
        </w:rPr>
      </w:pPr>
    </w:p>
    <w:p w14:paraId="5A851535" w14:textId="77777777" w:rsidR="009F5803" w:rsidRPr="004E5926" w:rsidRDefault="009F5803" w:rsidP="009F5803">
      <w:pPr>
        <w:spacing w:after="0"/>
        <w:rPr>
          <w:rFonts w:cs="Arial"/>
        </w:rPr>
      </w:pPr>
    </w:p>
    <w:p w14:paraId="3E8B7409" w14:textId="77777777" w:rsidR="009F5803" w:rsidRPr="004E5926" w:rsidRDefault="009F5803" w:rsidP="009F5803">
      <w:pPr>
        <w:spacing w:after="0"/>
        <w:rPr>
          <w:rFonts w:cs="Arial"/>
        </w:rPr>
      </w:pPr>
    </w:p>
    <w:p w14:paraId="06EF58B0" w14:textId="77777777" w:rsidR="009F5803" w:rsidRDefault="009F5803" w:rsidP="009F5803">
      <w:pPr>
        <w:spacing w:after="0"/>
        <w:rPr>
          <w:rFonts w:cs="Arial"/>
          <w:sz w:val="24"/>
          <w:szCs w:val="24"/>
        </w:rPr>
      </w:pPr>
    </w:p>
    <w:p w14:paraId="2729FC21" w14:textId="77777777" w:rsidR="009F5803" w:rsidRPr="00767383" w:rsidRDefault="009F5803" w:rsidP="009F580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76"/>
          <w:szCs w:val="176"/>
        </w:rPr>
      </w:pPr>
      <w:proofErr w:type="spellStart"/>
      <w:proofErr w:type="gramStart"/>
      <w:r w:rsidRPr="00767383">
        <w:rPr>
          <w:rFonts w:ascii="ff2" w:eastAsia="Times New Roman" w:hAnsi="ff2" w:cs="Times New Roman"/>
          <w:color w:val="000000"/>
          <w:sz w:val="176"/>
          <w:szCs w:val="176"/>
        </w:rPr>
        <w:t>ional</w:t>
      </w:r>
      <w:proofErr w:type="spellEnd"/>
      <w:proofErr w:type="gramEnd"/>
      <w:r w:rsidRPr="00767383">
        <w:rPr>
          <w:rFonts w:ascii="ff2" w:eastAsia="Times New Roman" w:hAnsi="ff2" w:cs="Times New Roman"/>
          <w:color w:val="000000"/>
          <w:sz w:val="176"/>
          <w:szCs w:val="176"/>
        </w:rPr>
        <w:t xml:space="preserve"> Status Before and During Acute Hospitalization and</w:t>
      </w:r>
    </w:p>
    <w:p w14:paraId="10BA4D91" w14:textId="77777777" w:rsidR="009F5803" w:rsidRPr="00650A77" w:rsidRDefault="009F5803" w:rsidP="009F580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76"/>
          <w:szCs w:val="176"/>
        </w:rPr>
      </w:pPr>
      <w:r>
        <w:rPr>
          <w:rFonts w:ascii="ff2" w:eastAsia="Times New Roman" w:hAnsi="ff2" w:cs="Times New Roman"/>
          <w:color w:val="000000"/>
          <w:sz w:val="176"/>
          <w:szCs w:val="176"/>
        </w:rPr>
        <w:t xml:space="preserve">Readmission Risk </w:t>
      </w:r>
      <w:proofErr w:type="spellStart"/>
      <w:r>
        <w:rPr>
          <w:rFonts w:ascii="ff2" w:eastAsia="Times New Roman" w:hAnsi="ff2" w:cs="Times New Roman"/>
          <w:color w:val="000000"/>
          <w:sz w:val="176"/>
          <w:szCs w:val="176"/>
        </w:rPr>
        <w:t>Iden</w:t>
      </w:r>
      <w:proofErr w:type="spellEnd"/>
      <w:r>
        <w:rPr>
          <w:rFonts w:ascii="ff2" w:eastAsia="Times New Roman" w:hAnsi="ff2" w:cs="Times New Roman"/>
          <w:color w:val="000000"/>
          <w:sz w:val="176"/>
          <w:szCs w:val="176"/>
        </w:rPr>
        <w:t xml:space="preserve"> </w:t>
      </w:r>
      <w:proofErr w:type="spellStart"/>
      <w:r>
        <w:rPr>
          <w:rFonts w:ascii="ff2" w:eastAsia="Times New Roman" w:hAnsi="ff2" w:cs="Times New Roman"/>
          <w:color w:val="000000"/>
          <w:sz w:val="176"/>
          <w:szCs w:val="176"/>
        </w:rPr>
        <w:t>tiﬁcation</w:t>
      </w:r>
      <w:proofErr w:type="spellEnd"/>
    </w:p>
    <w:p w14:paraId="563E6367" w14:textId="77777777" w:rsidR="009F5803" w:rsidRDefault="009F5803" w:rsidP="009F5803">
      <w:pPr>
        <w:spacing w:after="0"/>
        <w:contextualSpacing/>
        <w:rPr>
          <w:rFonts w:cs="Arial"/>
          <w:sz w:val="24"/>
          <w:szCs w:val="24"/>
        </w:rPr>
        <w:sectPr w:rsidR="009F5803" w:rsidSect="00851F6C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785B4F" w14:textId="77777777" w:rsidR="0070373A" w:rsidRDefault="00851F6C" w:rsidP="0070373A">
      <w:pPr>
        <w:rPr>
          <w:rFonts w:cs="Arial"/>
          <w:b/>
          <w:sz w:val="24"/>
          <w:szCs w:val="24"/>
          <w:vertAlign w:val="superscript"/>
        </w:rPr>
      </w:pPr>
      <w:proofErr w:type="gramStart"/>
      <w:r>
        <w:rPr>
          <w:rFonts w:cs="Arial"/>
          <w:b/>
          <w:sz w:val="24"/>
          <w:szCs w:val="24"/>
        </w:rPr>
        <w:lastRenderedPageBreak/>
        <w:t xml:space="preserve">Supplemental </w:t>
      </w:r>
      <w:r w:rsidR="0070373A">
        <w:rPr>
          <w:rFonts w:cs="Arial"/>
          <w:b/>
          <w:sz w:val="24"/>
          <w:szCs w:val="24"/>
        </w:rPr>
        <w:t>Figure 2.</w:t>
      </w:r>
      <w:proofErr w:type="gramEnd"/>
      <w:r w:rsidR="0070373A">
        <w:rPr>
          <w:rFonts w:cs="Arial"/>
          <w:b/>
          <w:sz w:val="24"/>
          <w:szCs w:val="24"/>
        </w:rPr>
        <w:t xml:space="preserve"> </w:t>
      </w:r>
      <w:proofErr w:type="gramStart"/>
      <w:r w:rsidR="0070373A" w:rsidRPr="00851F6C">
        <w:rPr>
          <w:rFonts w:cs="Arial"/>
          <w:sz w:val="24"/>
          <w:szCs w:val="24"/>
        </w:rPr>
        <w:t xml:space="preserve">Admission and </w:t>
      </w:r>
      <w:r w:rsidRPr="00851F6C">
        <w:rPr>
          <w:rFonts w:cs="Arial"/>
          <w:sz w:val="24"/>
          <w:szCs w:val="24"/>
        </w:rPr>
        <w:t>discharge hematocrit values</w:t>
      </w:r>
      <w:r>
        <w:rPr>
          <w:rFonts w:cs="Arial"/>
          <w:sz w:val="24"/>
          <w:szCs w:val="24"/>
        </w:rPr>
        <w:t>.</w:t>
      </w:r>
      <w:proofErr w:type="gramEnd"/>
    </w:p>
    <w:p w14:paraId="4E53A6F6" w14:textId="77777777" w:rsidR="0070373A" w:rsidRDefault="0070373A" w:rsidP="0070373A">
      <w:pPr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FC602" wp14:editId="7E7BFAA3">
                <wp:simplePos x="0" y="0"/>
                <wp:positionH relativeFrom="column">
                  <wp:posOffset>678815</wp:posOffset>
                </wp:positionH>
                <wp:positionV relativeFrom="paragraph">
                  <wp:posOffset>2430780</wp:posOffset>
                </wp:positionV>
                <wp:extent cx="1172845" cy="39624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717B" w14:textId="77777777" w:rsidR="0070373A" w:rsidRDefault="0070373A" w:rsidP="0070373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Normal</w:t>
                            </w:r>
                          </w:p>
                          <w:p w14:paraId="4C303886" w14:textId="77777777" w:rsidR="0070373A" w:rsidRDefault="0070373A" w:rsidP="0070373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(n=7,563; 67%)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3" type="#_x0000_t202" style="position:absolute;margin-left:53.45pt;margin-top:191.4pt;width:92.35pt;height:31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" filled="f" stroked="f">
                <v:textbox style="mso-fit-shape-to-text:t">
                  <w:txbxContent>
                    <w:p w:rsidR="0070373A" w:rsidRDefault="0070373A" w:rsidP="0070373A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Normal</w:t>
                      </w:r>
                    </w:p>
                    <w:p w:rsidR="0070373A" w:rsidRDefault="0070373A" w:rsidP="0070373A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(n=7,563; 67%)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B3D17" wp14:editId="6273A18D">
                <wp:simplePos x="0" y="0"/>
                <wp:positionH relativeFrom="column">
                  <wp:posOffset>3802380</wp:posOffset>
                </wp:positionH>
                <wp:positionV relativeFrom="paragraph">
                  <wp:posOffset>2430780</wp:posOffset>
                </wp:positionV>
                <wp:extent cx="1172845" cy="3962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8D67" w14:textId="77777777" w:rsidR="0070373A" w:rsidRDefault="0070373A" w:rsidP="0070373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Severe</w:t>
                            </w:r>
                          </w:p>
                          <w:p w14:paraId="5F0458E5" w14:textId="77777777" w:rsidR="0070373A" w:rsidRDefault="0070373A" w:rsidP="0070373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(n=159; 1%)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4" type="#_x0000_t202" style="position:absolute;margin-left:299.4pt;margin-top:191.4pt;width:92.35pt;height:31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" filled="f" stroked="f">
                <v:textbox style="mso-fit-shape-to-text:t">
                  <w:txbxContent>
                    <w:p w:rsidR="0070373A" w:rsidRDefault="0070373A" w:rsidP="0070373A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Severe</w:t>
                      </w:r>
                    </w:p>
                    <w:p w:rsidR="0070373A" w:rsidRDefault="0070373A" w:rsidP="0070373A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(n=159; 1%)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9845B" wp14:editId="4D273A46">
                <wp:simplePos x="0" y="0"/>
                <wp:positionH relativeFrom="column">
                  <wp:posOffset>2765425</wp:posOffset>
                </wp:positionH>
                <wp:positionV relativeFrom="paragraph">
                  <wp:posOffset>2430780</wp:posOffset>
                </wp:positionV>
                <wp:extent cx="1172845" cy="39624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390C" w14:textId="77777777" w:rsidR="0070373A" w:rsidRDefault="0070373A" w:rsidP="0070373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Moderate</w:t>
                            </w:r>
                          </w:p>
                          <w:p w14:paraId="0EE066F7" w14:textId="77777777" w:rsidR="0070373A" w:rsidRDefault="0070373A" w:rsidP="0070373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(n=1,142; 10%)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5" type="#_x0000_t202" style="position:absolute;margin-left:217.75pt;margin-top:191.4pt;width:92.35pt;height:31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" filled="f" stroked="f">
                <v:textbox style="mso-fit-shape-to-text:t">
                  <w:txbxContent>
                    <w:p w:rsidR="0070373A" w:rsidRDefault="0070373A" w:rsidP="0070373A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Moderate</w:t>
                      </w:r>
                    </w:p>
                    <w:p w:rsidR="0070373A" w:rsidRDefault="0070373A" w:rsidP="0070373A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(n=1,142; 10%)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37781" wp14:editId="3B3C752B">
                <wp:simplePos x="0" y="0"/>
                <wp:positionH relativeFrom="column">
                  <wp:posOffset>1734185</wp:posOffset>
                </wp:positionH>
                <wp:positionV relativeFrom="paragraph">
                  <wp:posOffset>2430780</wp:posOffset>
                </wp:positionV>
                <wp:extent cx="1172845" cy="3962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BFC0" w14:textId="77777777" w:rsidR="0070373A" w:rsidRDefault="0070373A" w:rsidP="0070373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Mild</w:t>
                            </w:r>
                          </w:p>
                          <w:p w14:paraId="7CA50B6D" w14:textId="77777777" w:rsidR="0070373A" w:rsidRDefault="0070373A" w:rsidP="0070373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(n=2,445; 22%)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36" type="#_x0000_t202" style="position:absolute;margin-left:136.55pt;margin-top:191.4pt;width:92.35pt;height:31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" filled="f" stroked="f">
                <v:textbox style="mso-fit-shape-to-text:t">
                  <w:txbxContent>
                    <w:p w:rsidR="0070373A" w:rsidRDefault="0070373A" w:rsidP="0070373A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Mild</w:t>
                      </w:r>
                    </w:p>
                    <w:p w:rsidR="0070373A" w:rsidRDefault="0070373A" w:rsidP="0070373A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(n=2,445; 22%)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1967BC47" wp14:editId="3BAEB879">
            <wp:extent cx="5115560" cy="24758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8" b="2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0D38" w14:textId="77777777" w:rsidR="0070373A" w:rsidRDefault="0070373A" w:rsidP="0070373A">
      <w:pPr>
        <w:spacing w:after="0"/>
        <w:contextualSpacing/>
        <w:rPr>
          <w:rFonts w:cs="Arial"/>
          <w:sz w:val="24"/>
          <w:szCs w:val="24"/>
        </w:rPr>
      </w:pPr>
    </w:p>
    <w:p w14:paraId="79BD2616" w14:textId="77777777" w:rsidR="0070373A" w:rsidRDefault="0070373A" w:rsidP="0070373A">
      <w:pPr>
        <w:spacing w:after="0"/>
        <w:contextualSpacing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7DB24" wp14:editId="31CEBE1C">
                <wp:simplePos x="0" y="0"/>
                <wp:positionH relativeFrom="column">
                  <wp:posOffset>715645</wp:posOffset>
                </wp:positionH>
                <wp:positionV relativeFrom="paragraph">
                  <wp:posOffset>62865</wp:posOffset>
                </wp:positionV>
                <wp:extent cx="4217670" cy="243840"/>
                <wp:effectExtent l="0" t="0" r="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ADF88" w14:textId="77777777" w:rsidR="0070373A" w:rsidRDefault="0070373A" w:rsidP="0070373A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Severity of Hospital-Acquired Anemia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7" type="#_x0000_t202" style="position:absolute;margin-left:56.35pt;margin-top:4.95pt;width:332.1pt;height:19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" filled="f" stroked="f">
                <v:textbox style="mso-fit-shape-to-text:t">
                  <w:txbxContent>
                    <w:p w:rsidR="0070373A" w:rsidRDefault="0070373A" w:rsidP="0070373A">
                      <w:pPr>
                        <w:spacing w:after="0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Severity of Hospital-Acquired Anemia</w:t>
                      </w:r>
                    </w:p>
                  </w:txbxContent>
                </v:textbox>
              </v:shape>
            </w:pict>
          </mc:Fallback>
        </mc:AlternateContent>
      </w:r>
    </w:p>
    <w:p w14:paraId="686B06DC" w14:textId="77777777" w:rsidR="0070373A" w:rsidRDefault="0070373A" w:rsidP="0070373A">
      <w:pPr>
        <w:spacing w:line="276" w:lineRule="auto"/>
        <w:rPr>
          <w:rFonts w:cs="Arial"/>
          <w:b/>
        </w:rPr>
      </w:pPr>
    </w:p>
    <w:p w14:paraId="6CF32346" w14:textId="4159EFBF" w:rsidR="00107BFC" w:rsidRDefault="0070373A" w:rsidP="0070373A">
      <w:pPr>
        <w:rPr>
          <w:rFonts w:cs="Arial"/>
          <w:szCs w:val="20"/>
        </w:rPr>
      </w:pPr>
      <w:r>
        <w:rPr>
          <w:rFonts w:cs="Arial"/>
          <w:szCs w:val="20"/>
        </w:rPr>
        <w:t>HAA was categorized by</w:t>
      </w:r>
      <w:r w:rsidR="006627E0">
        <w:rPr>
          <w:rFonts w:cs="Arial"/>
          <w:szCs w:val="20"/>
        </w:rPr>
        <w:t xml:space="preserve"> severity as mild (hematocrit &gt;33% and &lt;36% in women; and &gt;</w:t>
      </w:r>
      <w:r>
        <w:rPr>
          <w:rFonts w:cs="Arial"/>
          <w:szCs w:val="20"/>
        </w:rPr>
        <w:t xml:space="preserve">33% and &lt;40% </w:t>
      </w:r>
      <w:r w:rsidR="006627E0">
        <w:rPr>
          <w:rFonts w:cs="Arial"/>
          <w:szCs w:val="20"/>
        </w:rPr>
        <w:t>in men), moderate (hematocrit &gt;27% and ≤</w:t>
      </w:r>
      <w:r>
        <w:rPr>
          <w:rFonts w:cs="Arial"/>
          <w:szCs w:val="20"/>
        </w:rPr>
        <w:t>33% fo</w:t>
      </w:r>
      <w:r w:rsidR="006627E0">
        <w:rPr>
          <w:rFonts w:cs="Arial"/>
          <w:szCs w:val="20"/>
        </w:rPr>
        <w:t>r all), or severe (hematocrit ≤</w:t>
      </w:r>
      <w:bookmarkStart w:id="0" w:name="_GoBack"/>
      <w:bookmarkEnd w:id="0"/>
      <w:r>
        <w:rPr>
          <w:rFonts w:cs="Arial"/>
          <w:szCs w:val="20"/>
        </w:rPr>
        <w:t>27% for all)</w:t>
      </w:r>
    </w:p>
    <w:p w14:paraId="469D3036" w14:textId="77777777" w:rsidR="00107BFC" w:rsidRDefault="00107BF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74F6428" w14:textId="77777777" w:rsidR="00107BFC" w:rsidRDefault="00107BFC">
      <w:pPr>
        <w:spacing w:line="276" w:lineRule="auto"/>
        <w:rPr>
          <w:rFonts w:cs="Arial"/>
          <w:szCs w:val="20"/>
        </w:rPr>
        <w:sectPr w:rsidR="00107BFC" w:rsidSect="00D268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C21285" w14:textId="77777777" w:rsidR="00107BFC" w:rsidRDefault="00107BFC">
      <w:pPr>
        <w:spacing w:line="276" w:lineRule="auto"/>
        <w:rPr>
          <w:rFonts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5"/>
        <w:gridCol w:w="3244"/>
        <w:gridCol w:w="3245"/>
      </w:tblGrid>
      <w:tr w:rsidR="00107BFC" w:rsidRPr="003A2778" w14:paraId="1507D230" w14:textId="77777777" w:rsidTr="00372505">
        <w:trPr>
          <w:trHeight w:val="251"/>
        </w:trPr>
        <w:tc>
          <w:tcPr>
            <w:tcW w:w="12978" w:type="dxa"/>
            <w:gridSpan w:val="4"/>
            <w:tcBorders>
              <w:top w:val="single" w:sz="18" w:space="0" w:color="auto"/>
            </w:tcBorders>
          </w:tcPr>
          <w:p w14:paraId="3F4D56CD" w14:textId="77777777" w:rsidR="00107BFC" w:rsidRPr="003A2778" w:rsidRDefault="00851F6C" w:rsidP="00563C64">
            <w:pPr>
              <w:rPr>
                <w:rFonts w:cs="Arial"/>
                <w:szCs w:val="20"/>
                <w:vertAlign w:val="superscript"/>
              </w:rPr>
            </w:pPr>
            <w:r w:rsidRPr="00851F6C">
              <w:rPr>
                <w:rFonts w:cs="Arial"/>
                <w:b/>
                <w:szCs w:val="20"/>
              </w:rPr>
              <w:t xml:space="preserve">Supplemental </w:t>
            </w:r>
            <w:r w:rsidR="00107BFC" w:rsidRPr="003A2778">
              <w:rPr>
                <w:rFonts w:cs="Arial"/>
                <w:b/>
                <w:szCs w:val="20"/>
              </w:rPr>
              <w:t xml:space="preserve">Table 1. Ten Most Common Principal Diagnoses of </w:t>
            </w:r>
            <w:r w:rsidR="00160112" w:rsidRPr="003A2778">
              <w:rPr>
                <w:rFonts w:cs="Arial"/>
                <w:b/>
                <w:szCs w:val="20"/>
              </w:rPr>
              <w:t>Index Hospitalization</w:t>
            </w:r>
          </w:p>
        </w:tc>
      </w:tr>
      <w:tr w:rsidR="00107BFC" w:rsidRPr="003A2778" w14:paraId="0AEF17BB" w14:textId="77777777" w:rsidTr="00372505">
        <w:trPr>
          <w:trHeight w:val="170"/>
        </w:trPr>
        <w:tc>
          <w:tcPr>
            <w:tcW w:w="324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173B80" w14:textId="77777777" w:rsidR="00107BFC" w:rsidRPr="003A2778" w:rsidRDefault="00107BFC" w:rsidP="00107BFC">
            <w:pPr>
              <w:jc w:val="center"/>
              <w:rPr>
                <w:rFonts w:cs="Arial"/>
                <w:b/>
                <w:szCs w:val="20"/>
              </w:rPr>
            </w:pPr>
            <w:r w:rsidRPr="003A2778">
              <w:rPr>
                <w:rFonts w:cs="Arial"/>
                <w:b/>
                <w:szCs w:val="20"/>
              </w:rPr>
              <w:t>None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282F4" w14:textId="77777777" w:rsidR="00107BFC" w:rsidRPr="003A2778" w:rsidRDefault="00107BFC" w:rsidP="00107BFC">
            <w:pPr>
              <w:jc w:val="center"/>
              <w:rPr>
                <w:rFonts w:cs="Arial"/>
                <w:b/>
                <w:szCs w:val="20"/>
              </w:rPr>
            </w:pPr>
            <w:r w:rsidRPr="003A2778">
              <w:rPr>
                <w:rFonts w:cs="Arial"/>
                <w:b/>
                <w:szCs w:val="20"/>
              </w:rPr>
              <w:t>Mild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6A23C" w14:textId="77777777" w:rsidR="00107BFC" w:rsidRPr="003A2778" w:rsidRDefault="00107BFC" w:rsidP="00107BFC">
            <w:pPr>
              <w:jc w:val="center"/>
              <w:rPr>
                <w:rFonts w:cs="Arial"/>
                <w:b/>
                <w:szCs w:val="20"/>
              </w:rPr>
            </w:pPr>
            <w:r w:rsidRPr="003A2778">
              <w:rPr>
                <w:rFonts w:cs="Arial"/>
                <w:b/>
                <w:szCs w:val="20"/>
              </w:rPr>
              <w:t>Moderate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83A983C" w14:textId="77777777" w:rsidR="00107BFC" w:rsidRPr="003A2778" w:rsidRDefault="00107BFC" w:rsidP="00107BFC">
            <w:pPr>
              <w:jc w:val="center"/>
              <w:rPr>
                <w:rFonts w:cs="Arial"/>
                <w:b/>
                <w:szCs w:val="20"/>
              </w:rPr>
            </w:pPr>
            <w:r w:rsidRPr="003A2778">
              <w:rPr>
                <w:rFonts w:cs="Arial"/>
                <w:b/>
                <w:szCs w:val="20"/>
              </w:rPr>
              <w:t>Severe</w:t>
            </w:r>
          </w:p>
        </w:tc>
      </w:tr>
      <w:tr w:rsidR="003A2778" w:rsidRPr="003A2778" w14:paraId="4964D70C" w14:textId="77777777" w:rsidTr="00372505">
        <w:trPr>
          <w:trHeight w:val="170"/>
        </w:trPr>
        <w:tc>
          <w:tcPr>
            <w:tcW w:w="12978" w:type="dxa"/>
            <w:gridSpan w:val="4"/>
            <w:tcBorders>
              <w:top w:val="single" w:sz="8" w:space="0" w:color="auto"/>
            </w:tcBorders>
          </w:tcPr>
          <w:p w14:paraId="116E23EC" w14:textId="77777777" w:rsidR="003A2778" w:rsidRPr="006B663B" w:rsidRDefault="003A2778" w:rsidP="003A2778">
            <w:pPr>
              <w:jc w:val="center"/>
              <w:rPr>
                <w:rFonts w:cs="Arial"/>
                <w:szCs w:val="20"/>
              </w:rPr>
            </w:pPr>
            <w:r w:rsidRPr="006B663B">
              <w:rPr>
                <w:rFonts w:cs="Arial"/>
                <w:szCs w:val="20"/>
              </w:rPr>
              <w:t xml:space="preserve">AHRQ CCS Group (n, %) </w:t>
            </w:r>
            <w:r w:rsidRPr="006B663B">
              <w:rPr>
                <w:rFonts w:cs="Arial"/>
                <w:szCs w:val="20"/>
                <w:vertAlign w:val="superscript"/>
              </w:rPr>
              <w:t>a</w:t>
            </w:r>
          </w:p>
        </w:tc>
      </w:tr>
      <w:tr w:rsidR="00EE47A3" w:rsidRPr="003A2778" w14:paraId="1C7CB679" w14:textId="77777777" w:rsidTr="00372505">
        <w:trPr>
          <w:trHeight w:val="212"/>
        </w:trPr>
        <w:tc>
          <w:tcPr>
            <w:tcW w:w="3244" w:type="dxa"/>
            <w:tcBorders>
              <w:top w:val="single" w:sz="8" w:space="0" w:color="auto"/>
              <w:right w:val="single" w:sz="8" w:space="0" w:color="auto"/>
            </w:tcBorders>
          </w:tcPr>
          <w:p w14:paraId="3C9AB7AF" w14:textId="77777777" w:rsidR="00EE47A3" w:rsidRPr="003A2778" w:rsidRDefault="00EE47A3" w:rsidP="003106C8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Dysrhythmia (513, 6.8%)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8583A0" w14:textId="77777777" w:rsidR="00EE47A3" w:rsidRPr="003A2778" w:rsidRDefault="003A2778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DM with complication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(113, 4.5%)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175CCE" w14:textId="77777777" w:rsidR="00EE47A3" w:rsidRPr="003A2778" w:rsidRDefault="0049674A" w:rsidP="00EE47A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Hip fracture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(82, 7.2%)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A500FD8" w14:textId="77777777" w:rsidR="00EE47A3" w:rsidRPr="003A2778" w:rsidRDefault="0049674A" w:rsidP="00EE47A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Hip fracture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(33, 20.8%)</w:t>
            </w:r>
          </w:p>
        </w:tc>
      </w:tr>
      <w:tr w:rsidR="00EE47A3" w:rsidRPr="003A2778" w14:paraId="495855FB" w14:textId="77777777" w:rsidTr="00372505">
        <w:trPr>
          <w:trHeight w:val="226"/>
        </w:trPr>
        <w:tc>
          <w:tcPr>
            <w:tcW w:w="3244" w:type="dxa"/>
            <w:tcBorders>
              <w:right w:val="single" w:sz="8" w:space="0" w:color="auto"/>
            </w:tcBorders>
          </w:tcPr>
          <w:p w14:paraId="77711419" w14:textId="77777777" w:rsidR="00EE47A3" w:rsidRPr="003A2778" w:rsidRDefault="00EE47A3" w:rsidP="003106C8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Chest pain (417, 5.5%)</w:t>
            </w:r>
          </w:p>
        </w:tc>
        <w:tc>
          <w:tcPr>
            <w:tcW w:w="3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D029C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Acute MI (102, 4.1%)</w:t>
            </w:r>
          </w:p>
        </w:tc>
        <w:tc>
          <w:tcPr>
            <w:tcW w:w="32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9FA82" w14:textId="77777777" w:rsidR="00EE47A3" w:rsidRPr="003A2778" w:rsidRDefault="00EE47A3" w:rsidP="0049674A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Osteoarthr</w:t>
            </w:r>
            <w:r w:rsidR="0049674A">
              <w:rPr>
                <w:rFonts w:cs="Arial"/>
                <w:color w:val="000000"/>
                <w:szCs w:val="20"/>
              </w:rPr>
              <w:t>itis</w:t>
            </w:r>
            <w:r w:rsidRPr="003A2778">
              <w:rPr>
                <w:rFonts w:cs="Arial"/>
                <w:color w:val="000000"/>
                <w:szCs w:val="20"/>
              </w:rPr>
              <w:t xml:space="preserve"> (68, 6%)</w:t>
            </w:r>
          </w:p>
        </w:tc>
        <w:tc>
          <w:tcPr>
            <w:tcW w:w="3245" w:type="dxa"/>
            <w:tcBorders>
              <w:left w:val="single" w:sz="8" w:space="0" w:color="auto"/>
            </w:tcBorders>
            <w:vAlign w:val="bottom"/>
          </w:tcPr>
          <w:p w14:paraId="600C0CEA" w14:textId="77777777" w:rsidR="00EE47A3" w:rsidRPr="003A2778" w:rsidRDefault="0049674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CAD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(13, 8.1%)</w:t>
            </w:r>
          </w:p>
        </w:tc>
      </w:tr>
      <w:tr w:rsidR="00EE47A3" w:rsidRPr="003A2778" w14:paraId="794BB2FF" w14:textId="77777777" w:rsidTr="00372505">
        <w:trPr>
          <w:trHeight w:val="226"/>
        </w:trPr>
        <w:tc>
          <w:tcPr>
            <w:tcW w:w="3244" w:type="dxa"/>
            <w:tcBorders>
              <w:right w:val="single" w:sz="8" w:space="0" w:color="auto"/>
            </w:tcBorders>
          </w:tcPr>
          <w:p w14:paraId="5CE76A61" w14:textId="77777777" w:rsidR="00EE47A3" w:rsidRPr="003A2778" w:rsidRDefault="003A2778" w:rsidP="003106C8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CHF</w:t>
            </w:r>
            <w:r w:rsidR="00EE47A3" w:rsidRPr="003A2778">
              <w:rPr>
                <w:rFonts w:cs="Arial"/>
                <w:szCs w:val="20"/>
              </w:rPr>
              <w:t xml:space="preserve"> (405, 5.4%)</w:t>
            </w:r>
          </w:p>
        </w:tc>
        <w:tc>
          <w:tcPr>
            <w:tcW w:w="3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8F02B" w14:textId="77777777" w:rsidR="00EE47A3" w:rsidRPr="003A2778" w:rsidRDefault="00EE47A3" w:rsidP="003A2778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 xml:space="preserve">Biliary </w:t>
            </w:r>
            <w:r w:rsidR="003A2778">
              <w:rPr>
                <w:rFonts w:cs="Arial"/>
                <w:color w:val="000000"/>
                <w:szCs w:val="20"/>
              </w:rPr>
              <w:t>tract disease</w:t>
            </w:r>
            <w:r w:rsidRPr="003A2778">
              <w:rPr>
                <w:rFonts w:cs="Arial"/>
                <w:color w:val="000000"/>
                <w:szCs w:val="20"/>
              </w:rPr>
              <w:t xml:space="preserve"> (96, 3.9%)</w:t>
            </w:r>
          </w:p>
        </w:tc>
        <w:tc>
          <w:tcPr>
            <w:tcW w:w="32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26ECC" w14:textId="77777777" w:rsidR="00EE47A3" w:rsidRPr="003A2778" w:rsidRDefault="0049674A" w:rsidP="00EE47A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Complication of device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(52, 4.6%)</w:t>
            </w:r>
          </w:p>
        </w:tc>
        <w:tc>
          <w:tcPr>
            <w:tcW w:w="3245" w:type="dxa"/>
            <w:tcBorders>
              <w:left w:val="single" w:sz="8" w:space="0" w:color="auto"/>
            </w:tcBorders>
            <w:vAlign w:val="bottom"/>
          </w:tcPr>
          <w:p w14:paraId="60716565" w14:textId="77777777" w:rsidR="00EE47A3" w:rsidRPr="003A2778" w:rsidRDefault="00EE47A3" w:rsidP="0049674A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Osteoarthr</w:t>
            </w:r>
            <w:r w:rsidR="0049674A">
              <w:rPr>
                <w:rFonts w:cs="Arial"/>
                <w:color w:val="000000"/>
                <w:szCs w:val="20"/>
              </w:rPr>
              <w:t>itis</w:t>
            </w:r>
            <w:r w:rsidRPr="003A2778">
              <w:rPr>
                <w:rFonts w:cs="Arial"/>
                <w:color w:val="000000"/>
                <w:szCs w:val="20"/>
              </w:rPr>
              <w:t xml:space="preserve"> (12, 7.5%)</w:t>
            </w:r>
          </w:p>
        </w:tc>
      </w:tr>
      <w:tr w:rsidR="00EE47A3" w:rsidRPr="003A2778" w14:paraId="5EC0E048" w14:textId="77777777" w:rsidTr="00372505">
        <w:trPr>
          <w:trHeight w:val="212"/>
        </w:trPr>
        <w:tc>
          <w:tcPr>
            <w:tcW w:w="3244" w:type="dxa"/>
            <w:tcBorders>
              <w:right w:val="single" w:sz="8" w:space="0" w:color="auto"/>
            </w:tcBorders>
          </w:tcPr>
          <w:p w14:paraId="681EE2A3" w14:textId="77777777" w:rsidR="00EE47A3" w:rsidRPr="003A2778" w:rsidRDefault="00EE47A3" w:rsidP="003106C8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Acute CVD (371, 4.9%)</w:t>
            </w:r>
          </w:p>
        </w:tc>
        <w:tc>
          <w:tcPr>
            <w:tcW w:w="3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966C1" w14:textId="77777777" w:rsidR="00EE47A3" w:rsidRPr="003A2778" w:rsidRDefault="00EE47A3" w:rsidP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Pneumonia (89, 3.6%)</w:t>
            </w:r>
          </w:p>
        </w:tc>
        <w:tc>
          <w:tcPr>
            <w:tcW w:w="32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79DEE" w14:textId="77777777" w:rsidR="00EE47A3" w:rsidRPr="003A2778" w:rsidRDefault="00EE47A3" w:rsidP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UTI (41, 3.6%)</w:t>
            </w:r>
          </w:p>
        </w:tc>
        <w:tc>
          <w:tcPr>
            <w:tcW w:w="3245" w:type="dxa"/>
            <w:tcBorders>
              <w:left w:val="single" w:sz="8" w:space="0" w:color="auto"/>
            </w:tcBorders>
            <w:vAlign w:val="bottom"/>
          </w:tcPr>
          <w:p w14:paraId="2112868F" w14:textId="77777777" w:rsidR="00EE47A3" w:rsidRPr="003A2778" w:rsidRDefault="0049674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Complication of device </w:t>
            </w:r>
            <w:r w:rsidR="00EE47A3" w:rsidRPr="003A2778">
              <w:rPr>
                <w:rFonts w:cs="Arial"/>
                <w:color w:val="000000"/>
                <w:szCs w:val="20"/>
              </w:rPr>
              <w:t>(12, 7.5%)</w:t>
            </w:r>
          </w:p>
        </w:tc>
      </w:tr>
      <w:tr w:rsidR="00EE47A3" w:rsidRPr="003A2778" w14:paraId="7926D6DC" w14:textId="77777777" w:rsidTr="00372505">
        <w:trPr>
          <w:trHeight w:val="226"/>
        </w:trPr>
        <w:tc>
          <w:tcPr>
            <w:tcW w:w="3244" w:type="dxa"/>
            <w:tcBorders>
              <w:right w:val="single" w:sz="8" w:space="0" w:color="auto"/>
            </w:tcBorders>
          </w:tcPr>
          <w:p w14:paraId="28691D2C" w14:textId="77777777" w:rsidR="00EE47A3" w:rsidRPr="003A2778" w:rsidRDefault="00EE47A3" w:rsidP="003106C8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COPD (261, 3.5%)</w:t>
            </w:r>
          </w:p>
        </w:tc>
        <w:tc>
          <w:tcPr>
            <w:tcW w:w="3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0F3DA" w14:textId="77777777" w:rsidR="00EE47A3" w:rsidRPr="003A2778" w:rsidRDefault="003A277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Skin infection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(82, 3.4%)</w:t>
            </w:r>
          </w:p>
        </w:tc>
        <w:tc>
          <w:tcPr>
            <w:tcW w:w="32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7EE5A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Int</w:t>
            </w:r>
            <w:r w:rsidR="0049674A">
              <w:rPr>
                <w:rFonts w:cs="Arial"/>
                <w:color w:val="000000"/>
                <w:szCs w:val="20"/>
              </w:rPr>
              <w:t>estinal</w:t>
            </w:r>
            <w:r w:rsidRPr="003A2778">
              <w:rPr>
                <w:rFonts w:cs="Arial"/>
                <w:color w:val="000000"/>
                <w:szCs w:val="20"/>
              </w:rPr>
              <w:t xml:space="preserve"> obstruct</w:t>
            </w:r>
            <w:r w:rsidR="0049674A">
              <w:rPr>
                <w:rFonts w:cs="Arial"/>
                <w:color w:val="000000"/>
                <w:szCs w:val="20"/>
              </w:rPr>
              <w:t>ion</w:t>
            </w:r>
            <w:r w:rsidRPr="003A2778">
              <w:rPr>
                <w:rFonts w:cs="Arial"/>
                <w:color w:val="000000"/>
                <w:szCs w:val="20"/>
              </w:rPr>
              <w:t xml:space="preserve"> (40, 3.5%)</w:t>
            </w:r>
          </w:p>
        </w:tc>
        <w:tc>
          <w:tcPr>
            <w:tcW w:w="3245" w:type="dxa"/>
            <w:tcBorders>
              <w:left w:val="single" w:sz="8" w:space="0" w:color="auto"/>
            </w:tcBorders>
            <w:vAlign w:val="bottom"/>
          </w:tcPr>
          <w:p w14:paraId="3EAFCBB6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Acute MI (7, 4.4%)</w:t>
            </w:r>
          </w:p>
        </w:tc>
      </w:tr>
      <w:tr w:rsidR="00EE47A3" w:rsidRPr="003A2778" w14:paraId="4D0EB068" w14:textId="77777777" w:rsidTr="00372505">
        <w:trPr>
          <w:trHeight w:val="226"/>
        </w:trPr>
        <w:tc>
          <w:tcPr>
            <w:tcW w:w="3244" w:type="dxa"/>
            <w:tcBorders>
              <w:right w:val="single" w:sz="8" w:space="0" w:color="auto"/>
            </w:tcBorders>
          </w:tcPr>
          <w:p w14:paraId="620DBCA4" w14:textId="77777777" w:rsidR="00EE47A3" w:rsidRPr="003A2778" w:rsidRDefault="00EE47A3" w:rsidP="003106C8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Pneumonia (251, 3.2%)</w:t>
            </w:r>
          </w:p>
        </w:tc>
        <w:tc>
          <w:tcPr>
            <w:tcW w:w="3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AD032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Acute CVD (80, 3.2%)</w:t>
            </w:r>
          </w:p>
        </w:tc>
        <w:tc>
          <w:tcPr>
            <w:tcW w:w="32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1E83A" w14:textId="77777777" w:rsidR="00EE47A3" w:rsidRPr="003A2778" w:rsidRDefault="0049674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DM with complication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(40, 3.5%)</w:t>
            </w:r>
          </w:p>
        </w:tc>
        <w:tc>
          <w:tcPr>
            <w:tcW w:w="3245" w:type="dxa"/>
            <w:tcBorders>
              <w:left w:val="single" w:sz="8" w:space="0" w:color="auto"/>
            </w:tcBorders>
            <w:vAlign w:val="bottom"/>
          </w:tcPr>
          <w:p w14:paraId="0E96DFA7" w14:textId="77777777" w:rsidR="00EE47A3" w:rsidRPr="003A2778" w:rsidRDefault="0049674A" w:rsidP="00D014B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Other disorder</w:t>
            </w:r>
            <w:r w:rsidR="00D014B0">
              <w:rPr>
                <w:rFonts w:cs="Arial"/>
                <w:color w:val="000000"/>
                <w:szCs w:val="20"/>
              </w:rPr>
              <w:t xml:space="preserve"> </w:t>
            </w:r>
            <w:r w:rsidR="00D014B0">
              <w:rPr>
                <w:rFonts w:cs="Arial"/>
                <w:color w:val="000000"/>
                <w:szCs w:val="20"/>
                <w:vertAlign w:val="superscript"/>
              </w:rPr>
              <w:t>b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EE47A3" w:rsidRPr="003A2778">
              <w:rPr>
                <w:rFonts w:cs="Arial"/>
                <w:color w:val="000000"/>
                <w:szCs w:val="20"/>
              </w:rPr>
              <w:t>(4, 2.5%)</w:t>
            </w:r>
          </w:p>
        </w:tc>
      </w:tr>
      <w:tr w:rsidR="00EE47A3" w:rsidRPr="003A2778" w14:paraId="6725CE29" w14:textId="77777777" w:rsidTr="00372505">
        <w:trPr>
          <w:trHeight w:val="212"/>
        </w:trPr>
        <w:tc>
          <w:tcPr>
            <w:tcW w:w="3244" w:type="dxa"/>
            <w:tcBorders>
              <w:right w:val="single" w:sz="8" w:space="0" w:color="auto"/>
            </w:tcBorders>
          </w:tcPr>
          <w:p w14:paraId="47925C19" w14:textId="77777777" w:rsidR="00EE47A3" w:rsidRPr="003A2778" w:rsidRDefault="003A2778" w:rsidP="003106C8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DM with complication</w:t>
            </w:r>
            <w:r w:rsidR="00EE47A3" w:rsidRPr="003A2778">
              <w:rPr>
                <w:rFonts w:cs="Arial"/>
                <w:szCs w:val="20"/>
              </w:rPr>
              <w:t xml:space="preserve"> (233, 3.0%)</w:t>
            </w:r>
          </w:p>
        </w:tc>
        <w:tc>
          <w:tcPr>
            <w:tcW w:w="3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40E83" w14:textId="77777777" w:rsidR="00EE47A3" w:rsidRPr="003A2778" w:rsidRDefault="003A277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CHF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(79, 3.2%)</w:t>
            </w:r>
          </w:p>
        </w:tc>
        <w:tc>
          <w:tcPr>
            <w:tcW w:w="32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D92DA" w14:textId="77777777" w:rsidR="00EE47A3" w:rsidRPr="003A2778" w:rsidRDefault="0049674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CAD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(39, 3.4%)</w:t>
            </w:r>
          </w:p>
        </w:tc>
        <w:tc>
          <w:tcPr>
            <w:tcW w:w="3245" w:type="dxa"/>
            <w:tcBorders>
              <w:left w:val="single" w:sz="8" w:space="0" w:color="auto"/>
            </w:tcBorders>
            <w:vAlign w:val="bottom"/>
          </w:tcPr>
          <w:p w14:paraId="3FC7982D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Pleurisy (4, 2.5%)</w:t>
            </w:r>
          </w:p>
        </w:tc>
      </w:tr>
      <w:tr w:rsidR="00EE47A3" w:rsidRPr="003A2778" w14:paraId="2E17E2F8" w14:textId="77777777" w:rsidTr="00372505">
        <w:trPr>
          <w:trHeight w:val="226"/>
        </w:trPr>
        <w:tc>
          <w:tcPr>
            <w:tcW w:w="3244" w:type="dxa"/>
            <w:tcBorders>
              <w:right w:val="single" w:sz="8" w:space="0" w:color="auto"/>
            </w:tcBorders>
          </w:tcPr>
          <w:p w14:paraId="3062F69A" w14:textId="77777777" w:rsidR="00EE47A3" w:rsidRPr="003A2778" w:rsidRDefault="003A2778" w:rsidP="003106C8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Skin infection</w:t>
            </w:r>
            <w:r w:rsidR="00EE47A3" w:rsidRPr="003A2778">
              <w:rPr>
                <w:rFonts w:cs="Arial"/>
                <w:szCs w:val="20"/>
              </w:rPr>
              <w:t xml:space="preserve"> (217, 2.9%)</w:t>
            </w:r>
          </w:p>
        </w:tc>
        <w:tc>
          <w:tcPr>
            <w:tcW w:w="3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B4783" w14:textId="77777777" w:rsidR="00EE47A3" w:rsidRPr="003A2778" w:rsidRDefault="0049674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Pancreatic disorder</w:t>
            </w:r>
            <w:r w:rsidR="003A2778">
              <w:rPr>
                <w:rFonts w:cs="Arial"/>
                <w:color w:val="000000"/>
                <w:szCs w:val="20"/>
              </w:rPr>
              <w:t xml:space="preserve"> </w:t>
            </w:r>
            <w:r w:rsidR="00EE47A3" w:rsidRPr="003A2778">
              <w:rPr>
                <w:rFonts w:cs="Arial"/>
                <w:color w:val="000000"/>
                <w:szCs w:val="20"/>
              </w:rPr>
              <w:t>(71, 2.9%)</w:t>
            </w:r>
          </w:p>
        </w:tc>
        <w:tc>
          <w:tcPr>
            <w:tcW w:w="32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35710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Acute MI (34, 3%)</w:t>
            </w:r>
          </w:p>
        </w:tc>
        <w:tc>
          <w:tcPr>
            <w:tcW w:w="3245" w:type="dxa"/>
            <w:tcBorders>
              <w:left w:val="single" w:sz="8" w:space="0" w:color="auto"/>
            </w:tcBorders>
            <w:vAlign w:val="bottom"/>
          </w:tcPr>
          <w:p w14:paraId="77FFDEEB" w14:textId="77777777" w:rsidR="00EE47A3" w:rsidRPr="003A2778" w:rsidRDefault="0049674A" w:rsidP="0049674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Pancreatic disorder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(4, 2.5%)</w:t>
            </w:r>
          </w:p>
        </w:tc>
      </w:tr>
      <w:tr w:rsidR="00EE47A3" w:rsidRPr="003A2778" w14:paraId="6079B2BA" w14:textId="77777777" w:rsidTr="00372505">
        <w:trPr>
          <w:trHeight w:val="226"/>
        </w:trPr>
        <w:tc>
          <w:tcPr>
            <w:tcW w:w="3244" w:type="dxa"/>
            <w:tcBorders>
              <w:right w:val="single" w:sz="8" w:space="0" w:color="auto"/>
            </w:tcBorders>
          </w:tcPr>
          <w:p w14:paraId="656B18D6" w14:textId="77777777" w:rsidR="00EE47A3" w:rsidRPr="003A2778" w:rsidRDefault="00EE47A3" w:rsidP="006A24B1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Acute MI (210, 2.8%)</w:t>
            </w:r>
          </w:p>
        </w:tc>
        <w:tc>
          <w:tcPr>
            <w:tcW w:w="32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4B44A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Dysrhythmia (65, 2.7%)</w:t>
            </w:r>
          </w:p>
        </w:tc>
        <w:tc>
          <w:tcPr>
            <w:tcW w:w="32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55FF6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Pneumonia (34, 3%)</w:t>
            </w:r>
          </w:p>
        </w:tc>
        <w:tc>
          <w:tcPr>
            <w:tcW w:w="3245" w:type="dxa"/>
            <w:tcBorders>
              <w:left w:val="single" w:sz="8" w:space="0" w:color="auto"/>
            </w:tcBorders>
            <w:vAlign w:val="bottom"/>
          </w:tcPr>
          <w:p w14:paraId="005F3B7C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Septicemia (4, 2.5%)</w:t>
            </w:r>
          </w:p>
        </w:tc>
      </w:tr>
      <w:tr w:rsidR="00EE47A3" w:rsidRPr="003A2778" w14:paraId="3390B0FB" w14:textId="77777777" w:rsidTr="00372505">
        <w:trPr>
          <w:trHeight w:val="212"/>
        </w:trPr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</w:tcPr>
          <w:p w14:paraId="37CA69A1" w14:textId="77777777" w:rsidR="00EE47A3" w:rsidRPr="003A2778" w:rsidRDefault="00EE47A3" w:rsidP="003106C8">
            <w:pPr>
              <w:rPr>
                <w:rFonts w:cs="Arial"/>
                <w:szCs w:val="20"/>
              </w:rPr>
            </w:pPr>
            <w:r w:rsidRPr="003A2778">
              <w:rPr>
                <w:rFonts w:cs="Arial"/>
                <w:szCs w:val="20"/>
              </w:rPr>
              <w:t>Asthma (203, 2.7%)</w:t>
            </w:r>
          </w:p>
        </w:tc>
        <w:tc>
          <w:tcPr>
            <w:tcW w:w="3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432877" w14:textId="77777777" w:rsidR="00EE47A3" w:rsidRPr="003A2778" w:rsidRDefault="003A2778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CAD</w:t>
            </w:r>
            <w:r w:rsidR="00EE47A3" w:rsidRPr="003A2778">
              <w:rPr>
                <w:rFonts w:cs="Arial"/>
                <w:color w:val="000000"/>
                <w:szCs w:val="20"/>
              </w:rPr>
              <w:t xml:space="preserve"> (61, 2.5%)</w:t>
            </w:r>
          </w:p>
        </w:tc>
        <w:tc>
          <w:tcPr>
            <w:tcW w:w="3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45B6A" w14:textId="77777777" w:rsidR="00EE47A3" w:rsidRPr="003A2778" w:rsidRDefault="0049674A" w:rsidP="0049674A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Pancreatic disorder </w:t>
            </w:r>
            <w:r w:rsidR="00EE47A3" w:rsidRPr="003A2778">
              <w:rPr>
                <w:rFonts w:cs="Arial"/>
                <w:color w:val="000000"/>
                <w:szCs w:val="20"/>
              </w:rPr>
              <w:t>(34, 3%)</w:t>
            </w:r>
          </w:p>
        </w:tc>
        <w:tc>
          <w:tcPr>
            <w:tcW w:w="32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E3A07D" w14:textId="77777777" w:rsidR="00EE47A3" w:rsidRPr="003A2778" w:rsidRDefault="00EE47A3">
            <w:pPr>
              <w:rPr>
                <w:rFonts w:cs="Arial"/>
                <w:color w:val="000000"/>
                <w:szCs w:val="20"/>
              </w:rPr>
            </w:pPr>
            <w:r w:rsidRPr="003A2778">
              <w:rPr>
                <w:rFonts w:cs="Arial"/>
                <w:color w:val="000000"/>
                <w:szCs w:val="20"/>
              </w:rPr>
              <w:t>H</w:t>
            </w:r>
            <w:r w:rsidR="0049674A">
              <w:rPr>
                <w:rFonts w:cs="Arial"/>
                <w:color w:val="000000"/>
                <w:szCs w:val="20"/>
              </w:rPr>
              <w:t xml:space="preserve">eart valve disorder </w:t>
            </w:r>
            <w:r w:rsidRPr="003A2778">
              <w:rPr>
                <w:rFonts w:cs="Arial"/>
                <w:color w:val="000000"/>
                <w:szCs w:val="20"/>
              </w:rPr>
              <w:t>(4, 2.5%)</w:t>
            </w:r>
          </w:p>
        </w:tc>
      </w:tr>
      <w:tr w:rsidR="00EE47A3" w:rsidRPr="003A2778" w14:paraId="0AD9F2B2" w14:textId="77777777" w:rsidTr="00372505">
        <w:trPr>
          <w:trHeight w:val="152"/>
        </w:trPr>
        <w:tc>
          <w:tcPr>
            <w:tcW w:w="12978" w:type="dxa"/>
            <w:gridSpan w:val="4"/>
            <w:tcBorders>
              <w:bottom w:val="single" w:sz="8" w:space="0" w:color="auto"/>
            </w:tcBorders>
          </w:tcPr>
          <w:p w14:paraId="50E2514B" w14:textId="77777777" w:rsidR="00EE47A3" w:rsidRDefault="00EE47A3" w:rsidP="00B62E2F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3A2778">
              <w:rPr>
                <w:rFonts w:cs="Arial"/>
                <w:szCs w:val="20"/>
                <w:vertAlign w:val="superscript"/>
              </w:rPr>
              <w:t>a</w:t>
            </w:r>
            <w:r w:rsidRPr="003A2778">
              <w:rPr>
                <w:rFonts w:cs="Arial"/>
                <w:szCs w:val="20"/>
              </w:rPr>
              <w:t>Principal</w:t>
            </w:r>
            <w:proofErr w:type="spellEnd"/>
            <w:proofErr w:type="gramEnd"/>
            <w:r w:rsidRPr="003A2778">
              <w:rPr>
                <w:rFonts w:cs="Arial"/>
                <w:szCs w:val="20"/>
              </w:rPr>
              <w:t xml:space="preserve"> diagnoses are categorized according to the Agency for Healthcare Research and Quality (AHRQ) Clinical Classifications Software,  with </w:t>
            </w:r>
            <w:r w:rsidR="003A2778" w:rsidRPr="003A2778">
              <w:rPr>
                <w:rFonts w:cs="Arial"/>
                <w:szCs w:val="20"/>
              </w:rPr>
              <w:t xml:space="preserve">number and </w:t>
            </w:r>
            <w:r w:rsidRPr="003A2778">
              <w:rPr>
                <w:rFonts w:cs="Arial"/>
                <w:szCs w:val="20"/>
              </w:rPr>
              <w:t>frequencies shown in parentheses</w:t>
            </w:r>
            <w:r w:rsidR="00851F6C">
              <w:rPr>
                <w:rFonts w:cs="Arial"/>
                <w:szCs w:val="20"/>
              </w:rPr>
              <w:t>.</w:t>
            </w:r>
          </w:p>
          <w:p w14:paraId="1555885C" w14:textId="77777777" w:rsidR="00EB06CD" w:rsidRDefault="00EB06CD" w:rsidP="00B62E2F">
            <w:pPr>
              <w:rPr>
                <w:rFonts w:cs="Arial"/>
                <w:szCs w:val="20"/>
              </w:rPr>
            </w:pPr>
            <w:proofErr w:type="spellStart"/>
            <w:proofErr w:type="gramStart"/>
            <w:r>
              <w:rPr>
                <w:rFonts w:cs="Arial"/>
                <w:szCs w:val="20"/>
                <w:vertAlign w:val="superscript"/>
              </w:rPr>
              <w:t>b</w:t>
            </w:r>
            <w:r>
              <w:rPr>
                <w:rFonts w:cs="Arial"/>
                <w:szCs w:val="20"/>
              </w:rPr>
              <w:t>Other</w:t>
            </w:r>
            <w:proofErr w:type="spellEnd"/>
            <w:proofErr w:type="gramEnd"/>
            <w:r>
              <w:rPr>
                <w:rFonts w:cs="Arial"/>
                <w:szCs w:val="20"/>
              </w:rPr>
              <w:t xml:space="preserve"> nutritional, endocrine, and metabolic disorders</w:t>
            </w:r>
            <w:r w:rsidR="00851F6C">
              <w:rPr>
                <w:rFonts w:cs="Arial"/>
                <w:szCs w:val="20"/>
              </w:rPr>
              <w:t>.</w:t>
            </w:r>
          </w:p>
          <w:p w14:paraId="0D5CEA4C" w14:textId="77777777" w:rsidR="00851F6C" w:rsidRDefault="00851F6C" w:rsidP="00B62E2F">
            <w:pPr>
              <w:rPr>
                <w:rFonts w:cs="Arial"/>
                <w:szCs w:val="20"/>
              </w:rPr>
            </w:pPr>
          </w:p>
          <w:p w14:paraId="409513EA" w14:textId="77777777" w:rsidR="00851F6C" w:rsidRPr="00EB06CD" w:rsidRDefault="00851F6C" w:rsidP="00851F6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NOTE: Abbreviations: CHF, congestive heart failure; CVD, cerebrovascular disease; COPD, chronic obstructive pulmonary disorder; DM, diabetes; MI, myocardial infarction; CAD, coronary artery disease; UTI, urinary tract infection</w:t>
            </w:r>
          </w:p>
          <w:p w14:paraId="3229DB97" w14:textId="77777777" w:rsidR="00851F6C" w:rsidRPr="00EB06CD" w:rsidRDefault="00851F6C" w:rsidP="00B62E2F">
            <w:pPr>
              <w:rPr>
                <w:rFonts w:cs="Arial"/>
                <w:szCs w:val="20"/>
              </w:rPr>
            </w:pPr>
          </w:p>
        </w:tc>
      </w:tr>
    </w:tbl>
    <w:p w14:paraId="66404B09" w14:textId="77777777" w:rsidR="000E5639" w:rsidRDefault="000E5639" w:rsidP="0070373A"/>
    <w:p w14:paraId="4B8B9733" w14:textId="77777777" w:rsidR="00FF2142" w:rsidRDefault="00FF2142" w:rsidP="0070373A"/>
    <w:p w14:paraId="45344DD4" w14:textId="77777777" w:rsidR="00372505" w:rsidRDefault="00372505" w:rsidP="0070373A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1342"/>
        <w:gridCol w:w="1343"/>
        <w:gridCol w:w="1342"/>
        <w:gridCol w:w="1343"/>
        <w:gridCol w:w="990"/>
      </w:tblGrid>
      <w:tr w:rsidR="00372505" w14:paraId="7EAF6A83" w14:textId="77777777" w:rsidTr="00372505">
        <w:trPr>
          <w:trHeight w:val="244"/>
        </w:trPr>
        <w:tc>
          <w:tcPr>
            <w:tcW w:w="10278" w:type="dxa"/>
            <w:gridSpan w:val="6"/>
            <w:tcBorders>
              <w:top w:val="single" w:sz="18" w:space="0" w:color="auto"/>
            </w:tcBorders>
          </w:tcPr>
          <w:p w14:paraId="029A90BE" w14:textId="77777777" w:rsidR="00372505" w:rsidRDefault="00851F6C" w:rsidP="0070373A">
            <w:pPr>
              <w:rPr>
                <w:b/>
              </w:rPr>
            </w:pPr>
            <w:r w:rsidRPr="00851F6C">
              <w:rPr>
                <w:rFonts w:cs="Arial"/>
                <w:b/>
                <w:szCs w:val="20"/>
              </w:rPr>
              <w:t xml:space="preserve">Supplemental </w:t>
            </w:r>
            <w:r w:rsidR="00372505">
              <w:rPr>
                <w:b/>
              </w:rPr>
              <w:t>Table 2. Timing of Readmissions by Severity of Hospital-Acquired Anemia</w:t>
            </w:r>
          </w:p>
        </w:tc>
      </w:tr>
      <w:tr w:rsidR="00372505" w14:paraId="6E9DF0F6" w14:textId="77777777" w:rsidTr="00372505">
        <w:trPr>
          <w:trHeight w:val="244"/>
        </w:trPr>
        <w:tc>
          <w:tcPr>
            <w:tcW w:w="3918" w:type="dxa"/>
            <w:tcBorders>
              <w:top w:val="single" w:sz="12" w:space="0" w:color="auto"/>
            </w:tcBorders>
          </w:tcPr>
          <w:p w14:paraId="2A962B37" w14:textId="77777777" w:rsidR="00372505" w:rsidRDefault="00372505" w:rsidP="0070373A"/>
        </w:tc>
        <w:tc>
          <w:tcPr>
            <w:tcW w:w="5370" w:type="dxa"/>
            <w:gridSpan w:val="4"/>
            <w:tcBorders>
              <w:top w:val="single" w:sz="12" w:space="0" w:color="auto"/>
            </w:tcBorders>
          </w:tcPr>
          <w:p w14:paraId="5E049EB1" w14:textId="77777777" w:rsidR="00372505" w:rsidRPr="00BD6DA0" w:rsidRDefault="00372505" w:rsidP="00BD6DA0">
            <w:pPr>
              <w:jc w:val="center"/>
              <w:rPr>
                <w:b/>
              </w:rPr>
            </w:pPr>
            <w:r>
              <w:rPr>
                <w:b/>
              </w:rPr>
              <w:t>HAA Category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248D19A" w14:textId="77777777" w:rsidR="00372505" w:rsidRDefault="00372505" w:rsidP="00BD6DA0">
            <w:pPr>
              <w:jc w:val="center"/>
              <w:rPr>
                <w:b/>
              </w:rPr>
            </w:pPr>
          </w:p>
        </w:tc>
      </w:tr>
      <w:tr w:rsidR="00372505" w14:paraId="46821B32" w14:textId="77777777" w:rsidTr="00372505">
        <w:trPr>
          <w:trHeight w:val="244"/>
        </w:trPr>
        <w:tc>
          <w:tcPr>
            <w:tcW w:w="3918" w:type="dxa"/>
            <w:tcBorders>
              <w:bottom w:val="single" w:sz="8" w:space="0" w:color="auto"/>
            </w:tcBorders>
          </w:tcPr>
          <w:p w14:paraId="3C31FC7D" w14:textId="77777777" w:rsidR="00372505" w:rsidRDefault="00372505" w:rsidP="0070373A"/>
        </w:tc>
        <w:tc>
          <w:tcPr>
            <w:tcW w:w="1342" w:type="dxa"/>
            <w:tcBorders>
              <w:top w:val="single" w:sz="8" w:space="0" w:color="auto"/>
              <w:bottom w:val="single" w:sz="8" w:space="0" w:color="auto"/>
            </w:tcBorders>
          </w:tcPr>
          <w:p w14:paraId="64B00945" w14:textId="77777777" w:rsidR="00372505" w:rsidRPr="00FF2142" w:rsidRDefault="00372505" w:rsidP="00BD6DA0">
            <w:pPr>
              <w:jc w:val="center"/>
              <w:rPr>
                <w:b/>
              </w:rPr>
            </w:pPr>
            <w:r w:rsidRPr="00FF2142">
              <w:rPr>
                <w:b/>
              </w:rPr>
              <w:t>None</w:t>
            </w:r>
          </w:p>
        </w:tc>
        <w:tc>
          <w:tcPr>
            <w:tcW w:w="1343" w:type="dxa"/>
            <w:tcBorders>
              <w:top w:val="single" w:sz="8" w:space="0" w:color="auto"/>
              <w:bottom w:val="single" w:sz="8" w:space="0" w:color="auto"/>
            </w:tcBorders>
          </w:tcPr>
          <w:p w14:paraId="50608F4E" w14:textId="77777777" w:rsidR="00372505" w:rsidRPr="00FF2142" w:rsidRDefault="00372505" w:rsidP="00BD6DA0">
            <w:pPr>
              <w:jc w:val="center"/>
              <w:rPr>
                <w:b/>
              </w:rPr>
            </w:pPr>
            <w:r w:rsidRPr="00FF2142">
              <w:rPr>
                <w:b/>
              </w:rPr>
              <w:t>Mild</w:t>
            </w:r>
          </w:p>
        </w:tc>
        <w:tc>
          <w:tcPr>
            <w:tcW w:w="1342" w:type="dxa"/>
            <w:tcBorders>
              <w:top w:val="single" w:sz="8" w:space="0" w:color="auto"/>
              <w:bottom w:val="single" w:sz="8" w:space="0" w:color="auto"/>
            </w:tcBorders>
          </w:tcPr>
          <w:p w14:paraId="23668B1D" w14:textId="77777777" w:rsidR="00372505" w:rsidRPr="00FF2142" w:rsidRDefault="00372505" w:rsidP="00BD6DA0">
            <w:pPr>
              <w:jc w:val="center"/>
              <w:rPr>
                <w:b/>
              </w:rPr>
            </w:pPr>
            <w:r w:rsidRPr="00FF2142">
              <w:rPr>
                <w:b/>
              </w:rPr>
              <w:t>Moderate</w:t>
            </w:r>
          </w:p>
        </w:tc>
        <w:tc>
          <w:tcPr>
            <w:tcW w:w="1343" w:type="dxa"/>
            <w:tcBorders>
              <w:top w:val="single" w:sz="8" w:space="0" w:color="auto"/>
              <w:bottom w:val="single" w:sz="8" w:space="0" w:color="auto"/>
            </w:tcBorders>
          </w:tcPr>
          <w:p w14:paraId="2FF3A0F7" w14:textId="77777777" w:rsidR="00372505" w:rsidRPr="00FF2142" w:rsidRDefault="00372505" w:rsidP="00BD6DA0">
            <w:pPr>
              <w:jc w:val="center"/>
              <w:rPr>
                <w:b/>
              </w:rPr>
            </w:pPr>
            <w:r w:rsidRPr="00FF2142">
              <w:rPr>
                <w:b/>
              </w:rPr>
              <w:t>Severe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3072FDDF" w14:textId="77777777" w:rsidR="00372505" w:rsidRPr="00FF2142" w:rsidRDefault="00372505" w:rsidP="00BD6DA0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372505" w14:paraId="61F600DE" w14:textId="77777777" w:rsidTr="00372505">
        <w:trPr>
          <w:trHeight w:val="269"/>
        </w:trPr>
        <w:tc>
          <w:tcPr>
            <w:tcW w:w="3918" w:type="dxa"/>
            <w:tcBorders>
              <w:top w:val="single" w:sz="8" w:space="0" w:color="auto"/>
            </w:tcBorders>
          </w:tcPr>
          <w:p w14:paraId="085A1613" w14:textId="77777777" w:rsidR="00372505" w:rsidRDefault="00372505" w:rsidP="0070373A">
            <w:r>
              <w:t>Readmissions, n (%)</w:t>
            </w:r>
          </w:p>
        </w:tc>
        <w:tc>
          <w:tcPr>
            <w:tcW w:w="1342" w:type="dxa"/>
            <w:tcBorders>
              <w:top w:val="single" w:sz="8" w:space="0" w:color="auto"/>
            </w:tcBorders>
          </w:tcPr>
          <w:p w14:paraId="030D8044" w14:textId="77777777" w:rsidR="00372505" w:rsidRDefault="00372505" w:rsidP="0070373A">
            <w:r>
              <w:t>694 (9.2)</w:t>
            </w:r>
          </w:p>
        </w:tc>
        <w:tc>
          <w:tcPr>
            <w:tcW w:w="1343" w:type="dxa"/>
            <w:tcBorders>
              <w:top w:val="single" w:sz="8" w:space="0" w:color="auto"/>
            </w:tcBorders>
          </w:tcPr>
          <w:p w14:paraId="37FE6E5F" w14:textId="77777777" w:rsidR="00372505" w:rsidRDefault="00372505" w:rsidP="0070373A">
            <w:r>
              <w:t>280 (11.5)</w:t>
            </w:r>
          </w:p>
        </w:tc>
        <w:tc>
          <w:tcPr>
            <w:tcW w:w="1342" w:type="dxa"/>
            <w:tcBorders>
              <w:top w:val="single" w:sz="8" w:space="0" w:color="auto"/>
            </w:tcBorders>
          </w:tcPr>
          <w:p w14:paraId="36DCF8CC" w14:textId="77777777" w:rsidR="00372505" w:rsidRDefault="00372505" w:rsidP="0070373A">
            <w:r>
              <w:t>155 (13.6)</w:t>
            </w:r>
          </w:p>
        </w:tc>
        <w:tc>
          <w:tcPr>
            <w:tcW w:w="1343" w:type="dxa"/>
            <w:tcBorders>
              <w:top w:val="single" w:sz="8" w:space="0" w:color="auto"/>
            </w:tcBorders>
          </w:tcPr>
          <w:p w14:paraId="56418320" w14:textId="77777777" w:rsidR="00372505" w:rsidRDefault="00372505" w:rsidP="0070373A">
            <w:r>
              <w:t>24 (15.1)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2A503460" w14:textId="77777777" w:rsidR="00372505" w:rsidRDefault="001D50CD" w:rsidP="0070373A">
            <w:r>
              <w:t>&lt; 0.001</w:t>
            </w:r>
          </w:p>
        </w:tc>
      </w:tr>
      <w:tr w:rsidR="00372505" w14:paraId="64B34119" w14:textId="77777777" w:rsidTr="00372505">
        <w:trPr>
          <w:trHeight w:val="251"/>
        </w:trPr>
        <w:tc>
          <w:tcPr>
            <w:tcW w:w="3918" w:type="dxa"/>
          </w:tcPr>
          <w:p w14:paraId="358C351E" w14:textId="77777777" w:rsidR="00372505" w:rsidRDefault="00372505" w:rsidP="0070373A">
            <w:r>
              <w:t>Time to readmission, median days (IQR)</w:t>
            </w:r>
          </w:p>
        </w:tc>
        <w:tc>
          <w:tcPr>
            <w:tcW w:w="1342" w:type="dxa"/>
          </w:tcPr>
          <w:p w14:paraId="5EDE8C06" w14:textId="77777777" w:rsidR="00372505" w:rsidRDefault="00372505" w:rsidP="0070373A">
            <w:r>
              <w:t>12 (5 - 20)</w:t>
            </w:r>
          </w:p>
        </w:tc>
        <w:tc>
          <w:tcPr>
            <w:tcW w:w="1343" w:type="dxa"/>
          </w:tcPr>
          <w:p w14:paraId="1AAEB100" w14:textId="77777777" w:rsidR="00372505" w:rsidRDefault="00372505" w:rsidP="0070373A">
            <w:r>
              <w:t>11 (5 - 20)</w:t>
            </w:r>
          </w:p>
        </w:tc>
        <w:tc>
          <w:tcPr>
            <w:tcW w:w="1342" w:type="dxa"/>
          </w:tcPr>
          <w:p w14:paraId="3AC91947" w14:textId="77777777" w:rsidR="00372505" w:rsidRDefault="00372505" w:rsidP="0070373A">
            <w:r>
              <w:t>11 (6 - 21)</w:t>
            </w:r>
          </w:p>
        </w:tc>
        <w:tc>
          <w:tcPr>
            <w:tcW w:w="1343" w:type="dxa"/>
          </w:tcPr>
          <w:p w14:paraId="4FDB8F2F" w14:textId="77777777" w:rsidR="00372505" w:rsidRDefault="00372505" w:rsidP="0070373A">
            <w:r>
              <w:t>10 (4 - 17)</w:t>
            </w:r>
          </w:p>
        </w:tc>
        <w:tc>
          <w:tcPr>
            <w:tcW w:w="990" w:type="dxa"/>
          </w:tcPr>
          <w:p w14:paraId="3510E879" w14:textId="77777777" w:rsidR="00372505" w:rsidRDefault="001D50CD" w:rsidP="0070373A">
            <w:r>
              <w:t>0.61</w:t>
            </w:r>
          </w:p>
        </w:tc>
      </w:tr>
      <w:tr w:rsidR="00372505" w14:paraId="725C5FFB" w14:textId="77777777" w:rsidTr="00372505">
        <w:trPr>
          <w:trHeight w:val="259"/>
        </w:trPr>
        <w:tc>
          <w:tcPr>
            <w:tcW w:w="3918" w:type="dxa"/>
            <w:tcBorders>
              <w:bottom w:val="single" w:sz="8" w:space="0" w:color="auto"/>
            </w:tcBorders>
          </w:tcPr>
          <w:p w14:paraId="4BD53F70" w14:textId="0D7F94F7" w:rsidR="00372505" w:rsidRDefault="00372505" w:rsidP="0070373A">
            <w:r>
              <w:t xml:space="preserve">Early readmissions </w:t>
            </w:r>
            <w:r>
              <w:rPr>
                <w:rFonts w:cs="Arial"/>
              </w:rPr>
              <w:t>≤</w:t>
            </w:r>
            <w:r>
              <w:t>7 days, n (%)</w:t>
            </w:r>
          </w:p>
        </w:tc>
        <w:tc>
          <w:tcPr>
            <w:tcW w:w="1342" w:type="dxa"/>
            <w:tcBorders>
              <w:bottom w:val="single" w:sz="8" w:space="0" w:color="auto"/>
            </w:tcBorders>
          </w:tcPr>
          <w:p w14:paraId="4EEF7FFB" w14:textId="77777777" w:rsidR="00372505" w:rsidRDefault="00372505" w:rsidP="0070373A">
            <w:r>
              <w:t>220 (2.9)</w:t>
            </w:r>
          </w:p>
        </w:tc>
        <w:tc>
          <w:tcPr>
            <w:tcW w:w="1343" w:type="dxa"/>
            <w:tcBorders>
              <w:bottom w:val="single" w:sz="8" w:space="0" w:color="auto"/>
            </w:tcBorders>
          </w:tcPr>
          <w:p w14:paraId="550DA749" w14:textId="77777777" w:rsidR="00372505" w:rsidRDefault="00372505" w:rsidP="0070373A">
            <w:r>
              <w:t>101 (4.1)</w:t>
            </w:r>
          </w:p>
        </w:tc>
        <w:tc>
          <w:tcPr>
            <w:tcW w:w="1342" w:type="dxa"/>
            <w:tcBorders>
              <w:bottom w:val="single" w:sz="8" w:space="0" w:color="auto"/>
            </w:tcBorders>
          </w:tcPr>
          <w:p w14:paraId="07D772F7" w14:textId="77777777" w:rsidR="00372505" w:rsidRDefault="00372505" w:rsidP="0070373A">
            <w:r>
              <w:t>47 (4.1)</w:t>
            </w:r>
          </w:p>
        </w:tc>
        <w:tc>
          <w:tcPr>
            <w:tcW w:w="1343" w:type="dxa"/>
            <w:tcBorders>
              <w:bottom w:val="single" w:sz="8" w:space="0" w:color="auto"/>
            </w:tcBorders>
          </w:tcPr>
          <w:p w14:paraId="6F62203B" w14:textId="77777777" w:rsidR="00372505" w:rsidRDefault="00372505" w:rsidP="0070373A">
            <w:r>
              <w:t>11 (6.9)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227B619C" w14:textId="77777777" w:rsidR="00372505" w:rsidRDefault="001D50CD" w:rsidP="0070373A">
            <w:r>
              <w:t>0.001</w:t>
            </w:r>
          </w:p>
        </w:tc>
      </w:tr>
    </w:tbl>
    <w:p w14:paraId="5CDB16DE" w14:textId="77777777" w:rsidR="0070373A" w:rsidRDefault="0070373A" w:rsidP="0070373A">
      <w:r>
        <w:br w:type="page"/>
      </w:r>
    </w:p>
    <w:p w14:paraId="5C09380F" w14:textId="77777777" w:rsidR="00107BFC" w:rsidRDefault="00107BFC" w:rsidP="0070373A">
      <w:pPr>
        <w:sectPr w:rsidR="00107BFC" w:rsidSect="00107BF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B8897D" w14:textId="77777777" w:rsidR="00107BFC" w:rsidRDefault="00107BFC" w:rsidP="007037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962"/>
        <w:gridCol w:w="1962"/>
        <w:gridCol w:w="1962"/>
        <w:gridCol w:w="1962"/>
      </w:tblGrid>
      <w:tr w:rsidR="009F5803" w14:paraId="5556BCA9" w14:textId="77777777" w:rsidTr="004D05EA">
        <w:tc>
          <w:tcPr>
            <w:tcW w:w="9576" w:type="dxa"/>
            <w:gridSpan w:val="5"/>
            <w:tcBorders>
              <w:top w:val="single" w:sz="24" w:space="0" w:color="auto"/>
            </w:tcBorders>
          </w:tcPr>
          <w:p w14:paraId="0A7F6BC9" w14:textId="77777777" w:rsidR="009F5803" w:rsidRPr="001845EF" w:rsidRDefault="00851F6C" w:rsidP="00563C64">
            <w:pPr>
              <w:rPr>
                <w:rFonts w:cs="Arial"/>
                <w:b/>
                <w:sz w:val="24"/>
                <w:vertAlign w:val="superscript"/>
              </w:rPr>
            </w:pPr>
            <w:r w:rsidRPr="00851F6C">
              <w:rPr>
                <w:rFonts w:cs="Arial"/>
                <w:b/>
                <w:sz w:val="24"/>
              </w:rPr>
              <w:t xml:space="preserve">Supplemental </w:t>
            </w:r>
            <w:r w:rsidR="009F5803" w:rsidRPr="000D4C1D">
              <w:rPr>
                <w:rFonts w:cs="Arial"/>
                <w:b/>
                <w:sz w:val="24"/>
              </w:rPr>
              <w:t>Table</w:t>
            </w:r>
            <w:r w:rsidR="009F5803">
              <w:rPr>
                <w:rFonts w:cs="Arial"/>
                <w:b/>
                <w:sz w:val="24"/>
              </w:rPr>
              <w:t xml:space="preserve"> </w:t>
            </w:r>
            <w:r w:rsidR="00160112">
              <w:rPr>
                <w:rFonts w:cs="Arial"/>
                <w:b/>
                <w:sz w:val="24"/>
              </w:rPr>
              <w:t>3</w:t>
            </w:r>
            <w:r w:rsidR="009F5803" w:rsidRPr="000D4C1D">
              <w:rPr>
                <w:rFonts w:cs="Arial"/>
                <w:b/>
                <w:sz w:val="24"/>
              </w:rPr>
              <w:t xml:space="preserve">. </w:t>
            </w:r>
            <w:r w:rsidR="009F5803">
              <w:rPr>
                <w:rFonts w:cs="Arial"/>
                <w:b/>
                <w:sz w:val="24"/>
              </w:rPr>
              <w:t>A</w:t>
            </w:r>
            <w:r w:rsidR="009F5803" w:rsidRPr="000D4C1D">
              <w:rPr>
                <w:rFonts w:cs="Arial"/>
                <w:b/>
                <w:sz w:val="24"/>
              </w:rPr>
              <w:t xml:space="preserve">ssociation of </w:t>
            </w:r>
            <w:r w:rsidR="00563C64">
              <w:rPr>
                <w:rFonts w:cs="Arial"/>
                <w:b/>
                <w:sz w:val="24"/>
              </w:rPr>
              <w:t>hospital-</w:t>
            </w:r>
            <w:r w:rsidR="009F5803">
              <w:rPr>
                <w:rFonts w:cs="Arial"/>
                <w:b/>
                <w:sz w:val="24"/>
              </w:rPr>
              <w:t xml:space="preserve">acquired anemia and 30-day post-discharge outcomes excluding </w:t>
            </w:r>
            <w:r w:rsidR="00563C64">
              <w:rPr>
                <w:rFonts w:cs="Arial"/>
                <w:b/>
                <w:sz w:val="24"/>
              </w:rPr>
              <w:t>patients</w:t>
            </w:r>
            <w:r w:rsidR="009F5803">
              <w:rPr>
                <w:rFonts w:cs="Arial"/>
                <w:b/>
                <w:sz w:val="24"/>
              </w:rPr>
              <w:t xml:space="preserve"> who received blood transfusion (n=11,011)</w:t>
            </w:r>
            <w:r w:rsidR="009F5803">
              <w:rPr>
                <w:rFonts w:cs="Arial"/>
                <w:b/>
                <w:sz w:val="24"/>
                <w:vertAlign w:val="superscript"/>
              </w:rPr>
              <w:t>a</w:t>
            </w:r>
          </w:p>
        </w:tc>
      </w:tr>
      <w:tr w:rsidR="009F5803" w14:paraId="66A19971" w14:textId="77777777" w:rsidTr="00372505">
        <w:tc>
          <w:tcPr>
            <w:tcW w:w="1728" w:type="dxa"/>
            <w:tcBorders>
              <w:top w:val="single" w:sz="12" w:space="0" w:color="auto"/>
              <w:bottom w:val="single" w:sz="8" w:space="0" w:color="auto"/>
            </w:tcBorders>
          </w:tcPr>
          <w:p w14:paraId="7B907389" w14:textId="77777777" w:rsidR="009F5803" w:rsidRDefault="009F5803" w:rsidP="004D05E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848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6FAD4E4B" w14:textId="77777777" w:rsidR="009F5803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Severity of HAA</w:t>
            </w:r>
          </w:p>
        </w:tc>
      </w:tr>
      <w:tr w:rsidR="009F5803" w14:paraId="65527793" w14:textId="77777777" w:rsidTr="00372505"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60886A2D" w14:textId="77777777" w:rsidR="009F5803" w:rsidRPr="000D4C1D" w:rsidRDefault="009F5803" w:rsidP="004D05EA">
            <w:pPr>
              <w:rPr>
                <w:rFonts w:cs="Arial"/>
                <w:b/>
                <w:sz w:val="24"/>
                <w:vertAlign w:val="superscript"/>
              </w:rPr>
            </w:pPr>
            <w:r>
              <w:rPr>
                <w:rFonts w:cs="Arial"/>
                <w:b/>
                <w:sz w:val="24"/>
              </w:rPr>
              <w:t>Outcome</w:t>
            </w:r>
          </w:p>
        </w:tc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</w:tcPr>
          <w:p w14:paraId="6C5E304A" w14:textId="77777777" w:rsidR="009F5803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None</w:t>
            </w:r>
          </w:p>
        </w:tc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</w:tcPr>
          <w:p w14:paraId="746F6EF5" w14:textId="77777777" w:rsidR="009F5803" w:rsidRPr="00F83D29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Mild</w:t>
            </w:r>
          </w:p>
        </w:tc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</w:tcPr>
          <w:p w14:paraId="72009261" w14:textId="77777777" w:rsidR="009F5803" w:rsidRPr="00F83D29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Moderate</w:t>
            </w:r>
          </w:p>
        </w:tc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</w:tcPr>
          <w:p w14:paraId="1AFC8A4D" w14:textId="77777777" w:rsidR="009F5803" w:rsidRPr="00F83D29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Severe</w:t>
            </w:r>
          </w:p>
        </w:tc>
      </w:tr>
      <w:tr w:rsidR="009F5803" w14:paraId="09447C37" w14:textId="77777777" w:rsidTr="004D05EA">
        <w:tc>
          <w:tcPr>
            <w:tcW w:w="1728" w:type="dxa"/>
          </w:tcPr>
          <w:p w14:paraId="27C226CF" w14:textId="77777777" w:rsidR="009F5803" w:rsidRPr="009A614B" w:rsidRDefault="009F5803" w:rsidP="004D05EA">
            <w:pPr>
              <w:rPr>
                <w:rFonts w:cs="Arial"/>
              </w:rPr>
            </w:pPr>
            <w:r w:rsidRPr="009A614B">
              <w:rPr>
                <w:rFonts w:cs="Arial"/>
              </w:rPr>
              <w:t>Composite</w:t>
            </w:r>
          </w:p>
        </w:tc>
        <w:tc>
          <w:tcPr>
            <w:tcW w:w="1962" w:type="dxa"/>
          </w:tcPr>
          <w:p w14:paraId="5E5795F5" w14:textId="77777777" w:rsidR="009F5803" w:rsidRPr="009A614B" w:rsidRDefault="009F5803" w:rsidP="004D05EA">
            <w:pPr>
              <w:jc w:val="center"/>
              <w:rPr>
                <w:rFonts w:cs="Arial"/>
              </w:rPr>
            </w:pPr>
            <w:r w:rsidRPr="009A614B">
              <w:rPr>
                <w:rFonts w:cs="Arial"/>
              </w:rPr>
              <w:t>[R</w:t>
            </w:r>
            <w:r>
              <w:rPr>
                <w:rFonts w:cs="Arial"/>
              </w:rPr>
              <w:t>eference]</w:t>
            </w:r>
          </w:p>
        </w:tc>
        <w:tc>
          <w:tcPr>
            <w:tcW w:w="1962" w:type="dxa"/>
            <w:tcBorders>
              <w:top w:val="single" w:sz="8" w:space="0" w:color="auto"/>
            </w:tcBorders>
          </w:tcPr>
          <w:p w14:paraId="6120D223" w14:textId="77777777" w:rsidR="009F5803" w:rsidRDefault="00851F6C" w:rsidP="004D0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1.09 (0.90-</w:t>
            </w:r>
            <w:r w:rsidR="009F5803">
              <w:rPr>
                <w:rFonts w:cs="Arial"/>
              </w:rPr>
              <w:t>1.32)</w:t>
            </w:r>
          </w:p>
        </w:tc>
        <w:tc>
          <w:tcPr>
            <w:tcW w:w="1962" w:type="dxa"/>
            <w:tcBorders>
              <w:top w:val="single" w:sz="8" w:space="0" w:color="auto"/>
            </w:tcBorders>
          </w:tcPr>
          <w:p w14:paraId="432A6567" w14:textId="77777777" w:rsidR="009F5803" w:rsidRDefault="00851F6C" w:rsidP="004D0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1.13 (0.82-</w:t>
            </w:r>
            <w:r w:rsidR="009F5803">
              <w:rPr>
                <w:rFonts w:cs="Arial"/>
              </w:rPr>
              <w:t>1.56)</w:t>
            </w:r>
          </w:p>
        </w:tc>
        <w:tc>
          <w:tcPr>
            <w:tcW w:w="1962" w:type="dxa"/>
            <w:tcBorders>
              <w:top w:val="single" w:sz="8" w:space="0" w:color="auto"/>
            </w:tcBorders>
          </w:tcPr>
          <w:p w14:paraId="4C80EE58" w14:textId="77777777" w:rsidR="009F5803" w:rsidRDefault="009F5803" w:rsidP="00E975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  <w:r w:rsidR="00E9750B">
              <w:rPr>
                <w:rFonts w:cs="Arial"/>
              </w:rPr>
              <w:t>3</w:t>
            </w:r>
            <w:r w:rsidR="00851F6C">
              <w:rPr>
                <w:rFonts w:cs="Arial"/>
              </w:rPr>
              <w:t xml:space="preserve"> (0.94-</w:t>
            </w:r>
            <w:r>
              <w:rPr>
                <w:rFonts w:cs="Arial"/>
              </w:rPr>
              <w:t>2.15)</w:t>
            </w:r>
          </w:p>
        </w:tc>
      </w:tr>
      <w:tr w:rsidR="009F5803" w14:paraId="02058BEC" w14:textId="77777777" w:rsidTr="004D05EA">
        <w:tc>
          <w:tcPr>
            <w:tcW w:w="1728" w:type="dxa"/>
          </w:tcPr>
          <w:p w14:paraId="235E0015" w14:textId="77777777" w:rsidR="009F5803" w:rsidRPr="009A614B" w:rsidRDefault="009F5803" w:rsidP="004D05EA">
            <w:pPr>
              <w:rPr>
                <w:rFonts w:cs="Arial"/>
              </w:rPr>
            </w:pPr>
            <w:r w:rsidRPr="009A614B">
              <w:rPr>
                <w:rFonts w:cs="Arial"/>
              </w:rPr>
              <w:t>Readmission</w:t>
            </w:r>
          </w:p>
        </w:tc>
        <w:tc>
          <w:tcPr>
            <w:tcW w:w="1962" w:type="dxa"/>
          </w:tcPr>
          <w:p w14:paraId="6835DEA6" w14:textId="77777777" w:rsidR="009F5803" w:rsidRPr="009A614B" w:rsidRDefault="009F5803" w:rsidP="004D05EA">
            <w:pPr>
              <w:jc w:val="center"/>
              <w:rPr>
                <w:rFonts w:cs="Arial"/>
              </w:rPr>
            </w:pPr>
            <w:r w:rsidRPr="009A614B">
              <w:rPr>
                <w:rFonts w:cs="Arial"/>
              </w:rPr>
              <w:t>[R</w:t>
            </w:r>
            <w:r>
              <w:rPr>
                <w:rFonts w:cs="Arial"/>
              </w:rPr>
              <w:t>eference</w:t>
            </w:r>
            <w:r w:rsidRPr="009A614B">
              <w:rPr>
                <w:rFonts w:cs="Arial"/>
              </w:rPr>
              <w:t>]</w:t>
            </w:r>
          </w:p>
        </w:tc>
        <w:tc>
          <w:tcPr>
            <w:tcW w:w="1962" w:type="dxa"/>
          </w:tcPr>
          <w:p w14:paraId="75AB68E8" w14:textId="77777777" w:rsidR="009F5803" w:rsidRDefault="00851F6C" w:rsidP="004D0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1.10 (0.92-</w:t>
            </w:r>
            <w:r w:rsidR="009F5803">
              <w:rPr>
                <w:rFonts w:cs="Arial"/>
              </w:rPr>
              <w:t>1.32)</w:t>
            </w:r>
          </w:p>
        </w:tc>
        <w:tc>
          <w:tcPr>
            <w:tcW w:w="1962" w:type="dxa"/>
          </w:tcPr>
          <w:p w14:paraId="4BE48DFB" w14:textId="77777777" w:rsidR="009F5803" w:rsidRDefault="00851F6C" w:rsidP="004D0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1.12 (0.81-</w:t>
            </w:r>
            <w:r w:rsidR="009F5803">
              <w:rPr>
                <w:rFonts w:cs="Arial"/>
              </w:rPr>
              <w:t>1.55)</w:t>
            </w:r>
          </w:p>
        </w:tc>
        <w:tc>
          <w:tcPr>
            <w:tcW w:w="1962" w:type="dxa"/>
          </w:tcPr>
          <w:p w14:paraId="1A27C036" w14:textId="77777777" w:rsidR="009F5803" w:rsidRDefault="00851F6C" w:rsidP="004D0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1.40 (0.87-</w:t>
            </w:r>
            <w:r w:rsidR="009F5803">
              <w:rPr>
                <w:rFonts w:cs="Arial"/>
              </w:rPr>
              <w:t>2.26)</w:t>
            </w:r>
          </w:p>
        </w:tc>
      </w:tr>
      <w:tr w:rsidR="009F5803" w14:paraId="4BCEF65E" w14:textId="77777777" w:rsidTr="004D05EA">
        <w:tc>
          <w:tcPr>
            <w:tcW w:w="1728" w:type="dxa"/>
            <w:tcBorders>
              <w:bottom w:val="single" w:sz="8" w:space="0" w:color="auto"/>
            </w:tcBorders>
          </w:tcPr>
          <w:p w14:paraId="29D587F8" w14:textId="77777777" w:rsidR="009F5803" w:rsidRPr="009A614B" w:rsidRDefault="009F5803" w:rsidP="004D05EA">
            <w:pPr>
              <w:rPr>
                <w:rFonts w:cs="Arial"/>
              </w:rPr>
            </w:pPr>
            <w:r w:rsidRPr="009A614B">
              <w:rPr>
                <w:rFonts w:cs="Arial"/>
              </w:rPr>
              <w:t>Mortality</w:t>
            </w:r>
          </w:p>
        </w:tc>
        <w:tc>
          <w:tcPr>
            <w:tcW w:w="1962" w:type="dxa"/>
            <w:tcBorders>
              <w:bottom w:val="single" w:sz="8" w:space="0" w:color="auto"/>
            </w:tcBorders>
          </w:tcPr>
          <w:p w14:paraId="7FCE0783" w14:textId="77777777" w:rsidR="009F5803" w:rsidRPr="009A614B" w:rsidRDefault="009F5803" w:rsidP="004D05EA">
            <w:pPr>
              <w:jc w:val="center"/>
              <w:rPr>
                <w:rFonts w:cs="Arial"/>
              </w:rPr>
            </w:pPr>
            <w:r w:rsidRPr="009A614B">
              <w:rPr>
                <w:rFonts w:cs="Arial"/>
              </w:rPr>
              <w:t>[R</w:t>
            </w:r>
            <w:r>
              <w:rPr>
                <w:rFonts w:cs="Arial"/>
              </w:rPr>
              <w:t>eference</w:t>
            </w:r>
            <w:r w:rsidRPr="009A614B">
              <w:rPr>
                <w:rFonts w:cs="Arial"/>
              </w:rPr>
              <w:t>]</w:t>
            </w:r>
          </w:p>
        </w:tc>
        <w:tc>
          <w:tcPr>
            <w:tcW w:w="1962" w:type="dxa"/>
            <w:tcBorders>
              <w:bottom w:val="single" w:sz="8" w:space="0" w:color="auto"/>
            </w:tcBorders>
          </w:tcPr>
          <w:p w14:paraId="1E033C4E" w14:textId="77777777" w:rsidR="009F5803" w:rsidRDefault="00851F6C" w:rsidP="004D05E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>1.01 (0.61-</w:t>
            </w:r>
            <w:r w:rsidR="009F5803">
              <w:rPr>
                <w:rFonts w:cs="Arial"/>
              </w:rPr>
              <w:t>1.67)</w:t>
            </w:r>
          </w:p>
        </w:tc>
        <w:tc>
          <w:tcPr>
            <w:tcW w:w="3924" w:type="dxa"/>
            <w:gridSpan w:val="2"/>
            <w:tcBorders>
              <w:bottom w:val="single" w:sz="8" w:space="0" w:color="auto"/>
            </w:tcBorders>
          </w:tcPr>
          <w:p w14:paraId="7D2D3ECB" w14:textId="77777777" w:rsidR="009F5803" w:rsidRPr="00145E6E" w:rsidRDefault="00851F6C" w:rsidP="004D05EA">
            <w:pPr>
              <w:ind w:left="108"/>
              <w:jc w:val="center"/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</w:rPr>
              <w:t>1.33 (0.75-</w:t>
            </w:r>
            <w:r w:rsidR="009F5803">
              <w:rPr>
                <w:rFonts w:cs="Arial"/>
              </w:rPr>
              <w:t>2.35)</w:t>
            </w:r>
            <w:r w:rsidR="009F5803">
              <w:rPr>
                <w:rFonts w:cs="Arial"/>
                <w:vertAlign w:val="superscript"/>
              </w:rPr>
              <w:t xml:space="preserve"> b</w:t>
            </w:r>
          </w:p>
        </w:tc>
      </w:tr>
      <w:tr w:rsidR="009F5803" w14:paraId="552ADE43" w14:textId="77777777" w:rsidTr="004D05EA">
        <w:tc>
          <w:tcPr>
            <w:tcW w:w="9576" w:type="dxa"/>
            <w:gridSpan w:val="5"/>
            <w:tcBorders>
              <w:bottom w:val="single" w:sz="8" w:space="0" w:color="auto"/>
            </w:tcBorders>
          </w:tcPr>
          <w:p w14:paraId="5DCE6178" w14:textId="77777777" w:rsidR="009F5803" w:rsidRPr="00015B68" w:rsidRDefault="009F5803" w:rsidP="004D05EA">
            <w:pPr>
              <w:rPr>
                <w:rFonts w:cs="Arial"/>
                <w:szCs w:val="20"/>
              </w:rPr>
            </w:pPr>
            <w:proofErr w:type="spellStart"/>
            <w:r w:rsidRPr="00015B68">
              <w:rPr>
                <w:rFonts w:cs="Arial"/>
                <w:szCs w:val="20"/>
                <w:vertAlign w:val="superscript"/>
              </w:rPr>
              <w:t>a</w:t>
            </w:r>
            <w:r w:rsidRPr="00015B68">
              <w:rPr>
                <w:rFonts w:cs="Arial"/>
                <w:szCs w:val="20"/>
              </w:rPr>
              <w:t>Models</w:t>
            </w:r>
            <w:proofErr w:type="spellEnd"/>
            <w:r w:rsidRPr="00015B68">
              <w:rPr>
                <w:rFonts w:cs="Arial"/>
                <w:szCs w:val="20"/>
              </w:rPr>
              <w:t xml:space="preserve"> adjusted for confounders (age, gender, race/ethnicity, </w:t>
            </w:r>
            <w:proofErr w:type="spellStart"/>
            <w:r w:rsidRPr="00015B68">
              <w:rPr>
                <w:rFonts w:cs="Arial"/>
                <w:szCs w:val="20"/>
              </w:rPr>
              <w:t>Charlson</w:t>
            </w:r>
            <w:proofErr w:type="spellEnd"/>
            <w:r w:rsidRPr="00015B68">
              <w:rPr>
                <w:rFonts w:cs="Arial"/>
                <w:szCs w:val="20"/>
              </w:rPr>
              <w:t xml:space="preserve"> Comorbidity Index, prior hospitalizations in past year, </w:t>
            </w:r>
            <w:proofErr w:type="spellStart"/>
            <w:r w:rsidRPr="00015B68">
              <w:rPr>
                <w:rFonts w:cs="Arial"/>
                <w:szCs w:val="20"/>
              </w:rPr>
              <w:t>nonelective</w:t>
            </w:r>
            <w:proofErr w:type="spellEnd"/>
            <w:r w:rsidRPr="00015B68">
              <w:rPr>
                <w:rFonts w:cs="Arial"/>
                <w:szCs w:val="20"/>
              </w:rPr>
              <w:t xml:space="preserve"> admission status, length of stay, creatinine on admission, and blood urea</w:t>
            </w:r>
            <w:r w:rsidR="00851F6C">
              <w:rPr>
                <w:rFonts w:cs="Arial"/>
                <w:szCs w:val="20"/>
              </w:rPr>
              <w:t xml:space="preserve"> nitrogen to creatinine ratio &gt;</w:t>
            </w:r>
            <w:r w:rsidRPr="00015B68">
              <w:rPr>
                <w:rFonts w:cs="Arial"/>
                <w:szCs w:val="20"/>
              </w:rPr>
              <w:t>20:1 on admission) and the three selected potential etiologies shown in the Table, and account for clustering of patients by hospital</w:t>
            </w:r>
            <w:r>
              <w:rPr>
                <w:rFonts w:cs="Arial"/>
                <w:szCs w:val="20"/>
              </w:rPr>
              <w:t xml:space="preserve">, </w:t>
            </w:r>
            <w:r w:rsidRPr="00015B68">
              <w:rPr>
                <w:rFonts w:cs="Arial"/>
                <w:szCs w:val="20"/>
              </w:rPr>
              <w:t>and account for clustering of patients by hospital</w:t>
            </w:r>
            <w:r>
              <w:rPr>
                <w:rFonts w:cs="Arial"/>
                <w:szCs w:val="20"/>
              </w:rPr>
              <w:t>. All values are odds ratios (95% confidence intervals).</w:t>
            </w:r>
          </w:p>
          <w:p w14:paraId="517E12F5" w14:textId="77777777" w:rsidR="009F5803" w:rsidRDefault="009F5803" w:rsidP="004D05EA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015B68">
              <w:rPr>
                <w:rFonts w:cs="Arial"/>
                <w:szCs w:val="20"/>
                <w:vertAlign w:val="superscript"/>
              </w:rPr>
              <w:t>b</w:t>
            </w:r>
            <w:r w:rsidRPr="00015B68">
              <w:rPr>
                <w:rFonts w:cs="Arial"/>
                <w:szCs w:val="20"/>
              </w:rPr>
              <w:t>Moderate</w:t>
            </w:r>
            <w:proofErr w:type="spellEnd"/>
            <w:proofErr w:type="gramEnd"/>
            <w:r w:rsidRPr="00015B68">
              <w:rPr>
                <w:rFonts w:cs="Arial"/>
                <w:szCs w:val="20"/>
              </w:rPr>
              <w:t xml:space="preserve"> and severe HAA groups were combined due to the few number of deaths</w:t>
            </w:r>
            <w:r w:rsidR="00851F6C">
              <w:rPr>
                <w:rFonts w:cs="Arial"/>
                <w:szCs w:val="20"/>
              </w:rPr>
              <w:t>.</w:t>
            </w:r>
          </w:p>
          <w:p w14:paraId="6CAA1D17" w14:textId="77777777" w:rsidR="00851F6C" w:rsidRPr="000D4C1D" w:rsidRDefault="00851F6C" w:rsidP="004D05EA">
            <w:pPr>
              <w:rPr>
                <w:rFonts w:cs="Arial"/>
                <w:sz w:val="24"/>
              </w:rPr>
            </w:pPr>
          </w:p>
        </w:tc>
      </w:tr>
    </w:tbl>
    <w:p w14:paraId="689D812F" w14:textId="77777777" w:rsidR="009F5803" w:rsidRDefault="009F5803" w:rsidP="009F5803">
      <w:pPr>
        <w:rPr>
          <w:rFonts w:cs="Arial"/>
          <w:sz w:val="24"/>
          <w:szCs w:val="24"/>
        </w:rPr>
      </w:pPr>
    </w:p>
    <w:p w14:paraId="7D71E7E6" w14:textId="77777777" w:rsidR="009F5803" w:rsidRDefault="009F5803" w:rsidP="009F5803">
      <w:pPr>
        <w:rPr>
          <w:rFonts w:cs="Arial"/>
          <w:sz w:val="24"/>
          <w:szCs w:val="24"/>
        </w:rPr>
      </w:pPr>
    </w:p>
    <w:p w14:paraId="15DA5E1D" w14:textId="77777777" w:rsidR="00415F41" w:rsidRPr="00F83D29" w:rsidRDefault="00415F41" w:rsidP="009F5803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962"/>
        <w:gridCol w:w="1962"/>
        <w:gridCol w:w="1962"/>
        <w:gridCol w:w="1962"/>
      </w:tblGrid>
      <w:tr w:rsidR="009F5803" w14:paraId="7CE88BD7" w14:textId="77777777" w:rsidTr="004D05EA">
        <w:tc>
          <w:tcPr>
            <w:tcW w:w="9576" w:type="dxa"/>
            <w:gridSpan w:val="5"/>
            <w:tcBorders>
              <w:top w:val="single" w:sz="24" w:space="0" w:color="auto"/>
            </w:tcBorders>
          </w:tcPr>
          <w:p w14:paraId="7559463D" w14:textId="77777777" w:rsidR="009F5803" w:rsidRPr="001845EF" w:rsidRDefault="00851F6C" w:rsidP="00563C64">
            <w:pPr>
              <w:rPr>
                <w:rFonts w:cs="Arial"/>
                <w:b/>
                <w:sz w:val="24"/>
                <w:vertAlign w:val="superscript"/>
              </w:rPr>
            </w:pPr>
            <w:r w:rsidRPr="00851F6C">
              <w:rPr>
                <w:rFonts w:cs="Arial"/>
                <w:b/>
                <w:sz w:val="24"/>
              </w:rPr>
              <w:t xml:space="preserve">Supplemental </w:t>
            </w:r>
            <w:r w:rsidR="009F5803" w:rsidRPr="000D4C1D">
              <w:rPr>
                <w:rFonts w:cs="Arial"/>
                <w:b/>
                <w:sz w:val="24"/>
              </w:rPr>
              <w:t>Table</w:t>
            </w:r>
            <w:r w:rsidR="009F5803">
              <w:rPr>
                <w:rFonts w:cs="Arial"/>
                <w:b/>
                <w:sz w:val="24"/>
              </w:rPr>
              <w:t xml:space="preserve"> </w:t>
            </w:r>
            <w:r w:rsidR="00160112">
              <w:rPr>
                <w:rFonts w:cs="Arial"/>
                <w:b/>
                <w:sz w:val="24"/>
              </w:rPr>
              <w:t>4</w:t>
            </w:r>
            <w:r w:rsidR="009F5803" w:rsidRPr="000D4C1D">
              <w:rPr>
                <w:rFonts w:cs="Arial"/>
                <w:b/>
                <w:sz w:val="24"/>
              </w:rPr>
              <w:t xml:space="preserve">. </w:t>
            </w:r>
            <w:r w:rsidR="009F5803">
              <w:rPr>
                <w:rFonts w:cs="Arial"/>
                <w:b/>
                <w:sz w:val="24"/>
              </w:rPr>
              <w:t>A</w:t>
            </w:r>
            <w:r w:rsidR="009F5803" w:rsidRPr="000D4C1D">
              <w:rPr>
                <w:rFonts w:cs="Arial"/>
                <w:b/>
                <w:sz w:val="24"/>
              </w:rPr>
              <w:t xml:space="preserve">ssociation of </w:t>
            </w:r>
            <w:r w:rsidR="00563C64">
              <w:rPr>
                <w:rFonts w:cs="Arial"/>
                <w:b/>
                <w:sz w:val="24"/>
              </w:rPr>
              <w:t>hospital-</w:t>
            </w:r>
            <w:r w:rsidR="009F5803">
              <w:rPr>
                <w:rFonts w:cs="Arial"/>
                <w:b/>
                <w:sz w:val="24"/>
              </w:rPr>
              <w:t xml:space="preserve">acquired anemia and 30-day post-discharge outcomes excluding </w:t>
            </w:r>
            <w:r w:rsidR="00563C64">
              <w:rPr>
                <w:rFonts w:cs="Arial"/>
                <w:b/>
                <w:sz w:val="24"/>
              </w:rPr>
              <w:t xml:space="preserve">patients with </w:t>
            </w:r>
            <w:r w:rsidR="009F5803">
              <w:rPr>
                <w:rFonts w:cs="Arial"/>
                <w:b/>
                <w:sz w:val="24"/>
              </w:rPr>
              <w:t>acute myocardial infarction (n=10,956)</w:t>
            </w:r>
            <w:r w:rsidR="009F5803">
              <w:rPr>
                <w:rFonts w:cs="Arial"/>
                <w:b/>
                <w:sz w:val="24"/>
                <w:vertAlign w:val="superscript"/>
              </w:rPr>
              <w:t>a</w:t>
            </w:r>
          </w:p>
        </w:tc>
      </w:tr>
      <w:tr w:rsidR="009F5803" w14:paraId="58CB5DA6" w14:textId="77777777" w:rsidTr="00372505">
        <w:tc>
          <w:tcPr>
            <w:tcW w:w="1728" w:type="dxa"/>
            <w:tcBorders>
              <w:top w:val="single" w:sz="12" w:space="0" w:color="auto"/>
              <w:bottom w:val="single" w:sz="8" w:space="0" w:color="auto"/>
            </w:tcBorders>
          </w:tcPr>
          <w:p w14:paraId="0049B6B6" w14:textId="77777777" w:rsidR="009F5803" w:rsidRDefault="009F5803" w:rsidP="004D05E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848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26F3247C" w14:textId="77777777" w:rsidR="009F5803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Severity of HAA</w:t>
            </w:r>
          </w:p>
        </w:tc>
      </w:tr>
      <w:tr w:rsidR="009F5803" w14:paraId="6F6361AF" w14:textId="77777777" w:rsidTr="00372505"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</w:tcPr>
          <w:p w14:paraId="0CD47ECD" w14:textId="77777777" w:rsidR="009F5803" w:rsidRPr="000D4C1D" w:rsidRDefault="009F5803" w:rsidP="004D05EA">
            <w:pPr>
              <w:rPr>
                <w:rFonts w:cs="Arial"/>
                <w:b/>
                <w:sz w:val="24"/>
                <w:vertAlign w:val="superscript"/>
              </w:rPr>
            </w:pPr>
            <w:r>
              <w:rPr>
                <w:rFonts w:cs="Arial"/>
                <w:b/>
                <w:sz w:val="24"/>
              </w:rPr>
              <w:t>Outcome</w:t>
            </w:r>
          </w:p>
        </w:tc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</w:tcPr>
          <w:p w14:paraId="4F113B9D" w14:textId="77777777" w:rsidR="009F5803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None</w:t>
            </w:r>
          </w:p>
        </w:tc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</w:tcPr>
          <w:p w14:paraId="6328D844" w14:textId="77777777" w:rsidR="009F5803" w:rsidRPr="00F83D29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Mild</w:t>
            </w:r>
          </w:p>
        </w:tc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</w:tcPr>
          <w:p w14:paraId="30FD8790" w14:textId="77777777" w:rsidR="009F5803" w:rsidRPr="00F83D29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Moderate</w:t>
            </w:r>
          </w:p>
        </w:tc>
        <w:tc>
          <w:tcPr>
            <w:tcW w:w="1962" w:type="dxa"/>
            <w:tcBorders>
              <w:top w:val="single" w:sz="8" w:space="0" w:color="auto"/>
              <w:bottom w:val="single" w:sz="8" w:space="0" w:color="auto"/>
            </w:tcBorders>
          </w:tcPr>
          <w:p w14:paraId="09467782" w14:textId="77777777" w:rsidR="009F5803" w:rsidRPr="00F83D29" w:rsidRDefault="009F5803" w:rsidP="004D05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Severe</w:t>
            </w:r>
          </w:p>
        </w:tc>
      </w:tr>
      <w:tr w:rsidR="009F5803" w14:paraId="1E6FF573" w14:textId="77777777" w:rsidTr="004D05EA">
        <w:tc>
          <w:tcPr>
            <w:tcW w:w="1728" w:type="dxa"/>
          </w:tcPr>
          <w:p w14:paraId="52A75DE6" w14:textId="77777777" w:rsidR="009F5803" w:rsidRPr="009A614B" w:rsidRDefault="009F5803" w:rsidP="004D05EA">
            <w:pPr>
              <w:rPr>
                <w:rFonts w:cs="Arial"/>
              </w:rPr>
            </w:pPr>
            <w:r w:rsidRPr="009A614B">
              <w:rPr>
                <w:rFonts w:cs="Arial"/>
              </w:rPr>
              <w:t>Composite</w:t>
            </w:r>
          </w:p>
        </w:tc>
        <w:tc>
          <w:tcPr>
            <w:tcW w:w="1962" w:type="dxa"/>
          </w:tcPr>
          <w:p w14:paraId="79CA2CF9" w14:textId="77777777" w:rsidR="009F5803" w:rsidRPr="009A614B" w:rsidRDefault="009F5803" w:rsidP="004D05EA">
            <w:pPr>
              <w:jc w:val="center"/>
              <w:rPr>
                <w:rFonts w:cs="Arial"/>
              </w:rPr>
            </w:pPr>
            <w:r w:rsidRPr="009A614B">
              <w:rPr>
                <w:rFonts w:cs="Arial"/>
              </w:rPr>
              <w:t>[R</w:t>
            </w:r>
            <w:r>
              <w:rPr>
                <w:rFonts w:cs="Arial"/>
              </w:rPr>
              <w:t>eference</w:t>
            </w:r>
            <w:r w:rsidRPr="009A614B">
              <w:rPr>
                <w:rFonts w:cs="Arial"/>
              </w:rPr>
              <w:t>]</w:t>
            </w:r>
          </w:p>
        </w:tc>
        <w:tc>
          <w:tcPr>
            <w:tcW w:w="1962" w:type="dxa"/>
            <w:tcBorders>
              <w:top w:val="single" w:sz="8" w:space="0" w:color="auto"/>
            </w:tcBorders>
          </w:tcPr>
          <w:p w14:paraId="5C2C464A" w14:textId="77777777" w:rsidR="009F5803" w:rsidRPr="00F83C2C" w:rsidRDefault="00851F6C" w:rsidP="004D0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1.08 (0.90-</w:t>
            </w:r>
            <w:r w:rsidR="009F5803" w:rsidRPr="00F83C2C">
              <w:rPr>
                <w:rFonts w:cs="Arial"/>
              </w:rPr>
              <w:t>1.30)</w:t>
            </w:r>
          </w:p>
        </w:tc>
        <w:tc>
          <w:tcPr>
            <w:tcW w:w="1962" w:type="dxa"/>
            <w:tcBorders>
              <w:top w:val="single" w:sz="8" w:space="0" w:color="auto"/>
            </w:tcBorders>
          </w:tcPr>
          <w:p w14:paraId="29916C36" w14:textId="77777777" w:rsidR="009F5803" w:rsidRPr="00F83C2C" w:rsidRDefault="009F5803" w:rsidP="00DA3B52">
            <w:pPr>
              <w:jc w:val="center"/>
              <w:rPr>
                <w:rFonts w:cs="Arial"/>
              </w:rPr>
            </w:pPr>
            <w:r w:rsidRPr="00F83C2C">
              <w:rPr>
                <w:rFonts w:cs="Arial"/>
              </w:rPr>
              <w:t>1.16 (0.8</w:t>
            </w:r>
            <w:r w:rsidR="00DA3B52">
              <w:rPr>
                <w:rFonts w:cs="Arial"/>
              </w:rPr>
              <w:t>4</w:t>
            </w:r>
            <w:r w:rsidR="00851F6C">
              <w:rPr>
                <w:rFonts w:cs="Arial"/>
              </w:rPr>
              <w:t>-</w:t>
            </w:r>
            <w:r w:rsidRPr="00F83C2C">
              <w:rPr>
                <w:rFonts w:cs="Arial"/>
              </w:rPr>
              <w:t>1.61)</w:t>
            </w:r>
          </w:p>
        </w:tc>
        <w:tc>
          <w:tcPr>
            <w:tcW w:w="1962" w:type="dxa"/>
            <w:tcBorders>
              <w:top w:val="single" w:sz="8" w:space="0" w:color="auto"/>
            </w:tcBorders>
          </w:tcPr>
          <w:p w14:paraId="4AF1199A" w14:textId="77777777" w:rsidR="009F5803" w:rsidRPr="00F83C2C" w:rsidRDefault="00851F6C" w:rsidP="00DA3B5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1.31 (0.95-</w:t>
            </w:r>
            <w:r w:rsidR="009F5803" w:rsidRPr="00F83C2C">
              <w:rPr>
                <w:rFonts w:cs="Arial"/>
              </w:rPr>
              <w:t>1.</w:t>
            </w:r>
            <w:r w:rsidR="00DA3B52">
              <w:rPr>
                <w:rFonts w:cs="Arial"/>
              </w:rPr>
              <w:t>80</w:t>
            </w:r>
            <w:r w:rsidR="009F5803" w:rsidRPr="00F83C2C">
              <w:rPr>
                <w:rFonts w:cs="Arial"/>
              </w:rPr>
              <w:t>)</w:t>
            </w:r>
          </w:p>
        </w:tc>
      </w:tr>
      <w:tr w:rsidR="009F5803" w14:paraId="31060262" w14:textId="77777777" w:rsidTr="004D05EA">
        <w:tc>
          <w:tcPr>
            <w:tcW w:w="1728" w:type="dxa"/>
          </w:tcPr>
          <w:p w14:paraId="482801B6" w14:textId="77777777" w:rsidR="009F5803" w:rsidRPr="009A614B" w:rsidRDefault="009F5803" w:rsidP="004D05EA">
            <w:pPr>
              <w:rPr>
                <w:rFonts w:cs="Arial"/>
              </w:rPr>
            </w:pPr>
            <w:r w:rsidRPr="009A614B">
              <w:rPr>
                <w:rFonts w:cs="Arial"/>
              </w:rPr>
              <w:t>Readmission</w:t>
            </w:r>
          </w:p>
        </w:tc>
        <w:tc>
          <w:tcPr>
            <w:tcW w:w="1962" w:type="dxa"/>
          </w:tcPr>
          <w:p w14:paraId="41D68127" w14:textId="77777777" w:rsidR="009F5803" w:rsidRPr="009A614B" w:rsidRDefault="009F5803" w:rsidP="004D05EA">
            <w:pPr>
              <w:jc w:val="center"/>
              <w:rPr>
                <w:rFonts w:cs="Arial"/>
              </w:rPr>
            </w:pPr>
            <w:r w:rsidRPr="009A614B">
              <w:rPr>
                <w:rFonts w:cs="Arial"/>
              </w:rPr>
              <w:t>[R</w:t>
            </w:r>
            <w:r>
              <w:rPr>
                <w:rFonts w:cs="Arial"/>
              </w:rPr>
              <w:t>eference</w:t>
            </w:r>
            <w:r w:rsidRPr="009A614B">
              <w:rPr>
                <w:rFonts w:cs="Arial"/>
              </w:rPr>
              <w:t>]</w:t>
            </w:r>
          </w:p>
        </w:tc>
        <w:tc>
          <w:tcPr>
            <w:tcW w:w="1962" w:type="dxa"/>
          </w:tcPr>
          <w:p w14:paraId="5D258D6F" w14:textId="77777777" w:rsidR="009F5803" w:rsidRPr="00F83C2C" w:rsidRDefault="00851F6C" w:rsidP="004D0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1.10 (0.94-</w:t>
            </w:r>
            <w:r w:rsidR="009F5803" w:rsidRPr="00F83C2C">
              <w:rPr>
                <w:rFonts w:cs="Arial"/>
              </w:rPr>
              <w:t>1.30)</w:t>
            </w:r>
          </w:p>
        </w:tc>
        <w:tc>
          <w:tcPr>
            <w:tcW w:w="1962" w:type="dxa"/>
          </w:tcPr>
          <w:p w14:paraId="04AFB41E" w14:textId="77777777" w:rsidR="009F5803" w:rsidRPr="00F83C2C" w:rsidRDefault="00851F6C" w:rsidP="004D0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1.15 (0.82-</w:t>
            </w:r>
            <w:r w:rsidR="009F5803" w:rsidRPr="00F83C2C">
              <w:rPr>
                <w:rFonts w:cs="Arial"/>
              </w:rPr>
              <w:t>1.62)</w:t>
            </w:r>
          </w:p>
        </w:tc>
        <w:tc>
          <w:tcPr>
            <w:tcW w:w="1962" w:type="dxa"/>
          </w:tcPr>
          <w:p w14:paraId="639D9FBD" w14:textId="77777777" w:rsidR="009F5803" w:rsidRPr="00F83C2C" w:rsidRDefault="00851F6C" w:rsidP="004D0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1.40 (0.98-</w:t>
            </w:r>
            <w:r w:rsidR="009F5803" w:rsidRPr="00F83C2C">
              <w:rPr>
                <w:rFonts w:cs="Arial"/>
              </w:rPr>
              <w:t>2.00)</w:t>
            </w:r>
          </w:p>
        </w:tc>
      </w:tr>
      <w:tr w:rsidR="009F5803" w14:paraId="29668AEE" w14:textId="77777777" w:rsidTr="004D05EA">
        <w:tc>
          <w:tcPr>
            <w:tcW w:w="1728" w:type="dxa"/>
            <w:tcBorders>
              <w:bottom w:val="single" w:sz="8" w:space="0" w:color="auto"/>
            </w:tcBorders>
          </w:tcPr>
          <w:p w14:paraId="4E963295" w14:textId="77777777" w:rsidR="009F5803" w:rsidRPr="009A614B" w:rsidRDefault="009F5803" w:rsidP="004D05EA">
            <w:pPr>
              <w:rPr>
                <w:rFonts w:cs="Arial"/>
              </w:rPr>
            </w:pPr>
            <w:r w:rsidRPr="009A614B">
              <w:rPr>
                <w:rFonts w:cs="Arial"/>
              </w:rPr>
              <w:t>Mortality</w:t>
            </w:r>
          </w:p>
        </w:tc>
        <w:tc>
          <w:tcPr>
            <w:tcW w:w="1962" w:type="dxa"/>
            <w:tcBorders>
              <w:bottom w:val="single" w:sz="8" w:space="0" w:color="auto"/>
            </w:tcBorders>
          </w:tcPr>
          <w:p w14:paraId="731F54D1" w14:textId="77777777" w:rsidR="009F5803" w:rsidRPr="009A614B" w:rsidRDefault="009F5803" w:rsidP="004D05EA">
            <w:pPr>
              <w:jc w:val="center"/>
              <w:rPr>
                <w:rFonts w:cs="Arial"/>
              </w:rPr>
            </w:pPr>
            <w:r w:rsidRPr="009A614B">
              <w:rPr>
                <w:rFonts w:cs="Arial"/>
              </w:rPr>
              <w:t>[R</w:t>
            </w:r>
            <w:r>
              <w:rPr>
                <w:rFonts w:cs="Arial"/>
              </w:rPr>
              <w:t>eference</w:t>
            </w:r>
            <w:r w:rsidRPr="009A614B">
              <w:rPr>
                <w:rFonts w:cs="Arial"/>
              </w:rPr>
              <w:t>]</w:t>
            </w:r>
          </w:p>
        </w:tc>
        <w:tc>
          <w:tcPr>
            <w:tcW w:w="1962" w:type="dxa"/>
            <w:tcBorders>
              <w:bottom w:val="single" w:sz="8" w:space="0" w:color="auto"/>
            </w:tcBorders>
          </w:tcPr>
          <w:p w14:paraId="1405DC33" w14:textId="77777777" w:rsidR="009F5803" w:rsidRPr="00F83C2C" w:rsidRDefault="009F5803" w:rsidP="00DA3B52">
            <w:pPr>
              <w:jc w:val="center"/>
              <w:rPr>
                <w:rFonts w:cs="Arial"/>
              </w:rPr>
            </w:pPr>
            <w:r w:rsidRPr="00F83C2C">
              <w:rPr>
                <w:rFonts w:cs="Arial"/>
              </w:rPr>
              <w:t>1.00 (</w:t>
            </w:r>
            <w:r w:rsidR="00851F6C">
              <w:rPr>
                <w:rFonts w:cs="Arial"/>
              </w:rPr>
              <w:t>0.59-</w:t>
            </w:r>
            <w:r>
              <w:rPr>
                <w:rFonts w:cs="Arial"/>
              </w:rPr>
              <w:t>1.7</w:t>
            </w:r>
            <w:r w:rsidR="00DA3B52">
              <w:rPr>
                <w:rFonts w:cs="Arial"/>
              </w:rPr>
              <w:t>1</w:t>
            </w:r>
            <w:r>
              <w:rPr>
                <w:rFonts w:cs="Arial"/>
              </w:rPr>
              <w:t>)</w:t>
            </w:r>
          </w:p>
        </w:tc>
        <w:tc>
          <w:tcPr>
            <w:tcW w:w="3924" w:type="dxa"/>
            <w:gridSpan w:val="2"/>
            <w:tcBorders>
              <w:bottom w:val="single" w:sz="8" w:space="0" w:color="auto"/>
            </w:tcBorders>
          </w:tcPr>
          <w:p w14:paraId="3FDD572F" w14:textId="77777777" w:rsidR="009F5803" w:rsidRPr="00F83C2C" w:rsidRDefault="009F5803" w:rsidP="00DA3B52">
            <w:pPr>
              <w:ind w:left="108"/>
              <w:jc w:val="center"/>
              <w:rPr>
                <w:rFonts w:cs="Arial"/>
                <w:vertAlign w:val="superscript"/>
              </w:rPr>
            </w:pPr>
            <w:r w:rsidRPr="00F83C2C">
              <w:rPr>
                <w:rFonts w:cs="Arial"/>
              </w:rPr>
              <w:t>1.3</w:t>
            </w:r>
            <w:r>
              <w:rPr>
                <w:rFonts w:cs="Arial"/>
              </w:rPr>
              <w:t>1</w:t>
            </w:r>
            <w:r w:rsidRPr="00F83C2C">
              <w:rPr>
                <w:rFonts w:cs="Arial"/>
              </w:rPr>
              <w:t xml:space="preserve"> (0.</w:t>
            </w:r>
            <w:r w:rsidR="00DA3B52">
              <w:rPr>
                <w:rFonts w:cs="Arial"/>
              </w:rPr>
              <w:t>79</w:t>
            </w:r>
            <w:r w:rsidR="00851F6C">
              <w:rPr>
                <w:rFonts w:cs="Arial"/>
              </w:rPr>
              <w:t>-</w:t>
            </w:r>
            <w:r w:rsidRPr="00F83C2C">
              <w:rPr>
                <w:rFonts w:cs="Arial"/>
              </w:rPr>
              <w:t>2.</w:t>
            </w:r>
            <w:r>
              <w:rPr>
                <w:rFonts w:cs="Arial"/>
              </w:rPr>
              <w:t>16</w:t>
            </w:r>
            <w:r w:rsidRPr="00F83C2C">
              <w:rPr>
                <w:rFonts w:cs="Arial"/>
              </w:rPr>
              <w:t>)</w:t>
            </w:r>
            <w:r w:rsidRPr="00F83C2C">
              <w:rPr>
                <w:rFonts w:cs="Arial"/>
                <w:vertAlign w:val="superscript"/>
              </w:rPr>
              <w:t xml:space="preserve"> b</w:t>
            </w:r>
          </w:p>
        </w:tc>
      </w:tr>
      <w:tr w:rsidR="009F5803" w14:paraId="03CC98FB" w14:textId="77777777" w:rsidTr="004D05EA">
        <w:tc>
          <w:tcPr>
            <w:tcW w:w="9576" w:type="dxa"/>
            <w:gridSpan w:val="5"/>
            <w:tcBorders>
              <w:bottom w:val="single" w:sz="8" w:space="0" w:color="auto"/>
            </w:tcBorders>
          </w:tcPr>
          <w:p w14:paraId="5DEC92AB" w14:textId="2D484571" w:rsidR="009F5803" w:rsidRPr="00015B68" w:rsidRDefault="006627E0" w:rsidP="004D05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  <w:vertAlign w:val="superscript"/>
              </w:rPr>
              <w:t>a</w:t>
            </w:r>
            <w:r w:rsidR="009F5803" w:rsidRPr="00015B68">
              <w:rPr>
                <w:rFonts w:cs="Arial"/>
                <w:szCs w:val="20"/>
              </w:rPr>
              <w:t>Models</w:t>
            </w:r>
            <w:proofErr w:type="spellEnd"/>
            <w:r w:rsidR="009F5803" w:rsidRPr="00015B68">
              <w:rPr>
                <w:rFonts w:cs="Arial"/>
                <w:szCs w:val="20"/>
              </w:rPr>
              <w:t xml:space="preserve"> adjusted for confounders (age, gender, race/ethnicity, </w:t>
            </w:r>
            <w:proofErr w:type="spellStart"/>
            <w:r w:rsidR="009F5803" w:rsidRPr="00015B68">
              <w:rPr>
                <w:rFonts w:cs="Arial"/>
                <w:szCs w:val="20"/>
              </w:rPr>
              <w:t>Charlson</w:t>
            </w:r>
            <w:proofErr w:type="spellEnd"/>
            <w:r w:rsidR="009F5803" w:rsidRPr="00015B68">
              <w:rPr>
                <w:rFonts w:cs="Arial"/>
                <w:szCs w:val="20"/>
              </w:rPr>
              <w:t xml:space="preserve"> Comorbidity Index, prior hospitalizations in past year, </w:t>
            </w:r>
            <w:proofErr w:type="spellStart"/>
            <w:r w:rsidR="009F5803" w:rsidRPr="00015B68">
              <w:rPr>
                <w:rFonts w:cs="Arial"/>
                <w:szCs w:val="20"/>
              </w:rPr>
              <w:t>nonelective</w:t>
            </w:r>
            <w:proofErr w:type="spellEnd"/>
            <w:r w:rsidR="009F5803" w:rsidRPr="00015B68">
              <w:rPr>
                <w:rFonts w:cs="Arial"/>
                <w:szCs w:val="20"/>
              </w:rPr>
              <w:t xml:space="preserve"> admission status, length of stay, creatinine on admission, and blood urea</w:t>
            </w:r>
            <w:r w:rsidR="00851F6C">
              <w:rPr>
                <w:rFonts w:cs="Arial"/>
                <w:szCs w:val="20"/>
              </w:rPr>
              <w:t xml:space="preserve"> nitrogen to creatinine ratio &gt;</w:t>
            </w:r>
            <w:r w:rsidR="009F5803" w:rsidRPr="00015B68">
              <w:rPr>
                <w:rFonts w:cs="Arial"/>
                <w:szCs w:val="20"/>
              </w:rPr>
              <w:t>20:1 on admission) and the three selected potential etiologies shown in the Table, and account for clustering of patients by hospital</w:t>
            </w:r>
            <w:r w:rsidR="009F5803">
              <w:rPr>
                <w:rFonts w:cs="Arial"/>
                <w:szCs w:val="20"/>
              </w:rPr>
              <w:t xml:space="preserve">, </w:t>
            </w:r>
            <w:r w:rsidR="009F5803" w:rsidRPr="00015B68">
              <w:rPr>
                <w:rFonts w:cs="Arial"/>
                <w:szCs w:val="20"/>
              </w:rPr>
              <w:t>and account for clustering of patients by hospital</w:t>
            </w:r>
            <w:r w:rsidR="009F5803">
              <w:rPr>
                <w:rFonts w:cs="Arial"/>
                <w:szCs w:val="20"/>
              </w:rPr>
              <w:t>. All values are odds ratios (95% confidence intervals).</w:t>
            </w:r>
          </w:p>
          <w:p w14:paraId="57C38B87" w14:textId="134A4B98" w:rsidR="009F5803" w:rsidRPr="000D4C1D" w:rsidRDefault="006627E0" w:rsidP="004D05EA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Cs w:val="20"/>
                <w:vertAlign w:val="superscript"/>
              </w:rPr>
              <w:t>b</w:t>
            </w:r>
            <w:r w:rsidR="009F5803" w:rsidRPr="00015B68">
              <w:rPr>
                <w:rFonts w:cs="Arial"/>
                <w:szCs w:val="20"/>
              </w:rPr>
              <w:t>Moderate</w:t>
            </w:r>
            <w:proofErr w:type="spellEnd"/>
            <w:r w:rsidR="009F5803" w:rsidRPr="00015B68">
              <w:rPr>
                <w:rFonts w:cs="Arial"/>
                <w:szCs w:val="20"/>
              </w:rPr>
              <w:t xml:space="preserve"> and severe HAA groups were combined due to the few number of deaths</w:t>
            </w:r>
          </w:p>
        </w:tc>
      </w:tr>
    </w:tbl>
    <w:p w14:paraId="5B158DFA" w14:textId="77777777" w:rsidR="009F5803" w:rsidRPr="000C34E2" w:rsidRDefault="009F5803" w:rsidP="009F5803">
      <w:pPr>
        <w:spacing w:after="0"/>
        <w:contextualSpacing/>
        <w:rPr>
          <w:rFonts w:cs="Arial"/>
          <w:sz w:val="24"/>
          <w:szCs w:val="24"/>
        </w:rPr>
      </w:pPr>
    </w:p>
    <w:p w14:paraId="64F4A3E2" w14:textId="77777777" w:rsidR="00DA3B52" w:rsidRDefault="00DA3B52"/>
    <w:sectPr w:rsidR="00DA3B52" w:rsidSect="0010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CE62D" w14:textId="77777777" w:rsidR="00FF2142" w:rsidRDefault="00FF2142" w:rsidP="00FF2142">
      <w:pPr>
        <w:spacing w:after="0"/>
      </w:pPr>
      <w:r>
        <w:separator/>
      </w:r>
    </w:p>
  </w:endnote>
  <w:endnote w:type="continuationSeparator" w:id="0">
    <w:p w14:paraId="7F53601C" w14:textId="77777777" w:rsidR="00FF2142" w:rsidRDefault="00FF2142" w:rsidP="00FF2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22318" w14:textId="77777777" w:rsidR="00851F6C" w:rsidRDefault="00851F6C" w:rsidP="00BD7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914F5" w14:textId="77777777" w:rsidR="00851F6C" w:rsidRDefault="00851F6C" w:rsidP="00851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0138" w14:textId="77777777" w:rsidR="00851F6C" w:rsidRDefault="00851F6C" w:rsidP="00BD7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7E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A59BA1" w14:textId="77777777" w:rsidR="00DF5B96" w:rsidRDefault="00DF5B96" w:rsidP="00851F6C">
    <w:pPr>
      <w:pStyle w:val="Footer"/>
      <w:ind w:right="360"/>
      <w:jc w:val="right"/>
    </w:pPr>
  </w:p>
  <w:p w14:paraId="55506AF8" w14:textId="77777777" w:rsidR="00FF2142" w:rsidRDefault="00FF2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FD54" w14:textId="77777777" w:rsidR="00FF2142" w:rsidRDefault="00FF2142" w:rsidP="00FF2142">
      <w:pPr>
        <w:spacing w:after="0"/>
      </w:pPr>
      <w:r>
        <w:separator/>
      </w:r>
    </w:p>
  </w:footnote>
  <w:footnote w:type="continuationSeparator" w:id="0">
    <w:p w14:paraId="64E1BE68" w14:textId="77777777" w:rsidR="00FF2142" w:rsidRDefault="00FF2142" w:rsidP="00FF2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258"/>
    <w:multiLevelType w:val="hybridMultilevel"/>
    <w:tmpl w:val="8A2C5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03"/>
    <w:rsid w:val="0001627E"/>
    <w:rsid w:val="000526FC"/>
    <w:rsid w:val="000E5639"/>
    <w:rsid w:val="00107BFC"/>
    <w:rsid w:val="00160112"/>
    <w:rsid w:val="001D50CD"/>
    <w:rsid w:val="002D6F40"/>
    <w:rsid w:val="0035594B"/>
    <w:rsid w:val="003632F9"/>
    <w:rsid w:val="00372505"/>
    <w:rsid w:val="00374F10"/>
    <w:rsid w:val="003A2778"/>
    <w:rsid w:val="003F2229"/>
    <w:rsid w:val="00415F41"/>
    <w:rsid w:val="0049674A"/>
    <w:rsid w:val="00563C64"/>
    <w:rsid w:val="00625553"/>
    <w:rsid w:val="006627E0"/>
    <w:rsid w:val="006A24B1"/>
    <w:rsid w:val="006B663B"/>
    <w:rsid w:val="0070373A"/>
    <w:rsid w:val="007378FF"/>
    <w:rsid w:val="00750B65"/>
    <w:rsid w:val="007B3DD1"/>
    <w:rsid w:val="00851F6C"/>
    <w:rsid w:val="009F5803"/>
    <w:rsid w:val="00AC76A0"/>
    <w:rsid w:val="00B62E2F"/>
    <w:rsid w:val="00B64608"/>
    <w:rsid w:val="00B876B8"/>
    <w:rsid w:val="00BD6DA0"/>
    <w:rsid w:val="00D014B0"/>
    <w:rsid w:val="00D60884"/>
    <w:rsid w:val="00DA3B52"/>
    <w:rsid w:val="00DF5B96"/>
    <w:rsid w:val="00E9750B"/>
    <w:rsid w:val="00EB06CD"/>
    <w:rsid w:val="00EE47A3"/>
    <w:rsid w:val="00F20933"/>
    <w:rsid w:val="00F82D28"/>
    <w:rsid w:val="00FD6398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1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03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03"/>
    <w:pPr>
      <w:ind w:left="720"/>
      <w:contextualSpacing/>
    </w:pPr>
  </w:style>
  <w:style w:type="table" w:styleId="TableGrid">
    <w:name w:val="Table Grid"/>
    <w:basedOn w:val="TableNormal"/>
    <w:uiPriority w:val="59"/>
    <w:rsid w:val="009F5803"/>
    <w:pPr>
      <w:spacing w:after="0" w:line="240" w:lineRule="auto"/>
    </w:pPr>
    <w:rPr>
      <w:rFonts w:ascii="Franklin Gothic Book" w:eastAsiaTheme="minorEastAsia" w:hAnsi="Franklin Gothic Book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1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21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F21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2142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5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03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03"/>
    <w:pPr>
      <w:ind w:left="720"/>
      <w:contextualSpacing/>
    </w:pPr>
  </w:style>
  <w:style w:type="table" w:styleId="TableGrid">
    <w:name w:val="Table Grid"/>
    <w:basedOn w:val="TableNormal"/>
    <w:uiPriority w:val="59"/>
    <w:rsid w:val="009F5803"/>
    <w:pPr>
      <w:spacing w:after="0" w:line="240" w:lineRule="auto"/>
    </w:pPr>
    <w:rPr>
      <w:rFonts w:ascii="Franklin Gothic Book" w:eastAsiaTheme="minorEastAsia" w:hAnsi="Franklin Gothic Book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1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21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F21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2142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5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4B08-1CDE-4C46-A69D-6A1A8118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Makam</dc:creator>
  <cp:lastModifiedBy>Jeff Bauer</cp:lastModifiedBy>
  <cp:revision>3</cp:revision>
  <dcterms:created xsi:type="dcterms:W3CDTF">2017-03-15T17:57:00Z</dcterms:created>
  <dcterms:modified xsi:type="dcterms:W3CDTF">2017-04-05T19:02:00Z</dcterms:modified>
</cp:coreProperties>
</file>